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667EEA"/>
          <w:sz w:val="56"/>
        </w:rPr>
        <w:t>AI日报</w:t>
      </w:r>
    </w:p>
    <w:p>
      <w:pPr>
        <w:jc w:val="center"/>
      </w:pPr>
      <w:r>
        <w:rPr>
          <w:color w:val="808080"/>
          <w:sz w:val="24"/>
        </w:rPr>
        <w:t>2026年3月3日 · 星期二</w:t>
      </w:r>
    </w:p>
    <w:p/>
    <w:p>
      <w:pPr>
        <w:pStyle w:val="Heading1"/>
      </w:pPr>
      <w:r>
        <w:t>📰 头条新闻</w:t>
      </w:r>
    </w:p>
    <w:p>
      <w:pPr>
        <w:pStyle w:val="Heading2"/>
      </w:pPr>
      <w:r>
        <w:rPr>
          <w:sz w:val="22"/>
        </w:rPr>
        <w:t>Anthropic完成300亿美元G轮融资，估值达3800亿美元</w:t>
      </w:r>
    </w:p>
    <w:p>
      <w:r>
        <w:t>Anthropic于2月12日宣布完成300亿美元的G轮融资，估值达到3800亿美元，由新加坡主权财富基金GIC和Coatue领投。</w:t>
      </w:r>
    </w:p>
    <w:p>
      <w:pPr>
        <w:pStyle w:val="Heading2"/>
      </w:pPr>
      <w:r>
        <w:rPr>
          <w:sz w:val="22"/>
        </w:rPr>
        <w:t>Anthropic与五角大楼陷入僵局，坚持AI安全红线</w:t>
      </w:r>
    </w:p>
    <w:p>
      <w:r>
        <w:t>Anthropic CEO拒绝允许其AI技术用于大规模监控或完全自主武器系统，导致五角大楼威胁将其列入供应链风险名单。</w:t>
      </w:r>
    </w:p>
    <w:p>
      <w:pPr>
        <w:pStyle w:val="Heading2"/>
      </w:pPr>
      <w:r>
        <w:rPr>
          <w:sz w:val="22"/>
        </w:rPr>
        <w:t>xAI完成200亿美元E轮融资</w:t>
      </w:r>
    </w:p>
    <w:p>
      <w:r>
        <w:t>马斯克旗下xAI在1月完成200亿美元融资，估值达1700-2000亿美元。Grok 5推迟至2026年底发布。</w:t>
      </w:r>
    </w:p>
    <w:p>
      <w:pPr>
        <w:pStyle w:val="Heading2"/>
      </w:pPr>
      <w:r>
        <w:rPr>
          <w:sz w:val="22"/>
        </w:rPr>
        <w:t>OpenAI 2026年训练支出将达320亿美元</w:t>
      </w:r>
    </w:p>
    <w:p>
      <w:r>
        <w:t>OpenAI计划在2026年投入320亿美元用于模型训练，2027年将增至650亿美元。</w:t>
      </w:r>
    </w:p>
    <w:p>
      <w:pPr>
        <w:pStyle w:val="Heading2"/>
      </w:pPr>
      <w:r>
        <w:rPr>
          <w:sz w:val="22"/>
        </w:rPr>
        <w:t>字节跳动豆包DAU突破1亿</w:t>
      </w:r>
    </w:p>
    <w:p>
      <w:r>
        <w:t>字节跳动旗下AI应用豆包日活正式突破1亿大关，成为中国首个亿级日活的AI原生应用。</w:t>
      </w:r>
    </w:p>
    <w:p>
      <w:pPr>
        <w:pStyle w:val="Heading1"/>
      </w:pPr>
      <w:r>
        <w:t>🇨🇳 中文AI圈动态</w:t>
      </w:r>
    </w:p>
    <w:p>
      <w:pPr>
        <w:pStyle w:val="Heading2"/>
      </w:pPr>
      <w:r>
        <w:rPr>
          <w:sz w:val="22"/>
        </w:rPr>
        <w:t>字节跳动计划2026年投入1600亿元发展AI</w:t>
      </w:r>
    </w:p>
    <w:p>
      <w:r>
        <w:t>字节计划2026年投入1600亿元发展AI，其中海外AI基础设施将是开支大头。</w:t>
      </w:r>
    </w:p>
    <w:p>
      <w:pPr>
        <w:pStyle w:val="Heading2"/>
      </w:pPr>
      <w:r>
        <w:rPr>
          <w:sz w:val="22"/>
        </w:rPr>
        <w:t>阿里、腾讯、百度春节AI红包大战激烈</w:t>
      </w:r>
    </w:p>
    <w:p>
      <w:r>
        <w:t>阿里千问投入30亿元、腾讯元宝投入10亿元、百度抛出5亿元红包福利。</w:t>
      </w:r>
    </w:p>
    <w:p>
      <w:pPr>
        <w:pStyle w:val="Heading2"/>
      </w:pPr>
      <w:r>
        <w:rPr>
          <w:sz w:val="22"/>
        </w:rPr>
        <w:t>豆包大模型2.0发布</w:t>
      </w:r>
    </w:p>
    <w:p>
      <w:r>
        <w:t>字节推出豆包大模型2.0系列，并上线新一代视频生成模型Seedance 2.0。</w:t>
      </w:r>
    </w:p>
    <w:p>
      <w:pPr>
        <w:pStyle w:val="Heading1"/>
      </w:pPr>
      <w:r>
        <w:t>🚀 AI产品与应用</w:t>
      </w:r>
    </w:p>
    <w:p>
      <w:pPr>
        <w:pStyle w:val="Heading2"/>
      </w:pPr>
      <w:r>
        <w:rPr>
          <w:sz w:val="22"/>
        </w:rPr>
        <w:t>Meta reportedly收购Manus，估值20-30亿美元</w:t>
      </w:r>
    </w:p>
    <w:p>
      <w:r>
        <w:t>Meta reportedly正在收购新加坡AI创业公司Manus，该公司因推出通用自主智能体而走红。</w:t>
      </w:r>
    </w:p>
    <w:p>
      <w:pPr>
        <w:pStyle w:val="Heading2"/>
      </w:pPr>
      <w:r>
        <w:rPr>
          <w:sz w:val="22"/>
        </w:rPr>
        <w:t>Perplexity推出Computer自主智能体产品</w:t>
      </w:r>
    </w:p>
    <w:p>
      <w:r>
        <w:t>Perplexity AI推出新产品Computer，旨在以最少的监督完成复杂的多步骤任务。</w:t>
      </w:r>
    </w:p>
    <w:p>
      <w:pPr>
        <w:pStyle w:val="Heading2"/>
      </w:pPr>
      <w:r>
        <w:rPr>
          <w:sz w:val="22"/>
        </w:rPr>
        <w:t>微软将AI智能体集成到Windows 11</w:t>
      </w:r>
    </w:p>
    <w:p>
      <w:r>
        <w:t>AI智能体直接出现在Windows 11任务栏和文件资源管理器中。</w:t>
      </w:r>
    </w:p>
    <w:p>
      <w:pPr>
        <w:pStyle w:val="Heading1"/>
      </w:pPr>
      <w:r>
        <w:t>💡 核心洞察</w:t>
      </w:r>
    </w:p>
    <w:p>
      <w:pPr>
        <w:pStyle w:val="Heading2"/>
      </w:pPr>
      <w:r>
        <w:rPr>
          <w:color w:val="FF6B6B"/>
          <w:sz w:val="22"/>
        </w:rPr>
        <w:t>1. AI安全与军事应用的伦理冲突凸显</w:t>
      </w:r>
    </w:p>
    <w:p>
      <w:r>
        <w:t>Anthropic因坚持AI安全红线与五角大楼产生冲突，反映出AI公司在商业利益与伦理责任之间的艰难抉择。</w:t>
      </w:r>
    </w:p>
    <w:p>
      <w:pPr>
        <w:pStyle w:val="Heading2"/>
      </w:pPr>
      <w:r>
        <w:rPr>
          <w:color w:val="FF6B6B"/>
          <w:sz w:val="22"/>
        </w:rPr>
        <w:t>2. 中国AI竞争进入亿级日活时代</w:t>
      </w:r>
    </w:p>
    <w:p>
      <w:r>
        <w:t>字节豆包DAU突破1亿，标志着中国AI应用进入规模化竞争新阶段。</w:t>
      </w:r>
    </w:p>
    <w:p>
      <w:pPr>
        <w:pStyle w:val="Heading2"/>
      </w:pPr>
      <w:r>
        <w:rPr>
          <w:color w:val="FF6B6B"/>
          <w:sz w:val="22"/>
        </w:rPr>
        <w:t>3. AI智能体从概念走向生产环境</w:t>
      </w:r>
    </w:p>
    <w:p>
      <w:r>
        <w:t>从Claude Code到字节DeerFlow，智能体正从单一对话向具备沙箱执行、长时记忆及多代理协同的复杂生产系统演进。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