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1" name="Picture 1" title="清数智算核心架构报告第 1 页" descr="清数智算核心功能、数据、算法与 Agent 架构报告，第 1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2" name="Picture 2" title="清数智算核心架构报告第 2 页" descr="清数智算核心功能、数据、算法与 Agent 架构报告，第 2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3" name="Picture 3" title="清数智算核心架构报告第 3 页" descr="清数智算核心功能、数据、算法与 Agent 架构报告，第 3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4" name="Picture 4" title="清数智算核心架构报告第 4 页" descr="清数智算核心功能、数据、算法与 Agent 架构报告，第 4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5" name="Picture 5" title="清数智算核心架构报告第 5 页" descr="清数智算核心功能、数据、算法与 Agent 架构报告，第 5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6" name="Picture 6" title="清数智算核心架构报告第 6 页" descr="清数智算核心功能、数据、算法与 Agent 架构报告，第 6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7" name="Picture 7" title="清数智算核心架构报告第 7 页" descr="清数智算核心功能、数据、算法与 Agent 架构报告，第 7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8" name="Picture 8" title="清数智算核心架构报告第 8 页" descr="清数智算核心功能、数据、算法与 Agent 架构报告，第 8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9" name="Picture 9" title="清数智算核心架构报告第 9 页" descr="清数智算核心功能、数据、算法与 Agent 架构报告，第 9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936" cy="9692640"/>
            <wp:docPr id="10" name="Picture 10" title="清数智算核心架构报告第 10 页" descr="清数智算核心功能、数据、算法与 Agent 架构报告，第 10 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88936" cy="9692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" w:right="144" w:bottom="144" w:left="1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清数智算MVP核心功能数据算法与Agent架构报告</dc:title>
  <dc:subject>真实产品截图、核心功能、数据来源、算法、Hermes Agent与下一阶段</dc:subject>
  <dc:creator>清数智算产品组</dc:creator>
  <cp:keywords>清数智算, 金融研究, Hermes, DeepSeek, 选股, 个股分析</cp:keywords>
  <dc:description>generated by python-docx</dc:description>
  <cp:lastModifiedBy/>
  <cp:revision>1</cp:revision>
  <dcterms:created xsi:type="dcterms:W3CDTF">2026-07-24T00:00:00Z</dcterms:created>
  <dcterms:modified xsi:type="dcterms:W3CDTF">2026-07-24T01:55:33Z</dcterms:modified>
  <cp:category/>
</cp:coreProperties>
</file>