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@Log 业务审计注解使用指引</w:t>
      </w:r>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文档维护者：</w:t>
            </w:r>
            <w:r>
              <w:rPr>
                <w:rFonts w:eastAsia="等线" w:ascii="Arial" w:cs="Arial" w:hAnsi="Arial"/>
                <w:color w:val="3370ff"/>
                <w:sz w:val="22"/>
              </w:rPr>
              <w:t>@孙家正</w:t>
            </w:r>
          </w:p>
          <w:p>
            <w:pPr>
              <w:spacing w:before="120" w:after="120" w:line="288" w:lineRule="auto"/>
              <w:ind w:left="0"/>
              <w:jc w:val="left"/>
            </w:pPr>
            <w:r>
              <w:rPr>
                <w:rFonts w:eastAsia="等线" w:ascii="Arial" w:cs="Arial" w:hAnsi="Arial"/>
                <w:b w:val="true"/>
                <w:sz w:val="22"/>
                <w:u w:val="single"/>
                <w:shd w:fill="f76964"/>
              </w:rPr>
              <w:t>此文档为实验性指南。</w:t>
            </w:r>
            <w:r>
              <w:rPr>
                <w:rFonts w:eastAsia="等线" w:ascii="Arial" w:cs="Arial" w:hAnsi="Arial"/>
                <w:sz w:val="22"/>
              </w:rPr>
              <w:t xml:space="preserve">当前 </w:t>
            </w:r>
            <w:r>
              <w:rPr>
                <w:rFonts w:eastAsia="Consolas" w:ascii="Consolas" w:cs="Consolas" w:hAnsi="Consolas"/>
                <w:sz w:val="22"/>
                <w:shd w:fill="EFF0F1"/>
              </w:rPr>
              <w:t>@Log</w:t>
            </w:r>
            <w:r>
              <w:rPr>
                <w:rFonts w:eastAsia="等线" w:ascii="Arial" w:cs="Arial" w:hAnsi="Arial"/>
                <w:sz w:val="22"/>
              </w:rPr>
              <w:t xml:space="preserve"> 仅在 </w:t>
            </w:r>
            <w:r>
              <w:rPr>
                <w:rFonts w:eastAsia="Consolas" w:ascii="Consolas" w:cs="Consolas" w:hAnsi="Consolas"/>
                <w:sz w:val="22"/>
                <w:shd w:fill="EFF0F1"/>
              </w:rPr>
              <w:t>UserController</w:t>
            </w:r>
            <w:r>
              <w:rPr>
                <w:rFonts w:eastAsia="等线" w:ascii="Arial" w:cs="Arial" w:hAnsi="Arial"/>
                <w:sz w:val="22"/>
              </w:rPr>
              <w:t xml:space="preserve"> / </w:t>
            </w:r>
            <w:r>
              <w:rPr>
                <w:rFonts w:eastAsia="Consolas" w:ascii="Consolas" w:cs="Consolas" w:hAnsi="Consolas"/>
                <w:sz w:val="22"/>
                <w:shd w:fill="EFF0F1"/>
              </w:rPr>
              <w:t>AdminUserController</w:t>
            </w:r>
            <w:r>
              <w:rPr>
                <w:rFonts w:eastAsia="等线" w:ascii="Arial" w:cs="Arial" w:hAnsi="Arial"/>
                <w:sz w:val="22"/>
              </w:rPr>
              <w:t xml:space="preserve"> 落地。</w:t>
            </w:r>
          </w:p>
        </w:tc>
      </w:tr>
    </w:tbl>
    <w:p>
      <w:pPr>
        <w:spacing w:before="120" w:after="120" w:line="288" w:lineRule="auto"/>
        <w:ind w:left="0"/>
        <w:jc w:val="left"/>
      </w:pPr>
      <w:r>
        <w:rPr>
          <w:rFonts w:eastAsia="等线" w:ascii="Arial" w:cs="Arial" w:hAnsi="Arial"/>
          <w:sz w:val="22"/>
        </w:rPr>
        <w:t>适用范围：</w:t>
      </w:r>
      <w:r>
        <w:rPr>
          <w:rFonts w:eastAsia="Consolas" w:ascii="Consolas" w:cs="Consolas" w:hAnsi="Consolas"/>
          <w:sz w:val="22"/>
          <w:shd w:fill="EFF0F1"/>
        </w:rPr>
        <w:t>wisepen-cloud</w:t>
      </w:r>
      <w:r>
        <w:rPr>
          <w:rFonts w:eastAsia="等线" w:ascii="Arial" w:cs="Arial" w:hAnsi="Arial"/>
          <w:sz w:val="22"/>
        </w:rPr>
        <w:t xml:space="preserve"> 仓库的所有 HTTP Controller。 注解定义：</w:t>
      </w:r>
      <w:r>
        <w:rPr>
          <w:rFonts w:eastAsia="Consolas" w:ascii="Consolas" w:cs="Consolas" w:hAnsi="Consolas"/>
          <w:sz w:val="22"/>
          <w:shd w:fill="EFF0F1"/>
        </w:rPr>
        <w:t>com.oriole.wisepen.common.log.annotation.Log</w:t>
      </w:r>
      <w:r>
        <w:rPr>
          <w:rFonts w:eastAsia="等线" w:ascii="Arial" w:cs="Arial" w:hAnsi="Arial"/>
          <w:sz w:val="22"/>
        </w:rPr>
        <w:t xml:space="preserve"> 落地链路：</w:t>
      </w:r>
      <w:r>
        <w:rPr>
          <w:rFonts w:eastAsia="Consolas" w:ascii="Consolas" w:cs="Consolas" w:hAnsi="Consolas"/>
          <w:sz w:val="22"/>
          <w:shd w:fill="EFF0F1"/>
        </w:rPr>
        <w:t>LogAspect</w:t>
      </w:r>
      <w:r>
        <w:rPr>
          <w:rFonts w:eastAsia="等线" w:ascii="Arial" w:cs="Arial" w:hAnsi="Arial"/>
          <w:sz w:val="22"/>
        </w:rPr>
        <w:t xml:space="preserve"> → </w:t>
      </w:r>
      <w:r>
        <w:rPr>
          <w:rFonts w:eastAsia="Consolas" w:ascii="Consolas" w:cs="Consolas" w:hAnsi="Consolas"/>
          <w:sz w:val="22"/>
          <w:shd w:fill="EFF0F1"/>
        </w:rPr>
        <w:t>AsyncLogService</w:t>
      </w:r>
      <w:r>
        <w:rPr>
          <w:rFonts w:eastAsia="等线" w:ascii="Arial" w:cs="Arial" w:hAnsi="Arial"/>
          <w:sz w:val="22"/>
        </w:rPr>
        <w:t xml:space="preserve"> → </w:t>
      </w:r>
      <w:r>
        <w:rPr>
          <w:rFonts w:eastAsia="Consolas" w:ascii="Consolas" w:cs="Consolas" w:hAnsi="Consolas"/>
          <w:sz w:val="22"/>
          <w:shd w:fill="EFF0F1"/>
        </w:rPr>
        <w:t>RemoteLogService</w:t>
      </w:r>
      <w:r>
        <w:rPr>
          <w:rFonts w:eastAsia="等线" w:ascii="Arial" w:cs="Arial" w:hAnsi="Arial"/>
          <w:sz w:val="22"/>
        </w:rPr>
        <w:t xml:space="preserve"> → MySQL </w:t>
      </w:r>
      <w:r>
        <w:rPr>
          <w:rFonts w:eastAsia="Consolas" w:ascii="Consolas" w:cs="Consolas" w:hAnsi="Consolas"/>
          <w:sz w:val="22"/>
          <w:shd w:fill="EFF0F1"/>
        </w:rPr>
        <w:t>sys_oper_log</w:t>
      </w:r>
    </w:p>
    <w:p>
      <w:pPr>
        <w:pStyle w:val="2"/>
        <w:spacing w:before="320" w:after="120" w:line="288" w:lineRule="auto"/>
        <w:ind w:left="0"/>
        <w:jc w:val="left"/>
        <w:outlineLvl w:val="1"/>
      </w:pPr>
      <w:bookmarkStart w:name="heading_0" w:id="0"/>
      <w:r>
        <w:rPr>
          <w:rFonts w:eastAsia="等线" w:ascii="Arial" w:cs="Arial" w:hAnsi="Arial"/>
          <w:b w:val="true"/>
          <w:sz w:val="32"/>
        </w:rPr>
        <w:t>目标</w:t>
      </w:r>
      <w:bookmarkEnd w:id="0"/>
    </w:p>
    <w:p>
      <w:pPr>
        <w:spacing w:before="120" w:after="120" w:line="288" w:lineRule="auto"/>
        <w:ind w:left="0"/>
        <w:jc w:val="left"/>
      </w:pPr>
      <w:r>
        <w:rPr>
          <w:rFonts w:eastAsia="等线" w:ascii="Arial" w:cs="Arial" w:hAnsi="Arial"/>
          <w:sz w:val="22"/>
        </w:rPr>
        <w:t>回答任意时间点的三个问题：</w:t>
      </w:r>
    </w:p>
    <w:p>
      <w:pPr>
        <w:numPr>
          <w:numId w:val="1"/>
        </w:numPr>
        <w:spacing w:before="120" w:after="120" w:line="288" w:lineRule="auto"/>
        <w:ind w:left="0"/>
        <w:jc w:val="left"/>
      </w:pPr>
      <w:r>
        <w:rPr>
          <w:rFonts w:eastAsia="等线" w:ascii="Arial" w:cs="Arial" w:hAnsi="Arial"/>
          <w:sz w:val="22"/>
        </w:rPr>
        <w:t>谁 在 什么时候 对 什么 做了 什么？</w:t>
      </w:r>
    </w:p>
    <w:p>
      <w:pPr>
        <w:numPr>
          <w:numId w:val="2"/>
        </w:numPr>
        <w:spacing w:before="120" w:after="120" w:line="288" w:lineRule="auto"/>
        <w:ind w:left="0"/>
        <w:jc w:val="left"/>
      </w:pPr>
      <w:r>
        <w:rPr>
          <w:rFonts w:eastAsia="等线" w:ascii="Arial" w:cs="Arial" w:hAnsi="Arial"/>
          <w:sz w:val="22"/>
        </w:rPr>
        <w:t>这次操作 成功了吗？失败的原因？</w:t>
      </w:r>
    </w:p>
    <w:p>
      <w:pPr>
        <w:numPr>
          <w:numId w:val="3"/>
        </w:numPr>
        <w:spacing w:before="120" w:after="120" w:line="288" w:lineRule="auto"/>
        <w:ind w:left="0"/>
        <w:jc w:val="left"/>
      </w:pPr>
      <w:r>
        <w:rPr>
          <w:rFonts w:eastAsia="等线" w:ascii="Arial" w:cs="Arial" w:hAnsi="Arial"/>
          <w:sz w:val="22"/>
        </w:rPr>
        <w:t>同一用户的操作历史 / 同一资源的被操作历史</w:t>
      </w:r>
    </w:p>
    <w:p>
      <w:pPr>
        <w:spacing w:before="120" w:after="120" w:line="288" w:lineRule="auto"/>
        <w:ind w:left="0"/>
        <w:jc w:val="left"/>
      </w:pPr>
      <w:r>
        <w:rPr>
          <w:rFonts w:eastAsia="等线" w:ascii="Arial" w:cs="Arial" w:hAnsi="Arial"/>
          <w:sz w:val="22"/>
        </w:rPr>
        <w:t>服务对象：合规审计、客诉调查、安全溯源、用户行为分析。</w:t>
      </w:r>
    </w:p>
    <w:p>
      <w:pPr>
        <w:pStyle w:val="2"/>
        <w:spacing w:before="320" w:after="120" w:line="288" w:lineRule="auto"/>
        <w:ind w:left="0"/>
        <w:jc w:val="left"/>
        <w:outlineLvl w:val="1"/>
      </w:pPr>
      <w:bookmarkStart w:name="heading_1" w:id="1"/>
      <w:r>
        <w:rPr>
          <w:rFonts w:eastAsia="等线" w:ascii="Arial" w:cs="Arial" w:hAnsi="Arial"/>
          <w:b w:val="true"/>
          <w:sz w:val="32"/>
        </w:rPr>
        <w:t xml:space="preserve">与 </w:t>
      </w:r>
      <w:r>
        <w:rPr>
          <w:rFonts w:eastAsia="Consolas" w:ascii="Consolas" w:cs="Consolas" w:hAnsi="Consolas"/>
          <w:b w:val="true"/>
          <w:sz w:val="32"/>
          <w:shd w:fill="EFF0F1"/>
        </w:rPr>
        <w:t>@Slf4j</w:t>
      </w:r>
      <w:r>
        <w:rPr>
          <w:rFonts w:eastAsia="等线" w:ascii="Arial" w:cs="Arial" w:hAnsi="Arial"/>
          <w:b w:val="true"/>
          <w:sz w:val="32"/>
        </w:rPr>
        <w:t xml:space="preserve"> 的分工</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1470"/>
        <w:gridCol w:w="3495"/>
        <w:gridCol w:w="2400"/>
      </w:tblGrid>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Controller</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resource</w:t>
            </w:r>
          </w:p>
        </w:tc>
        <w:tc>
          <w:tcPr>
            <w:tcW w:w="34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TagController</w:t>
            </w:r>
            <w:r>
              <w:rPr>
                <w:rFonts w:eastAsia="等线" w:ascii="Arial" w:cs="Arial" w:hAnsi="Arial"/>
                <w:sz w:val="22"/>
              </w:rPr>
              <w:t xml:space="preserve"> / </w:t>
            </w:r>
            <w:r>
              <w:rPr>
                <w:rFonts w:eastAsia="Consolas" w:ascii="Consolas" w:cs="Consolas" w:hAnsi="Consolas"/>
                <w:sz w:val="22"/>
                <w:shd w:fill="EFF0F1"/>
              </w:rPr>
              <w:t>GroupResController</w:t>
            </w:r>
            <w:r>
              <w:rPr>
                <w:rFonts w:eastAsia="等线" w:ascii="Arial" w:cs="Arial" w:hAnsi="Arial"/>
                <w:sz w:val="22"/>
              </w:rPr>
              <w:t xml:space="preserve"> / </w:t>
            </w:r>
            <w:r>
              <w:rPr>
                <w:rFonts w:eastAsia="Consolas" w:ascii="Consolas" w:cs="Consolas" w:hAnsi="Consolas"/>
                <w:sz w:val="22"/>
                <w:shd w:fill="EFF0F1"/>
              </w:rPr>
              <w:t>ResourceController</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涉及权限、删除、分享</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w:t>
            </w:r>
          </w:p>
        </w:tc>
        <w:tc>
          <w:tcPr>
            <w:tcW w:w="34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DocumentController</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涉及上传/删除/重试</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file-storage</w:t>
            </w:r>
          </w:p>
        </w:tc>
        <w:tc>
          <w:tcPr>
            <w:tcW w:w="34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ExternalStorageController</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上传回调</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w:t>
            </w:r>
          </w:p>
        </w:tc>
        <w:tc>
          <w:tcPr>
            <w:tcW w:w="34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NoteController</w:t>
            </w:r>
            <w:r>
              <w:rPr>
                <w:rFonts w:eastAsia="等线" w:ascii="Arial" w:cs="Arial" w:hAnsi="Arial"/>
                <w:sz w:val="22"/>
              </w:rPr>
              <w:t xml:space="preserve"> 等</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创建/删除</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w:t>
            </w:r>
          </w:p>
        </w:tc>
        <w:tc>
          <w:tcPr>
            <w:tcW w:w="34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RemoteLogController</w:t>
            </w:r>
            <w:r>
              <w:rPr>
                <w:rFonts w:eastAsia="等线" w:ascii="Arial" w:cs="Arial" w:hAnsi="Arial"/>
                <w:sz w:val="22"/>
              </w:rPr>
              <w:t xml:space="preserve"> 等</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多为内部接口</w:t>
            </w:r>
          </w:p>
        </w:tc>
      </w:tr>
    </w:tbl>
    <w:p>
      <w:pPr>
        <w:spacing w:before="120" w:after="120" w:line="288" w:lineRule="auto"/>
        <w:ind w:left="0"/>
        <w:jc w:val="left"/>
      </w:pPr>
      <w:r>
        <w:rPr>
          <w:rFonts w:eastAsia="等线" w:ascii="Arial" w:cs="Arial" w:hAnsi="Arial"/>
          <w:sz w:val="22"/>
        </w:rPr>
        <w:t>【MUST】 同一事件不双写。</w:t>
      </w:r>
      <w:r>
        <w:rPr>
          <w:rFonts w:eastAsia="Consolas" w:ascii="Consolas" w:cs="Consolas" w:hAnsi="Consolas"/>
          <w:sz w:val="22"/>
          <w:shd w:fill="EFF0F1"/>
        </w:rPr>
        <w:t>@Log</w:t>
      </w:r>
      <w:r>
        <w:rPr>
          <w:rFonts w:eastAsia="等线" w:ascii="Arial" w:cs="Arial" w:hAnsi="Arial"/>
          <w:sz w:val="22"/>
        </w:rPr>
        <w:t xml:space="preserve"> 已记的，</w:t>
      </w:r>
      <w:r>
        <w:rPr>
          <w:rFonts w:eastAsia="Consolas" w:ascii="Consolas" w:cs="Consolas" w:hAnsi="Consolas"/>
          <w:sz w:val="22"/>
          <w:shd w:fill="EFF0F1"/>
        </w:rPr>
        <w:t>@Slf4j</w:t>
      </w:r>
      <w:r>
        <w:rPr>
          <w:rFonts w:eastAsia="等线" w:ascii="Arial" w:cs="Arial" w:hAnsi="Arial"/>
          <w:sz w:val="22"/>
        </w:rPr>
        <w:t xml:space="preserve"> 不再补 INFO；反之亦然。</w:t>
      </w:r>
    </w:p>
    <w:p>
      <w:pPr>
        <w:pStyle w:val="2"/>
        <w:spacing w:before="320" w:after="120" w:line="288" w:lineRule="auto"/>
        <w:ind w:left="0"/>
        <w:jc w:val="left"/>
        <w:outlineLvl w:val="1"/>
      </w:pPr>
      <w:bookmarkStart w:name="heading_2" w:id="2"/>
      <w:r>
        <w:rPr>
          <w:rFonts w:eastAsia="等线" w:ascii="Arial" w:cs="Arial" w:hAnsi="Arial"/>
          <w:b w:val="true"/>
          <w:sz w:val="32"/>
        </w:rPr>
        <w:t>何时该打</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必打【MUST】</w:t>
      </w:r>
      <w:bookmarkEnd w:id="3"/>
    </w:p>
    <w:p>
      <w:pPr>
        <w:spacing w:before="120" w:after="120" w:line="288" w:lineRule="auto"/>
        <w:ind w:left="0"/>
        <w:jc w:val="left"/>
      </w:pPr>
      <w:r>
        <w:rPr>
          <w:rFonts w:eastAsia="等线" w:ascii="Arial" w:cs="Arial" w:hAnsi="Arial"/>
          <w:sz w:val="22"/>
        </w:rPr>
        <w:t>Controller 方法满足以下任一条件：</w:t>
      </w:r>
    </w:p>
    <w:p>
      <w:pPr>
        <w:numPr>
          <w:numId w:val="4"/>
        </w:numPr>
        <w:spacing w:before="120" w:after="120" w:line="288" w:lineRule="auto"/>
        <w:ind w:left="0"/>
        <w:jc w:val="left"/>
      </w:pPr>
      <w:r>
        <w:rPr>
          <w:rFonts w:eastAsia="等线" w:ascii="Arial" w:cs="Arial" w:hAnsi="Arial"/>
          <w:sz w:val="22"/>
        </w:rPr>
        <w:t xml:space="preserve">HTTP 方法为 </w:t>
      </w:r>
      <w:r>
        <w:rPr>
          <w:rFonts w:eastAsia="Consolas" w:ascii="Consolas" w:cs="Consolas" w:hAnsi="Consolas"/>
          <w:sz w:val="22"/>
          <w:shd w:fill="EFF0F1"/>
        </w:rPr>
        <w:t>POST</w:t>
      </w:r>
      <w:r>
        <w:rPr>
          <w:rFonts w:eastAsia="等线" w:ascii="Arial" w:cs="Arial" w:hAnsi="Arial"/>
          <w:sz w:val="22"/>
        </w:rPr>
        <w:t xml:space="preserve"> / </w:t>
      </w:r>
      <w:r>
        <w:rPr>
          <w:rFonts w:eastAsia="Consolas" w:ascii="Consolas" w:cs="Consolas" w:hAnsi="Consolas"/>
          <w:sz w:val="22"/>
          <w:shd w:fill="EFF0F1"/>
        </w:rPr>
        <w:t>PUT</w:t>
      </w:r>
      <w:r>
        <w:rPr>
          <w:rFonts w:eastAsia="等线" w:ascii="Arial" w:cs="Arial" w:hAnsi="Arial"/>
          <w:sz w:val="22"/>
        </w:rPr>
        <w:t xml:space="preserve"> / </w:t>
      </w:r>
      <w:r>
        <w:rPr>
          <w:rFonts w:eastAsia="Consolas" w:ascii="Consolas" w:cs="Consolas" w:hAnsi="Consolas"/>
          <w:sz w:val="22"/>
          <w:shd w:fill="EFF0F1"/>
        </w:rPr>
        <w:t>DELETE</w:t>
      </w:r>
      <w:r>
        <w:rPr>
          <w:rFonts w:eastAsia="等线" w:ascii="Arial" w:cs="Arial" w:hAnsi="Arial"/>
          <w:sz w:val="22"/>
        </w:rPr>
        <w:t xml:space="preserve"> / </w:t>
      </w:r>
      <w:r>
        <w:rPr>
          <w:rFonts w:eastAsia="Consolas" w:ascii="Consolas" w:cs="Consolas" w:hAnsi="Consolas"/>
          <w:sz w:val="22"/>
          <w:shd w:fill="EFF0F1"/>
        </w:rPr>
        <w:t>PATCH</w:t>
      </w:r>
    </w:p>
    <w:p>
      <w:pPr>
        <w:numPr>
          <w:numId w:val="5"/>
        </w:numPr>
        <w:spacing w:before="120" w:after="120" w:line="288" w:lineRule="auto"/>
        <w:ind w:left="0"/>
        <w:jc w:val="left"/>
      </w:pPr>
      <w:r>
        <w:rPr>
          <w:rFonts w:eastAsia="等线" w:ascii="Arial" w:cs="Arial" w:hAnsi="Arial"/>
          <w:sz w:val="22"/>
        </w:rPr>
        <w:t>涉及金钱、权限、数据所有权、密码、个人凭证的变更</w:t>
      </w:r>
    </w:p>
    <w:p>
      <w:pPr>
        <w:numPr>
          <w:numId w:val="6"/>
        </w:numPr>
        <w:spacing w:before="120" w:after="120" w:line="288" w:lineRule="auto"/>
        <w:ind w:left="0"/>
        <w:jc w:val="left"/>
      </w:pPr>
      <w:r>
        <w:rPr>
          <w:rFonts w:eastAsia="等线" w:ascii="Arial" w:cs="Arial" w:hAnsi="Arial"/>
          <w:sz w:val="22"/>
        </w:rPr>
        <w:t>触发对外通知（邮件、推送、短信）</w:t>
      </w:r>
    </w:p>
    <w:p>
      <w:pPr>
        <w:numPr>
          <w:numId w:val="7"/>
        </w:numPr>
        <w:spacing w:before="120" w:after="120" w:line="288" w:lineRule="auto"/>
        <w:ind w:left="0"/>
        <w:jc w:val="left"/>
      </w:pPr>
      <w:r>
        <w:rPr>
          <w:rFonts w:eastAsia="等线" w:ascii="Arial" w:cs="Arial" w:hAnsi="Arial"/>
          <w:sz w:val="22"/>
        </w:rPr>
        <w:t>触发对其他用户/小组可见的变更</w:t>
      </w:r>
    </w:p>
    <w:p>
      <w:pPr>
        <w:pStyle w:val="3"/>
        <w:spacing w:before="300" w:after="120" w:line="288" w:lineRule="auto"/>
        <w:ind w:left="0"/>
        <w:jc w:val="left"/>
        <w:outlineLvl w:val="2"/>
      </w:pPr>
      <w:bookmarkStart w:name="heading_4" w:id="4"/>
      <w:r>
        <w:rPr>
          <w:rFonts w:eastAsia="等线" w:ascii="Arial" w:cs="Arial" w:hAnsi="Arial"/>
          <w:b w:val="true"/>
          <w:sz w:val="30"/>
        </w:rPr>
        <w:t>选打【SHOULD】</w:t>
      </w:r>
      <w:bookmarkEnd w:id="4"/>
    </w:p>
    <w:p>
      <w:pPr>
        <w:numPr>
          <w:numId w:val="8"/>
        </w:numPr>
        <w:spacing w:before="120" w:after="120" w:line="288" w:lineRule="auto"/>
        <w:ind w:left="0"/>
        <w:jc w:val="left"/>
      </w:pPr>
      <w:r>
        <w:rPr>
          <w:rFonts w:eastAsia="等线" w:ascii="Arial" w:cs="Arial" w:hAnsi="Arial"/>
          <w:sz w:val="22"/>
        </w:rPr>
        <w:t xml:space="preserve">高敏感的 </w:t>
      </w:r>
      <w:r>
        <w:rPr>
          <w:rFonts w:eastAsia="Consolas" w:ascii="Consolas" w:cs="Consolas" w:hAnsi="Consolas"/>
          <w:sz w:val="22"/>
          <w:shd w:fill="EFF0F1"/>
        </w:rPr>
        <w:t>GET</w:t>
      </w:r>
      <w:r>
        <w:rPr>
          <w:rFonts w:eastAsia="等线" w:ascii="Arial" w:cs="Arial" w:hAnsi="Arial"/>
          <w:sz w:val="22"/>
        </w:rPr>
        <w:t>：管理员查看用户列表、查看他人资源、敏感配置查询</w:t>
      </w:r>
    </w:p>
    <w:p>
      <w:pPr>
        <w:numPr>
          <w:numId w:val="9"/>
        </w:numPr>
        <w:spacing w:before="120" w:after="120" w:line="288" w:lineRule="auto"/>
        <w:ind w:left="0"/>
        <w:jc w:val="left"/>
      </w:pPr>
      <w:r>
        <w:rPr>
          <w:rFonts w:eastAsia="等线" w:ascii="Arial" w:cs="Arial" w:hAnsi="Arial"/>
          <w:sz w:val="22"/>
        </w:rPr>
        <w:t>触发后台异步流程的查询接口（如"重新触发文档解析"）</w:t>
      </w:r>
    </w:p>
    <w:p>
      <w:pPr>
        <w:pStyle w:val="3"/>
        <w:spacing w:before="300" w:after="120" w:line="288" w:lineRule="auto"/>
        <w:ind w:left="0"/>
        <w:jc w:val="left"/>
        <w:outlineLvl w:val="2"/>
      </w:pPr>
      <w:bookmarkStart w:name="heading_5" w:id="5"/>
      <w:r>
        <w:rPr>
          <w:rFonts w:eastAsia="等线" w:ascii="Arial" w:cs="Arial" w:hAnsi="Arial"/>
          <w:b w:val="true"/>
          <w:sz w:val="30"/>
        </w:rPr>
        <w:t>不打【MUST】</w:t>
      </w:r>
      <w:bookmarkEnd w:id="5"/>
    </w:p>
    <w:p>
      <w:pPr>
        <w:numPr>
          <w:numId w:val="10"/>
        </w:numPr>
        <w:spacing w:before="120" w:after="120" w:line="288" w:lineRule="auto"/>
        <w:ind w:left="0"/>
        <w:jc w:val="left"/>
      </w:pPr>
      <w:r>
        <w:rPr>
          <w:rFonts w:eastAsia="等线" w:ascii="Arial" w:cs="Arial" w:hAnsi="Arial"/>
          <w:sz w:val="22"/>
        </w:rPr>
        <w:t xml:space="preserve">高频纯读 </w:t>
      </w:r>
      <w:r>
        <w:rPr>
          <w:rFonts w:eastAsia="Consolas" w:ascii="Consolas" w:cs="Consolas" w:hAnsi="Consolas"/>
          <w:sz w:val="22"/>
          <w:shd w:fill="EFF0F1"/>
        </w:rPr>
        <w:t>GET</w:t>
      </w:r>
      <w:r>
        <w:rPr>
          <w:rFonts w:eastAsia="等线" w:ascii="Arial" w:cs="Arial" w:hAnsi="Arial"/>
          <w:sz w:val="22"/>
        </w:rPr>
        <w:t>（资源列表分页、首页 feed）</w:t>
      </w:r>
    </w:p>
    <w:p>
      <w:pPr>
        <w:numPr>
          <w:numId w:val="11"/>
        </w:numPr>
        <w:spacing w:before="120" w:after="120" w:line="288" w:lineRule="auto"/>
        <w:ind w:left="0"/>
        <w:jc w:val="left"/>
      </w:pPr>
      <w:r>
        <w:rPr>
          <w:rFonts w:eastAsia="等线" w:ascii="Arial" w:cs="Arial" w:hAnsi="Arial"/>
          <w:sz w:val="22"/>
        </w:rPr>
        <w:t>健康检查、</w:t>
      </w:r>
      <w:r>
        <w:rPr>
          <w:rFonts w:eastAsia="Consolas" w:ascii="Consolas" w:cs="Consolas" w:hAnsi="Consolas"/>
          <w:sz w:val="22"/>
          <w:shd w:fill="EFF0F1"/>
        </w:rPr>
        <w:t>/actuator</w:t>
      </w:r>
      <w:r>
        <w:rPr>
          <w:rFonts w:eastAsia="等线" w:ascii="Arial" w:cs="Arial" w:hAnsi="Arial"/>
          <w:sz w:val="22"/>
        </w:rPr>
        <w:t>、Swagger 接口</w:t>
      </w:r>
    </w:p>
    <w:p>
      <w:pPr>
        <w:numPr>
          <w:numId w:val="12"/>
        </w:numPr>
        <w:spacing w:before="120" w:after="120" w:line="288" w:lineRule="auto"/>
        <w:ind w:left="0"/>
        <w:jc w:val="left"/>
      </w:pPr>
      <w:r>
        <w:rPr>
          <w:rFonts w:eastAsia="等线" w:ascii="Arial" w:cs="Arial" w:hAnsi="Arial"/>
          <w:sz w:val="22"/>
        </w:rPr>
        <w:t>服务间内部 Feign 接口（</w:t>
      </w:r>
      <w:r>
        <w:rPr>
          <w:rFonts w:eastAsia="Consolas" w:ascii="Consolas" w:cs="Consolas" w:hAnsi="Consolas"/>
          <w:sz w:val="22"/>
          <w:shd w:fill="EFF0F1"/>
        </w:rPr>
        <w:t>InternalController</w:t>
      </w:r>
      <w:r>
        <w:rPr>
          <w:rFonts w:eastAsia="等线" w:ascii="Arial" w:cs="Arial" w:hAnsi="Arial"/>
          <w:sz w:val="22"/>
        </w:rPr>
        <w:t xml:space="preserve">）—— 用 </w:t>
      </w:r>
      <w:r>
        <w:rPr>
          <w:rFonts w:eastAsia="Consolas" w:ascii="Consolas" w:cs="Consolas" w:hAnsi="Consolas"/>
          <w:sz w:val="22"/>
          <w:shd w:fill="EFF0F1"/>
        </w:rPr>
        <w:t>@Slf4j</w:t>
      </w:r>
      <w:r>
        <w:rPr>
          <w:rFonts w:eastAsia="等线" w:ascii="Arial" w:cs="Arial" w:hAnsi="Arial"/>
          <w:sz w:val="22"/>
        </w:rPr>
        <w:t xml:space="preserve"> 即可</w:t>
      </w:r>
    </w:p>
    <w:p>
      <w:pPr>
        <w:pStyle w:val="2"/>
        <w:spacing w:before="320" w:after="120" w:line="288" w:lineRule="auto"/>
        <w:ind w:left="0"/>
        <w:jc w:val="left"/>
        <w:outlineLvl w:val="1"/>
      </w:pPr>
      <w:bookmarkStart w:name="heading_6" w:id="6"/>
      <w:r>
        <w:rPr>
          <w:rFonts w:eastAsia="Consolas" w:ascii="Consolas" w:cs="Consolas" w:hAnsi="Consolas"/>
          <w:b w:val="true"/>
          <w:sz w:val="32"/>
          <w:shd w:fill="EFF0F1"/>
        </w:rPr>
        <w:t>title</w:t>
      </w:r>
      <w:r>
        <w:rPr>
          <w:rFonts w:eastAsia="等线" w:ascii="Arial" w:cs="Arial" w:hAnsi="Arial"/>
          <w:b w:val="true"/>
          <w:sz w:val="32"/>
        </w:rPr>
        <w:t xml:space="preserve"> 命名规范</w:t>
      </w:r>
      <w:bookmarkEnd w:id="6"/>
    </w:p>
    <w:p>
      <w:pPr>
        <w:spacing w:before="120" w:after="120" w:line="288" w:lineRule="auto"/>
        <w:ind w:left="0"/>
        <w:jc w:val="left"/>
      </w:pPr>
      <w:r>
        <w:rPr>
          <w:rFonts w:eastAsia="等线" w:ascii="Arial" w:cs="Arial" w:hAnsi="Arial"/>
          <w:sz w:val="22"/>
        </w:rPr>
        <w:t xml:space="preserve">【MUST】 </w:t>
      </w:r>
      <w:r>
        <w:rPr>
          <w:rFonts w:eastAsia="Consolas" w:ascii="Consolas" w:cs="Consolas" w:hAnsi="Consolas"/>
          <w:sz w:val="22"/>
          <w:shd w:fill="EFF0F1"/>
        </w:rPr>
        <w:t>title</w:t>
      </w:r>
      <w:r>
        <w:rPr>
          <w:rFonts w:eastAsia="等线" w:ascii="Arial" w:cs="Arial" w:hAnsi="Arial"/>
          <w:sz w:val="22"/>
        </w:rPr>
        <w:t xml:space="preserve"> 统一为 </w:t>
      </w:r>
      <w:r>
        <w:rPr>
          <w:rFonts w:eastAsia="Consolas" w:ascii="Consolas" w:cs="Consolas" w:hAnsi="Consolas"/>
          <w:sz w:val="22"/>
          <w:shd w:fill="EFF0F1"/>
        </w:rPr>
        <w:t>&lt;动词&gt;+&lt;宾语&gt;</w:t>
      </w:r>
      <w:r>
        <w:rPr>
          <w:rFonts w:eastAsia="等线" w:ascii="Arial" w:cs="Arial" w:hAnsi="Arial"/>
          <w:sz w:val="22"/>
        </w:rPr>
        <w:t xml:space="preserve"> 结构，2~10 个汉字：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80"/>
        <w:gridCol w:w="4200"/>
      </w:tblGrid>
      <w:tr>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推荐示例</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w:t>
            </w:r>
          </w:p>
        </w:tc>
      </w:tr>
      <w:tr>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创建资源 / 删除文档 / 重置密码 / 修改用户资料</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普通用户操作</w:t>
            </w:r>
          </w:p>
        </w:tc>
      </w:tr>
      <w:tr>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派发解析任务 / 重试文档解析</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后台动作触发</w:t>
            </w:r>
          </w:p>
        </w:tc>
      </w:tr>
      <w:tr>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管理员重置密码 / 管理员封禁用户</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管理员动作必须以"管理员"开头，便于审计筛选</w:t>
            </w:r>
          </w:p>
        </w:tc>
      </w:tr>
    </w:tbl>
    <w:p>
      <w:pPr>
        <w:spacing w:before="120" w:after="120" w:line="288" w:lineRule="auto"/>
        <w:ind w:left="0"/>
        <w:jc w:val="left"/>
      </w:pPr>
      <w:r>
        <w:rPr>
          <w:rFonts w:eastAsia="等线" w:ascii="Arial" w:cs="Arial" w:hAnsi="Arial"/>
          <w:sz w:val="22"/>
        </w:rPr>
        <w:t>应当避免：名词性短语（"用户信息获取" → 改"获取用户信息"）、状态描述（"已删除"）、模糊动词（"操作资源" / "处理"）。</w:t>
      </w:r>
    </w:p>
    <w:p>
      <w:pPr>
        <w:pStyle w:val="2"/>
        <w:spacing w:before="320" w:after="120" w:line="288" w:lineRule="auto"/>
        <w:ind w:left="0"/>
        <w:jc w:val="left"/>
        <w:outlineLvl w:val="1"/>
      </w:pPr>
      <w:bookmarkStart w:name="heading_7" w:id="7"/>
      <w:r>
        <w:rPr>
          <w:rFonts w:eastAsia="Consolas" w:ascii="Consolas" w:cs="Consolas" w:hAnsi="Consolas"/>
          <w:b w:val="true"/>
          <w:sz w:val="32"/>
          <w:shd w:fill="EFF0F1"/>
        </w:rPr>
        <w:t>businessType</w:t>
      </w:r>
      <w:r>
        <w:rPr>
          <w:rFonts w:eastAsia="等线" w:ascii="Arial" w:cs="Arial" w:hAnsi="Arial"/>
          <w:b w:val="true"/>
          <w:sz w:val="32"/>
        </w:rPr>
        <w:t xml:space="preserve"> 枚举使用</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40"/>
        <w:gridCol w:w="1500"/>
        <w:gridCol w:w="2475"/>
      </w:tblGrid>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典型场景</w:t>
            </w:r>
          </w:p>
        </w:tc>
      </w:tr>
      <w:tr>
        <w:tc>
          <w:tcPr>
            <w:tcW w:w="26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INSERT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创建资源、注册用户</w:t>
            </w:r>
          </w:p>
        </w:tc>
      </w:tr>
      <w:tr>
        <w:tc>
          <w:tcPr>
            <w:tcW w:w="26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UPDATE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改资料、改权限</w:t>
            </w:r>
          </w:p>
        </w:tc>
      </w:tr>
      <w:tr>
        <w:tc>
          <w:tcPr>
            <w:tcW w:w="26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DELETE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软删 / 硬删</w:t>
            </w:r>
          </w:p>
        </w:tc>
      </w:tr>
      <w:tr>
        <w:tc>
          <w:tcPr>
            <w:tcW w:w="26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SELECT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仅记录敏感查询</w:t>
            </w:r>
          </w:p>
        </w:tc>
      </w:tr>
      <w:tr>
        <w:tc>
          <w:tcPr>
            <w:tcW w:w="26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GRANT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授权</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添加群成员、赋管理员</w:t>
            </w:r>
          </w:p>
        </w:tc>
      </w:tr>
      <w:tr>
        <w:tc>
          <w:tcPr>
            <w:tcW w:w="26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EXPORT</w:t>
            </w:r>
            <w:r>
              <w:rPr>
                <w:rFonts w:eastAsia="等线" w:ascii="Arial" w:cs="Arial" w:hAnsi="Arial"/>
                <w:sz w:val="22"/>
              </w:rPr>
              <w:t xml:space="preserve"> / </w:t>
            </w:r>
            <w:r>
              <w:rPr>
                <w:rFonts w:eastAsia="Consolas" w:ascii="Consolas" w:cs="Consolas" w:hAnsi="Consolas"/>
                <w:sz w:val="22"/>
                <w:shd w:fill="EFF0F1"/>
              </w:rPr>
              <w:t>IMPORT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导出/导入</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批量数据流</w:t>
            </w:r>
          </w:p>
        </w:tc>
      </w:tr>
      <w:tr>
        <w:tc>
          <w:tcPr>
            <w:tcW w:w="26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OTHER</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兜底</w:t>
            </w:r>
          </w:p>
        </w:tc>
      </w:tr>
    </w:tbl>
    <w:p>
      <w:pPr>
        <w:spacing w:before="120" w:after="120" w:line="288" w:lineRule="auto"/>
        <w:ind w:left="0"/>
        <w:jc w:val="left"/>
      </w:pPr>
      <w:r>
        <w:rPr>
          <w:rFonts w:eastAsia="等线" w:ascii="Arial" w:cs="Arial" w:hAnsi="Arial"/>
          <w:sz w:val="22"/>
        </w:rPr>
        <w:t xml:space="preserve">【SHOULD】 </w:t>
      </w:r>
      <w:r>
        <w:rPr>
          <w:rFonts w:eastAsia="Consolas" w:ascii="Consolas" w:cs="Consolas" w:hAnsi="Consolas"/>
          <w:sz w:val="22"/>
          <w:shd w:fill="EFF0F1"/>
        </w:rPr>
        <w:t>OTHER</w:t>
      </w:r>
      <w:r>
        <w:rPr>
          <w:rFonts w:eastAsia="等线" w:ascii="Arial" w:cs="Arial" w:hAnsi="Arial"/>
          <w:sz w:val="22"/>
        </w:rPr>
        <w:t xml:space="preserve"> 是兜底值，PR 评审遇到 </w:t>
      </w:r>
      <w:r>
        <w:rPr>
          <w:rFonts w:eastAsia="Consolas" w:ascii="Consolas" w:cs="Consolas" w:hAnsi="Consolas"/>
          <w:sz w:val="22"/>
          <w:shd w:fill="EFF0F1"/>
        </w:rPr>
        <w:t>OTHER</w:t>
      </w:r>
      <w:r>
        <w:rPr>
          <w:rFonts w:eastAsia="等线" w:ascii="Arial" w:cs="Arial" w:hAnsi="Arial"/>
          <w:sz w:val="22"/>
        </w:rPr>
        <w:t xml:space="preserve"> 优先建议替换为更具体类型。</w:t>
      </w:r>
    </w:p>
    <w:p>
      <w:pPr>
        <w:pStyle w:val="2"/>
        <w:spacing w:before="320" w:after="120" w:line="288" w:lineRule="auto"/>
        <w:ind w:left="0"/>
        <w:jc w:val="left"/>
        <w:outlineLvl w:val="1"/>
      </w:pPr>
      <w:bookmarkStart w:name="heading_8" w:id="8"/>
      <w:r>
        <w:rPr>
          <w:rFonts w:eastAsia="等线" w:ascii="Arial" w:cs="Arial" w:hAnsi="Arial"/>
          <w:b w:val="true"/>
          <w:sz w:val="32"/>
        </w:rPr>
        <w:t>字段控制</w:t>
      </w:r>
      <w:bookmarkEnd w:id="8"/>
    </w:p>
    <w:p>
      <w:pPr>
        <w:pStyle w:val="3"/>
        <w:spacing w:before="300" w:after="120" w:line="288" w:lineRule="auto"/>
        <w:ind w:left="0"/>
        <w:jc w:val="left"/>
        <w:outlineLvl w:val="2"/>
      </w:pPr>
      <w:bookmarkStart w:name="heading_9" w:id="9"/>
      <w:r>
        <w:rPr>
          <w:rFonts w:eastAsia="Consolas" w:ascii="Consolas" w:cs="Consolas" w:hAnsi="Consolas"/>
          <w:b w:val="true"/>
          <w:sz w:val="30"/>
          <w:shd w:fill="EFF0F1"/>
        </w:rPr>
        <w:t>isSaveRequestData</w:t>
      </w:r>
      <w:bookmarkEnd w:id="9"/>
    </w:p>
    <w:p>
      <w:pPr>
        <w:spacing w:before="120" w:after="120" w:line="288" w:lineRule="auto"/>
        <w:ind w:left="0"/>
        <w:jc w:val="left"/>
      </w:pPr>
      <w:r>
        <w:rPr>
          <w:rFonts w:eastAsia="等线" w:ascii="Arial" w:cs="Arial" w:hAnsi="Arial"/>
          <w:sz w:val="22"/>
        </w:rPr>
        <w:t xml:space="preserve">【MUST】 涉及密码、明文 token、长 base64 文件流的接口必须 </w:t>
      </w:r>
      <w:r>
        <w:rPr>
          <w:rFonts w:eastAsia="Consolas" w:ascii="Consolas" w:cs="Consolas" w:hAnsi="Consolas"/>
          <w:sz w:val="22"/>
          <w:shd w:fill="EFF0F1"/>
        </w:rPr>
        <w:t>false</w:t>
      </w:r>
      <w:r>
        <w:rPr>
          <w:rFonts w:eastAsia="等线" w:ascii="Arial" w:cs="Arial" w:hAnsi="Arial"/>
          <w:sz w:val="22"/>
        </w:rPr>
        <w:t>：</w:t>
      </w:r>
    </w:p>
    <w:p>
      <w:pPr>
        <w:spacing w:before="120" w:after="120" w:line="288" w:lineRule="auto"/>
        <w:ind w:left="0"/>
        <w:jc w:val="left"/>
      </w:pPr>
      <w:r>
        <w:rPr>
          <w:rFonts w:eastAsia="等线" w:ascii="Arial" w:cs="Arial" w:hAnsi="Arial"/>
          <w:sz w:val="22"/>
        </w:rPr>
        <w:t>@Log(title = "重置密码", businessType = BusinessType.UPDATE, isSaveRequestData = false)</w:t>
      </w:r>
    </w:p>
    <w:p>
      <w:pPr>
        <w:spacing w:before="120" w:after="120" w:line="288" w:lineRule="auto"/>
        <w:ind w:left="0"/>
        <w:jc w:val="left"/>
      </w:pPr>
      <w:r>
        <w:rPr>
          <w:rFonts w:eastAsia="等线" w:ascii="Arial" w:cs="Arial" w:hAnsi="Arial"/>
          <w:sz w:val="22"/>
        </w:rPr>
        <w:t xml:space="preserve">【MAY】 长 JSON / 大列表入参的接口设为 </w:t>
      </w:r>
      <w:r>
        <w:rPr>
          <w:rFonts w:eastAsia="Consolas" w:ascii="Consolas" w:cs="Consolas" w:hAnsi="Consolas"/>
          <w:sz w:val="22"/>
          <w:shd w:fill="EFF0F1"/>
        </w:rPr>
        <w:t>false</w:t>
      </w:r>
      <w:r>
        <w:rPr>
          <w:rFonts w:eastAsia="等线" w:ascii="Arial" w:cs="Arial" w:hAnsi="Arial"/>
          <w:sz w:val="22"/>
        </w:rPr>
        <w:t>，避免审计表膨胀。</w:t>
      </w:r>
    </w:p>
    <w:p>
      <w:pPr>
        <w:pStyle w:val="3"/>
        <w:spacing w:before="300" w:after="120" w:line="288" w:lineRule="auto"/>
        <w:ind w:left="0"/>
        <w:jc w:val="left"/>
        <w:outlineLvl w:val="2"/>
      </w:pPr>
      <w:bookmarkStart w:name="heading_10" w:id="10"/>
      <w:r>
        <w:rPr>
          <w:rFonts w:eastAsia="Consolas" w:ascii="Consolas" w:cs="Consolas" w:hAnsi="Consolas"/>
          <w:b w:val="true"/>
          <w:sz w:val="30"/>
          <w:shd w:fill="EFF0F1"/>
        </w:rPr>
        <w:t>isSaveResponseData</w:t>
      </w:r>
      <w:bookmarkEnd w:id="10"/>
    </w:p>
    <w:p>
      <w:pPr>
        <w:spacing w:before="120" w:after="120" w:line="288" w:lineRule="auto"/>
        <w:ind w:left="0"/>
        <w:jc w:val="left"/>
      </w:pPr>
      <w:r>
        <w:rPr>
          <w:rFonts w:eastAsia="等线" w:ascii="Arial" w:cs="Arial" w:hAnsi="Arial"/>
          <w:sz w:val="22"/>
        </w:rPr>
        <w:t xml:space="preserve">【SHOULD】 默认 </w:t>
      </w:r>
      <w:r>
        <w:rPr>
          <w:rFonts w:eastAsia="Consolas" w:ascii="Consolas" w:cs="Consolas" w:hAnsi="Consolas"/>
          <w:sz w:val="22"/>
          <w:shd w:fill="EFF0F1"/>
        </w:rPr>
        <w:t>true</w:t>
      </w:r>
      <w:r>
        <w:rPr>
          <w:rFonts w:eastAsia="等线" w:ascii="Arial" w:cs="Arial" w:hAnsi="Arial"/>
          <w:sz w:val="22"/>
        </w:rPr>
        <w:t xml:space="preserve">，以下情况设为 </w:t>
      </w:r>
      <w:r>
        <w:rPr>
          <w:rFonts w:eastAsia="Consolas" w:ascii="Consolas" w:cs="Consolas" w:hAnsi="Consolas"/>
          <w:sz w:val="22"/>
          <w:shd w:fill="EFF0F1"/>
        </w:rPr>
        <w:t>false</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返回大列表 / 长文本 / 文件流</w:t>
      </w:r>
    </w:p>
    <w:p>
      <w:pPr>
        <w:numPr>
          <w:numId w:val="14"/>
        </w:numPr>
        <w:spacing w:before="120" w:after="120" w:line="288" w:lineRule="auto"/>
        <w:ind w:left="0"/>
        <w:jc w:val="left"/>
      </w:pPr>
      <w:r>
        <w:rPr>
          <w:rFonts w:eastAsia="等线" w:ascii="Arial" w:cs="Arial" w:hAnsi="Arial"/>
          <w:sz w:val="22"/>
        </w:rPr>
        <w:t>返回敏感凭证（token、临时下载 URL、STS 凭证）</w:t>
      </w:r>
    </w:p>
    <w:p>
      <w:pPr>
        <w:spacing w:before="120" w:after="120" w:line="288" w:lineRule="auto"/>
        <w:ind w:left="0"/>
        <w:jc w:val="left"/>
      </w:pPr>
      <w:r>
        <w:rPr>
          <w:rFonts w:eastAsia="等线" w:ascii="Arial" w:cs="Arial" w:hAnsi="Arial"/>
          <w:sz w:val="22"/>
        </w:rPr>
        <w:t xml:space="preserve">【MUST】 返回登录 token / sessionId 的接口必须 </w:t>
      </w:r>
      <w:r>
        <w:rPr>
          <w:rFonts w:eastAsia="Consolas" w:ascii="Consolas" w:cs="Consolas" w:hAnsi="Consolas"/>
          <w:sz w:val="22"/>
          <w:shd w:fill="EFF0F1"/>
        </w:rPr>
        <w:t>isSaveResponseData = false</w:t>
      </w:r>
      <w:r>
        <w:rPr>
          <w:rFonts w:eastAsia="等线" w:ascii="Arial" w:cs="Arial" w:hAnsi="Arial"/>
          <w:sz w:val="22"/>
        </w:rPr>
        <w:t>。</w:t>
      </w:r>
    </w:p>
    <w:p>
      <w:pPr>
        <w:pStyle w:val="2"/>
        <w:spacing w:before="320" w:after="120" w:line="288" w:lineRule="auto"/>
        <w:ind w:left="0"/>
        <w:jc w:val="left"/>
        <w:outlineLvl w:val="1"/>
      </w:pPr>
      <w:bookmarkStart w:name="heading_11" w:id="11"/>
      <w:r>
        <w:rPr>
          <w:rFonts w:eastAsia="等线" w:ascii="Arial" w:cs="Arial" w:hAnsi="Arial"/>
          <w:b w:val="true"/>
          <w:sz w:val="32"/>
        </w:rPr>
        <w:t>评审 Checklist</w:t>
      </w:r>
      <w:bookmarkEnd w:id="11"/>
    </w:p>
    <w:p>
      <w:pPr>
        <w:numPr>
          <w:numId w:val="15"/>
        </w:numPr>
        <w:spacing w:before="120" w:after="120" w:line="288" w:lineRule="auto"/>
        <w:ind w:left="0"/>
        <w:jc w:val="left"/>
      </w:pPr>
      <w:r>
        <w:rPr>
          <w:rFonts w:eastAsia="等线" w:ascii="Arial" w:cs="Arial" w:hAnsi="Arial"/>
          <w:sz w:val="22"/>
        </w:rPr>
        <w:t>非 GET 接口都加了 @Log，或在 PR 描述里说明白名单理由</w:t>
      </w:r>
    </w:p>
    <w:p>
      <w:pPr>
        <w:numPr>
          <w:numId w:val="16"/>
        </w:numPr>
        <w:spacing w:before="120" w:after="120" w:line="288" w:lineRule="auto"/>
        <w:ind w:left="0"/>
        <w:jc w:val="left"/>
      </w:pPr>
      <w:r>
        <w:rPr>
          <w:rFonts w:eastAsia="等线" w:ascii="Arial" w:cs="Arial" w:hAnsi="Arial"/>
          <w:sz w:val="22"/>
        </w:rPr>
        <w:t>@Log 的 title 是"&lt;动词&gt;+&lt;宾语&gt;"结构</w:t>
      </w:r>
    </w:p>
    <w:p>
      <w:pPr>
        <w:numPr>
          <w:numId w:val="17"/>
        </w:numPr>
        <w:spacing w:before="120" w:after="120" w:line="288" w:lineRule="auto"/>
        <w:ind w:left="0"/>
        <w:jc w:val="left"/>
      </w:pPr>
      <w:r>
        <w:rPr>
          <w:rFonts w:eastAsia="等线" w:ascii="Arial" w:cs="Arial" w:hAnsi="Arial"/>
          <w:sz w:val="22"/>
        </w:rPr>
        <w:t>businessType 不是 OTHER（如是，PR 描述说明）</w:t>
      </w:r>
    </w:p>
    <w:p>
      <w:pPr>
        <w:numPr>
          <w:numId w:val="18"/>
        </w:numPr>
        <w:spacing w:before="120" w:after="120" w:line="288" w:lineRule="auto"/>
        <w:ind w:left="0"/>
        <w:jc w:val="left"/>
      </w:pPr>
      <w:r>
        <w:rPr>
          <w:rFonts w:eastAsia="等线" w:ascii="Arial" w:cs="Arial" w:hAnsi="Arial"/>
          <w:sz w:val="22"/>
        </w:rPr>
        <w:t>涉及密码 / token / 大文件的接口 isSaveRequestData=false</w:t>
      </w:r>
    </w:p>
    <w:p>
      <w:pPr>
        <w:numPr>
          <w:numId w:val="19"/>
        </w:numPr>
        <w:spacing w:before="120" w:after="120" w:line="288" w:lineRule="auto"/>
        <w:ind w:left="0"/>
        <w:jc w:val="left"/>
      </w:pPr>
      <w:r>
        <w:rPr>
          <w:rFonts w:eastAsia="等线" w:ascii="Arial" w:cs="Arial" w:hAnsi="Arial"/>
          <w:sz w:val="22"/>
        </w:rPr>
        <w:t>返回登录凭证的接口 isSaveResponseData=false</w:t>
      </w:r>
    </w:p>
    <w:p>
      <w:pPr>
        <w:numPr>
          <w:numId w:val="20"/>
        </w:numPr>
        <w:spacing w:before="120" w:after="120" w:line="288" w:lineRule="auto"/>
        <w:ind w:left="0"/>
        <w:jc w:val="left"/>
      </w:pPr>
      <w:r>
        <w:rPr>
          <w:rFonts w:eastAsia="等线" w:ascii="Arial" w:cs="Arial" w:hAnsi="Arial"/>
          <w:sz w:val="22"/>
        </w:rPr>
        <w:t>高频纯读 GET 没有滥加 @Log</w:t>
      </w:r>
    </w:p>
    <w:p>
      <w:pPr>
        <w:numPr>
          <w:numId w:val="21"/>
        </w:numPr>
        <w:spacing w:before="120" w:after="120" w:line="288" w:lineRule="auto"/>
        <w:ind w:left="0"/>
        <w:jc w:val="left"/>
      </w:pPr>
      <w:r>
        <w:rPr>
          <w:rFonts w:eastAsia="等线" w:ascii="Arial" w:cs="Arial" w:hAnsi="Arial"/>
          <w:sz w:val="22"/>
        </w:rPr>
        <w:t xml:space="preserve">同一事件没有同时被 @Log + </w:t>
      </w:r>
      <w:r>
        <w:rPr>
          <w:rFonts w:eastAsia="等线" w:ascii="Arial" w:cs="Arial" w:hAnsi="Arial"/>
          <w:sz w:val="22"/>
        </w:rPr>
        <w:t>log.info</w:t>
      </w:r>
      <w:r>
        <w:rPr>
          <w:rFonts w:eastAsia="等线" w:ascii="Arial" w:cs="Arial" w:hAnsi="Arial"/>
          <w:sz w:val="22"/>
        </w:rPr>
        <w:t xml:space="preserve"> 记录</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周明波 3342"/>
          <v:fill opacity="0.3"/>
        </v:shape>
      </w:pict>
    </w:r>
  </w:p>
</w:hdr>
</file>

<file path=word/numbering.xml><?xml version="1.0" encoding="utf-8"?>
<w:numbering xmlns:w="http://schemas.openxmlformats.org/wordprocessingml/2006/main">
  <w:abstractNum w:abstractNumId="582895">
    <w:lvl>
      <w:numFmt w:val="bullet"/>
      <w:suff w:val="tab"/>
      <w:lvlText w:val="•"/>
      <w:rPr>
        <w:color w:val="3370ff"/>
      </w:rPr>
    </w:lvl>
  </w:abstractNum>
  <w:abstractNum w:abstractNumId="582896">
    <w:lvl>
      <w:numFmt w:val="bullet"/>
      <w:suff w:val="tab"/>
      <w:lvlText w:val="•"/>
      <w:rPr>
        <w:color w:val="3370ff"/>
      </w:rPr>
    </w:lvl>
  </w:abstractNum>
  <w:abstractNum w:abstractNumId="582897">
    <w:lvl>
      <w:numFmt w:val="bullet"/>
      <w:suff w:val="tab"/>
      <w:lvlText w:val="•"/>
      <w:rPr>
        <w:color w:val="3370ff"/>
      </w:rPr>
    </w:lvl>
  </w:abstractNum>
  <w:abstractNum w:abstractNumId="582898">
    <w:lvl>
      <w:numFmt w:val="bullet"/>
      <w:suff w:val="tab"/>
      <w:lvlText w:val="•"/>
      <w:rPr>
        <w:color w:val="3370ff"/>
      </w:rPr>
    </w:lvl>
  </w:abstractNum>
  <w:abstractNum w:abstractNumId="582899">
    <w:lvl>
      <w:numFmt w:val="bullet"/>
      <w:suff w:val="tab"/>
      <w:lvlText w:val="•"/>
      <w:rPr>
        <w:color w:val="3370ff"/>
      </w:rPr>
    </w:lvl>
  </w:abstractNum>
  <w:abstractNum w:abstractNumId="582900">
    <w:lvl>
      <w:numFmt w:val="bullet"/>
      <w:suff w:val="tab"/>
      <w:lvlText w:val="•"/>
      <w:rPr>
        <w:color w:val="3370ff"/>
      </w:rPr>
    </w:lvl>
  </w:abstractNum>
  <w:abstractNum w:abstractNumId="582901">
    <w:lvl>
      <w:numFmt w:val="bullet"/>
      <w:suff w:val="tab"/>
      <w:lvlText w:val="•"/>
      <w:rPr>
        <w:color w:val="3370ff"/>
      </w:rPr>
    </w:lvl>
  </w:abstractNum>
  <w:abstractNum w:abstractNumId="582902">
    <w:lvl>
      <w:numFmt w:val="bullet"/>
      <w:suff w:val="tab"/>
      <w:lvlText w:val="•"/>
      <w:rPr>
        <w:color w:val="3370ff"/>
      </w:rPr>
    </w:lvl>
  </w:abstractNum>
  <w:abstractNum w:abstractNumId="582903">
    <w:lvl>
      <w:numFmt w:val="bullet"/>
      <w:suff w:val="tab"/>
      <w:lvlText w:val="•"/>
      <w:rPr>
        <w:color w:val="3370ff"/>
      </w:rPr>
    </w:lvl>
  </w:abstractNum>
  <w:abstractNum w:abstractNumId="582904">
    <w:lvl>
      <w:numFmt w:val="bullet"/>
      <w:suff w:val="tab"/>
      <w:lvlText w:val="•"/>
      <w:rPr>
        <w:color w:val="3370ff"/>
      </w:rPr>
    </w:lvl>
  </w:abstractNum>
  <w:abstractNum w:abstractNumId="582905">
    <w:lvl>
      <w:numFmt w:val="bullet"/>
      <w:suff w:val="tab"/>
      <w:lvlText w:val="•"/>
      <w:rPr>
        <w:color w:val="3370ff"/>
      </w:rPr>
    </w:lvl>
  </w:abstractNum>
  <w:abstractNum w:abstractNumId="582906">
    <w:lvl>
      <w:numFmt w:val="bullet"/>
      <w:suff w:val="tab"/>
      <w:lvlText w:val="•"/>
      <w:rPr>
        <w:color w:val="3370ff"/>
      </w:rPr>
    </w:lvl>
  </w:abstractNum>
  <w:abstractNum w:abstractNumId="582907">
    <w:lvl>
      <w:numFmt w:val="bullet"/>
      <w:suff w:val="tab"/>
      <w:lvlText w:val="•"/>
      <w:rPr>
        <w:color w:val="3370ff"/>
      </w:rPr>
    </w:lvl>
  </w:abstractNum>
  <w:abstractNum w:abstractNumId="582908">
    <w:lvl>
      <w:numFmt w:val="bullet"/>
      <w:suff w:val="tab"/>
      <w:lvlText w:val="•"/>
      <w:rPr>
        <w:color w:val="3370ff"/>
      </w:rPr>
    </w:lvl>
  </w:abstractNum>
  <w:abstractNum w:abstractNumId="582909">
    <w:lvl>
      <w:numFmt w:val="bullet"/>
      <w:suff w:val="space"/>
      <w:lvlText w:val="□"/>
    </w:lvl>
  </w:abstractNum>
  <w:abstractNum w:abstractNumId="582910">
    <w:lvl>
      <w:numFmt w:val="bullet"/>
      <w:suff w:val="space"/>
      <w:lvlText w:val="□"/>
    </w:lvl>
  </w:abstractNum>
  <w:abstractNum w:abstractNumId="582911">
    <w:lvl>
      <w:numFmt w:val="bullet"/>
      <w:suff w:val="space"/>
      <w:lvlText w:val="□"/>
    </w:lvl>
  </w:abstractNum>
  <w:abstractNum w:abstractNumId="582912">
    <w:lvl>
      <w:numFmt w:val="bullet"/>
      <w:suff w:val="space"/>
      <w:lvlText w:val="□"/>
    </w:lvl>
  </w:abstractNum>
  <w:abstractNum w:abstractNumId="582913">
    <w:lvl>
      <w:numFmt w:val="bullet"/>
      <w:suff w:val="space"/>
      <w:lvlText w:val="□"/>
    </w:lvl>
  </w:abstractNum>
  <w:abstractNum w:abstractNumId="582914">
    <w:lvl>
      <w:numFmt w:val="bullet"/>
      <w:suff w:val="space"/>
      <w:lvlText w:val="□"/>
    </w:lvl>
  </w:abstractNum>
  <w:abstractNum w:abstractNumId="582915">
    <w:lvl>
      <w:numFmt w:val="bullet"/>
      <w:suff w:val="space"/>
      <w:lvlText w:val="□"/>
    </w:lvl>
  </w:abstractNum>
  <w:num w:numId="1">
    <w:abstractNumId w:val="582895"/>
  </w:num>
  <w:num w:numId="2">
    <w:abstractNumId w:val="582896"/>
  </w:num>
  <w:num w:numId="3">
    <w:abstractNumId w:val="582897"/>
  </w:num>
  <w:num w:numId="4">
    <w:abstractNumId w:val="582898"/>
  </w:num>
  <w:num w:numId="5">
    <w:abstractNumId w:val="582899"/>
  </w:num>
  <w:num w:numId="6">
    <w:abstractNumId w:val="582900"/>
  </w:num>
  <w:num w:numId="7">
    <w:abstractNumId w:val="582901"/>
  </w:num>
  <w:num w:numId="8">
    <w:abstractNumId w:val="582902"/>
  </w:num>
  <w:num w:numId="9">
    <w:abstractNumId w:val="582903"/>
  </w:num>
  <w:num w:numId="10">
    <w:abstractNumId w:val="582904"/>
  </w:num>
  <w:num w:numId="11">
    <w:abstractNumId w:val="582905"/>
  </w:num>
  <w:num w:numId="12">
    <w:abstractNumId w:val="582906"/>
  </w:num>
  <w:num w:numId="13">
    <w:abstractNumId w:val="582907"/>
  </w:num>
  <w:num w:numId="14">
    <w:abstractNumId w:val="582908"/>
  </w:num>
  <w:num w:numId="15">
    <w:abstractNumId w:val="582909"/>
  </w:num>
  <w:num w:numId="16">
    <w:abstractNumId w:val="582910"/>
  </w:num>
  <w:num w:numId="17">
    <w:abstractNumId w:val="582911"/>
  </w:num>
  <w:num w:numId="18">
    <w:abstractNumId w:val="582912"/>
  </w:num>
  <w:num w:numId="19">
    <w:abstractNumId w:val="582913"/>
  </w:num>
  <w:num w:numId="20">
    <w:abstractNumId w:val="582914"/>
  </w:num>
  <w:num w:numId="21">
    <w:abstractNumId w:val="58291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2026-05-03T10:44:32Z</dcterms:created>
  <dc:creator>Apache POI</dc:creator>
</cp:coreProperties>
</file>