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API网关</w:t>
      </w:r>
    </w:p>
    <w:tbl>
      <w:tblPr>
        <w:tblW w:w="0" w:type="auto"/>
        <w:tblInd w:w="0" w:type="dxa"/>
        <w:tblBorders>
          <w:top w:val="single" w:color="fbbfbc"/>
          <w:left w:val="single" w:color="fbbfbc"/>
          <w:bottom w:val="single" w:color="fbbfbc"/>
          <w:right w:val="single" w:color="fbbfbc"/>
          <w:insideH w:val="single" w:color="fbbfbc"/>
          <w:insideV w:val="single" w:color="fbbfbc"/>
        </w:tblBorders>
        <w:tblLayout w:type="fixed"/>
      </w:tblPr>
      <w:tblGrid>
        <w:gridCol w:w="8280"/>
      </w:tblGrid>
      <w:tr>
        <w:tc>
          <w:tcPr>
            <w:tcW w:w="8280" w:type="dxa"/>
            <w:shd w:color="auto" w:val="clear" w:fill="fef1f1"/>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w:t>
            </w:r>
            <w:r>
              <w:rPr>
                <w:rFonts w:eastAsia="等线" w:ascii="Arial" w:cs="Arial" w:hAnsi="Arial"/>
                <w:sz w:val="22"/>
              </w:rPr>
              <w:t xml:space="preserve">：V1.0 2025.12.16 | </w:t>
            </w:r>
            <w:r>
              <w:rPr>
                <w:rFonts w:eastAsia="等线" w:ascii="Arial" w:cs="Arial" w:hAnsi="Arial"/>
                <w:b w:val="true"/>
                <w:sz w:val="22"/>
              </w:rPr>
              <w:t>状态</w:t>
            </w:r>
            <w:r>
              <w:rPr>
                <w:rFonts w:eastAsia="等线" w:ascii="Arial" w:cs="Arial" w:hAnsi="Arial"/>
                <w:sz w:val="22"/>
              </w:rPr>
              <w:t xml:space="preserve">：已投产 | </w:t>
            </w:r>
            <w:r>
              <w:rPr>
                <w:rFonts w:eastAsia="等线" w:ascii="Arial" w:cs="Arial" w:hAnsi="Arial"/>
                <w:b w:val="true"/>
                <w:sz w:val="22"/>
              </w:rPr>
              <w:t>核心技术</w:t>
            </w:r>
            <w:r>
              <w:rPr>
                <w:rFonts w:eastAsia="等线" w:ascii="Arial" w:cs="Arial" w:hAnsi="Arial"/>
                <w:sz w:val="22"/>
              </w:rPr>
              <w:t>：Apache APISIX + Nacos + Shell Automation</w:t>
            </w:r>
          </w:p>
          <w:p>
            <w:pPr>
              <w:spacing w:before="120" w:after="120" w:line="288" w:lineRule="auto"/>
              <w:ind w:left="0"/>
              <w:jc w:val="left"/>
            </w:pPr>
            <w:r>
              <w:rPr>
                <w:rFonts w:eastAsia="等线" w:ascii="Arial" w:cs="Arial" w:hAnsi="Arial"/>
                <w:sz w:val="22"/>
              </w:rPr>
              <w:t>接口人：</w:t>
            </w:r>
            <w:r>
              <w:rPr>
                <w:rFonts w:eastAsia="等线" w:ascii="Arial" w:cs="Arial" w:hAnsi="Arial"/>
                <w:color w:val="3370ff"/>
                <w:sz w:val="22"/>
              </w:rPr>
              <w:t>@孙家正</w:t>
            </w:r>
          </w:p>
        </w:tc>
      </w:tr>
    </w:tbl>
    <w:p>
      <w:pPr>
        <w:pStyle w:val="2"/>
        <w:spacing w:before="320" w:after="120" w:line="288" w:lineRule="auto"/>
        <w:ind w:left="0"/>
        <w:jc w:val="left"/>
        <w:outlineLvl w:val="1"/>
      </w:pPr>
      <w:bookmarkStart w:name="heading_0" w:id="0"/>
      <w:r>
        <w:rPr>
          <w:rFonts w:eastAsia="等线" w:ascii="Arial" w:cs="Arial" w:hAnsi="Arial"/>
          <w:b w:val="true"/>
          <w:sz w:val="32"/>
        </w:rPr>
        <w:t>核心设计理念</w:t>
      </w:r>
      <w:bookmarkEnd w:id="0"/>
    </w:p>
    <w:p>
      <w:pPr>
        <w:spacing w:before="120" w:after="120" w:line="288" w:lineRule="auto"/>
        <w:ind w:left="0"/>
        <w:jc w:val="left"/>
      </w:pPr>
      <w:r>
        <w:rPr>
          <w:rFonts w:eastAsia="等线" w:ascii="Arial" w:cs="Arial" w:hAnsi="Arial"/>
          <w:sz w:val="22"/>
        </w:rPr>
        <w:t xml:space="preserve">网关是 WisePen 平台的唯一流量入口，设计遵循 </w:t>
      </w:r>
      <w:r>
        <w:rPr>
          <w:rFonts w:eastAsia="等线" w:ascii="Arial" w:cs="Arial" w:hAnsi="Arial"/>
          <w:b w:val="true"/>
          <w:sz w:val="22"/>
        </w:rPr>
        <w:t>“配置即代码 (IaC)”</w:t>
      </w:r>
      <w:r>
        <w:rPr>
          <w:rFonts w:eastAsia="等线" w:ascii="Arial" w:cs="Arial" w:hAnsi="Arial"/>
          <w:sz w:val="22"/>
        </w:rPr>
        <w:t xml:space="preserve"> 和 </w:t>
      </w:r>
      <w:r>
        <w:rPr>
          <w:rFonts w:eastAsia="等线" w:ascii="Arial" w:cs="Arial" w:hAnsi="Arial"/>
          <w:b w:val="true"/>
          <w:sz w:val="22"/>
        </w:rPr>
        <w:t>“服务自治”</w:t>
      </w:r>
      <w:r>
        <w:rPr>
          <w:rFonts w:eastAsia="等线" w:ascii="Arial" w:cs="Arial" w:hAnsi="Arial"/>
          <w:sz w:val="22"/>
        </w:rPr>
        <w:t xml:space="preserve"> 原则。在运维管理上采用 </w:t>
      </w:r>
      <w:r>
        <w:rPr>
          <w:rFonts w:eastAsia="等线" w:ascii="Arial" w:cs="Arial" w:hAnsi="Arial"/>
          <w:b w:val="true"/>
          <w:sz w:val="22"/>
        </w:rPr>
        <w:t>“脚本自动化为主，控制台可视化为辅”</w:t>
      </w:r>
      <w:r>
        <w:rPr>
          <w:rFonts w:eastAsia="等线" w:ascii="Arial" w:cs="Arial" w:hAnsi="Arial"/>
          <w:sz w:val="22"/>
        </w:rPr>
        <w:t xml:space="preserve"> 的混合模式。</w:t>
      </w:r>
    </w:p>
    <w:p>
      <w:pPr>
        <w:numPr>
          <w:numId w:val="1"/>
        </w:numPr>
        <w:spacing w:before="120" w:after="120" w:line="288" w:lineRule="auto"/>
        <w:ind w:left="0"/>
        <w:jc w:val="left"/>
      </w:pPr>
      <w:r>
        <w:rPr>
          <w:rFonts w:eastAsia="等线" w:ascii="Arial" w:cs="Arial" w:hAnsi="Arial"/>
          <w:b w:val="true"/>
          <w:sz w:val="22"/>
        </w:rPr>
        <w:t>统一入口</w:t>
      </w:r>
      <w:r>
        <w:rPr>
          <w:rFonts w:eastAsia="等线" w:ascii="Arial" w:cs="Arial" w:hAnsi="Arial"/>
          <w:sz w:val="22"/>
        </w:rPr>
        <w:t>：收敛所有微服务的外部访问，统一处理 HTTPS、鉴权、限流和熔断。</w:t>
      </w:r>
    </w:p>
    <w:p>
      <w:pPr>
        <w:numPr>
          <w:numId w:val="2"/>
        </w:numPr>
        <w:spacing w:before="120" w:after="120" w:line="288" w:lineRule="auto"/>
        <w:ind w:left="0"/>
        <w:jc w:val="left"/>
      </w:pPr>
      <w:r>
        <w:rPr>
          <w:rFonts w:eastAsia="等线" w:ascii="Arial" w:cs="Arial" w:hAnsi="Arial"/>
          <w:b w:val="true"/>
          <w:sz w:val="22"/>
        </w:rPr>
        <w:t>双模管理</w:t>
      </w:r>
      <w:r>
        <w:rPr>
          <w:rFonts w:eastAsia="等线" w:ascii="Arial" w:cs="Arial" w:hAnsi="Arial"/>
          <w:sz w:val="22"/>
        </w:rPr>
        <w:t>：</w:t>
      </w:r>
    </w:p>
    <w:p>
      <w:pPr>
        <w:numPr>
          <w:numId w:val="3"/>
        </w:numPr>
        <w:spacing w:before="120" w:after="120" w:line="288" w:lineRule="auto"/>
        <w:ind w:left="453"/>
        <w:jc w:val="left"/>
      </w:pPr>
      <w:r>
        <w:rPr>
          <w:rFonts w:eastAsia="等线" w:ascii="Arial" w:cs="Arial" w:hAnsi="Arial"/>
          <w:b w:val="true"/>
          <w:sz w:val="22"/>
        </w:rPr>
        <w:t>生产/CI环境</w:t>
      </w:r>
      <w:r>
        <w:rPr>
          <w:rFonts w:eastAsia="等线" w:ascii="Arial" w:cs="Arial" w:hAnsi="Arial"/>
          <w:sz w:val="22"/>
        </w:rPr>
        <w:t>：推荐使用 Shell 脚本（IaC），确保配置可版本化、可回溯、幂等执行。</w:t>
      </w:r>
    </w:p>
    <w:p>
      <w:pPr>
        <w:numPr>
          <w:numId w:val="4"/>
        </w:numPr>
        <w:spacing w:before="120" w:after="120" w:line="288" w:lineRule="auto"/>
        <w:ind w:left="453"/>
        <w:jc w:val="left"/>
      </w:pPr>
      <w:r>
        <w:rPr>
          <w:rFonts w:eastAsia="等线" w:ascii="Arial" w:cs="Arial" w:hAnsi="Arial"/>
          <w:b w:val="true"/>
          <w:sz w:val="22"/>
        </w:rPr>
        <w:t>开发/调试环境</w:t>
      </w:r>
      <w:r>
        <w:rPr>
          <w:rFonts w:eastAsia="等线" w:ascii="Arial" w:cs="Arial" w:hAnsi="Arial"/>
          <w:sz w:val="22"/>
        </w:rPr>
        <w:t>：允许使用 APISIX Dashboard（控制台）进行快速调整和即时查看。</w:t>
      </w:r>
    </w:p>
    <w:p>
      <w:pPr>
        <w:numPr>
          <w:numId w:val="5"/>
        </w:numPr>
        <w:spacing w:before="120" w:after="120" w:line="288" w:lineRule="auto"/>
        <w:ind w:left="0"/>
        <w:jc w:val="left"/>
      </w:pPr>
      <w:r>
        <w:rPr>
          <w:rFonts w:eastAsia="等线" w:ascii="Arial" w:cs="Arial" w:hAnsi="Arial"/>
          <w:b w:val="true"/>
          <w:sz w:val="22"/>
        </w:rPr>
        <w:t>动态发现</w:t>
      </w:r>
      <w:r>
        <w:rPr>
          <w:rFonts w:eastAsia="等线" w:ascii="Arial" w:cs="Arial" w:hAnsi="Arial"/>
          <w:sz w:val="22"/>
        </w:rPr>
        <w:t xml:space="preserve">：深度集成 </w:t>
      </w:r>
      <w:r>
        <w:rPr>
          <w:rFonts w:eastAsia="等线" w:ascii="Arial" w:cs="Arial" w:hAnsi="Arial"/>
          <w:b w:val="true"/>
          <w:sz w:val="22"/>
        </w:rPr>
        <w:t>Nacos</w:t>
      </w:r>
      <w:r>
        <w:rPr>
          <w:rFonts w:eastAsia="等线" w:ascii="Arial" w:cs="Arial" w:hAnsi="Arial"/>
          <w:sz w:val="22"/>
        </w:rPr>
        <w:t>。网关不硬编码上游 IP，而是监听 Nacos 注册表，实现后端服务的自动扩缩容感知。</w:t>
      </w:r>
    </w:p>
    <w:p>
      <w:pPr>
        <w:numPr>
          <w:numId w:val="6"/>
        </w:numPr>
        <w:spacing w:before="120" w:after="120" w:line="288" w:lineRule="auto"/>
        <w:ind w:left="0"/>
        <w:jc w:val="left"/>
      </w:pPr>
      <w:r>
        <w:rPr>
          <w:rFonts w:eastAsia="等线" w:ascii="Arial" w:cs="Arial" w:hAnsi="Arial"/>
          <w:b w:val="true"/>
          <w:sz w:val="22"/>
        </w:rPr>
        <w:t>全链路可观测</w:t>
      </w:r>
      <w:r>
        <w:rPr>
          <w:rFonts w:eastAsia="等线" w:ascii="Arial" w:cs="Arial" w:hAnsi="Arial"/>
          <w:sz w:val="22"/>
        </w:rPr>
        <w:t>：网关作为链路追踪（Trace）的起点，负责生成 TraceID 并透传给后端，打通“网关-应用-数据库”的监控闭环。</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协议与契约</w:t>
      </w:r>
      <w:bookmarkEnd w:id="1"/>
    </w:p>
    <w:p>
      <w:pPr>
        <w:spacing w:before="120" w:after="120" w:line="288" w:lineRule="auto"/>
        <w:ind w:left="0"/>
        <w:jc w:val="left"/>
      </w:pPr>
      <w:r>
        <w:rPr>
          <w:rFonts w:eastAsia="等线" w:ascii="Arial" w:cs="Arial" w:hAnsi="Arial"/>
          <w:sz w:val="22"/>
        </w:rPr>
        <w:t>为了保证网关管理的有序性，所有接入方必须遵守以下基础设施契约。</w:t>
      </w:r>
    </w:p>
    <w:p>
      <w:pPr>
        <w:pStyle w:val="3"/>
        <w:spacing w:before="300" w:after="120" w:line="288" w:lineRule="auto"/>
        <w:ind w:left="0"/>
        <w:jc w:val="left"/>
        <w:outlineLvl w:val="2"/>
      </w:pPr>
      <w:bookmarkStart w:name="heading_2" w:id="2"/>
      <w:r>
        <w:rPr>
          <w:rFonts w:eastAsia="等线" w:ascii="Arial" w:cs="Arial" w:hAnsi="Arial"/>
          <w:b w:val="true"/>
          <w:sz w:val="30"/>
        </w:rPr>
        <w:t>端口协议</w:t>
      </w:r>
      <w:bookmarkEnd w:id="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00"/>
        <w:gridCol w:w="1200"/>
        <w:gridCol w:w="3900"/>
        <w:gridCol w:w="1965"/>
      </w:tblGrid>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端口</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协议</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用途</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访问权限</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shd w:fill="f76964"/>
              </w:rPr>
              <w:t>80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HTTP</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d83931"/>
                <w:sz w:val="22"/>
              </w:rPr>
              <w:t>流量主入口</w:t>
            </w:r>
            <w:r>
              <w:rPr>
                <w:rFonts w:eastAsia="等线" w:ascii="Arial" w:cs="Arial" w:hAnsi="Arial"/>
                <w:color w:val="d83931"/>
                <w:sz w:val="22"/>
              </w:rPr>
              <w:t>，前端 API 请求均发往此处</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公网开放</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9180</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 API，用于下发配置</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仅限内网</w:t>
            </w:r>
            <w:r>
              <w:rPr>
                <w:rFonts w:eastAsia="等线" w:ascii="Arial" w:cs="Arial" w:hAnsi="Arial"/>
                <w:sz w:val="22"/>
              </w:rPr>
              <w:t xml:space="preserve"> (脚本使用)</w:t>
            </w:r>
          </w:p>
        </w:tc>
      </w:tr>
      <w:tr>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9091</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w:t>
            </w:r>
          </w:p>
        </w:tc>
        <w:tc>
          <w:tcPr>
            <w:tcW w:w="3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Prometheus Metrics 指标暴露</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仅限内网</w:t>
            </w:r>
            <w:r>
              <w:rPr>
                <w:rFonts w:eastAsia="等线" w:ascii="Arial" w:cs="Arial" w:hAnsi="Arial"/>
                <w:sz w:val="22"/>
              </w:rPr>
              <w:t xml:space="preserve"> (收集器使用)</w:t>
            </w:r>
          </w:p>
        </w:tc>
      </w:tr>
    </w:tbl>
    <w:p>
      <w:pPr>
        <w:pStyle w:val="3"/>
        <w:spacing w:before="300" w:after="120" w:line="288" w:lineRule="auto"/>
        <w:ind w:left="0"/>
        <w:jc w:val="left"/>
        <w:outlineLvl w:val="2"/>
      </w:pPr>
      <w:bookmarkStart w:name="heading_3" w:id="3"/>
      <w:r>
        <w:rPr>
          <w:rFonts w:eastAsia="等线" w:ascii="Arial" w:cs="Arial" w:hAnsi="Arial"/>
          <w:b w:val="true"/>
          <w:sz w:val="30"/>
        </w:rPr>
        <w:t>路由 ID 规划契约</w:t>
      </w:r>
      <w:bookmarkEnd w:id="3"/>
    </w:p>
    <w:p>
      <w:pPr>
        <w:spacing w:before="120" w:after="120" w:line="288" w:lineRule="auto"/>
        <w:ind w:left="0"/>
        <w:jc w:val="left"/>
      </w:pPr>
      <w:r>
        <w:rPr>
          <w:rFonts w:eastAsia="等线" w:ascii="Arial" w:cs="Arial" w:hAnsi="Arial"/>
          <w:sz w:val="22"/>
        </w:rPr>
        <w:t>APISIX 中不同类型的资源 ID 命名空间是隔离的，但为了维护方便，我们要遵守以下约定：</w:t>
      </w:r>
    </w:p>
    <w:p>
      <w:pPr>
        <w:spacing w:before="120" w:after="120" w:line="288" w:lineRule="auto"/>
        <w:ind w:left="0"/>
        <w:jc w:val="left"/>
      </w:pPr>
      <w:r>
        <w:rPr>
          <w:rFonts w:eastAsia="等线" w:ascii="Arial" w:cs="Arial" w:hAnsi="Arial"/>
          <w:b w:val="true"/>
          <w:sz w:val="22"/>
        </w:rPr>
        <w:t>Plugin Config ID (插件配置对象)</w:t>
      </w:r>
    </w:p>
    <w:p>
      <w:pPr>
        <w:numPr>
          <w:numId w:val="7"/>
        </w:numPr>
        <w:spacing w:before="120" w:after="120" w:line="288" w:lineRule="auto"/>
        <w:ind w:left="0"/>
        <w:jc w:val="left"/>
      </w:pPr>
      <w:r>
        <w:rPr>
          <w:rFonts w:eastAsia="等线" w:ascii="Arial" w:cs="Arial" w:hAnsi="Arial"/>
          <w:b w:val="true"/>
          <w:sz w:val="22"/>
        </w:rPr>
        <w:t xml:space="preserve">ID </w:t>
      </w:r>
      <w:r>
        <w:rPr>
          <w:rFonts w:eastAsia="Consolas" w:ascii="Consolas" w:cs="Consolas" w:hAnsi="Consolas"/>
          <w:b w:val="true"/>
          <w:sz w:val="22"/>
          <w:shd w:fill="EFF0F1"/>
        </w:rPr>
        <w:t>1</w:t>
      </w:r>
      <w:r>
        <w:rPr>
          <w:rFonts w:eastAsia="等线" w:ascii="Arial" w:cs="Arial" w:hAnsi="Arial"/>
          <w:sz w:val="22"/>
        </w:rPr>
        <w:t>：</w:t>
      </w:r>
      <w:r>
        <w:rPr>
          <w:rFonts w:eastAsia="等线" w:ascii="Arial" w:cs="Arial" w:hAnsi="Arial"/>
          <w:b w:val="true"/>
          <w:sz w:val="22"/>
        </w:rPr>
        <w:t>[核心保留]</w:t>
      </w:r>
      <w:r>
        <w:rPr>
          <w:rFonts w:eastAsia="等线" w:ascii="Arial" w:cs="Arial" w:hAnsi="Arial"/>
          <w:sz w:val="22"/>
        </w:rPr>
        <w:t xml:space="preserve"> 专用作</w:t>
      </w:r>
      <w:r>
        <w:rPr>
          <w:rFonts w:eastAsia="Consolas" w:ascii="Consolas" w:cs="Consolas" w:hAnsi="Consolas"/>
          <w:sz w:val="22"/>
          <w:shd w:fill="EFF0F1"/>
        </w:rPr>
        <w:t>Public Template (Monitor + Routing)</w:t>
      </w:r>
      <w:r>
        <w:rPr>
          <w:rFonts w:eastAsia="等线" w:ascii="Arial" w:cs="Arial" w:hAnsi="Arial"/>
          <w:sz w:val="22"/>
        </w:rPr>
        <w:t xml:space="preserve"> (全局公开模版)。</w:t>
      </w:r>
      <w:r>
        <w:rPr>
          <w:rFonts w:eastAsia="等线" w:ascii="Arial" w:cs="Arial" w:hAnsi="Arial"/>
          <w:b w:val="true"/>
          <w:sz w:val="22"/>
        </w:rPr>
        <w:t>严禁覆盖或删除此 ID。</w:t>
      </w:r>
    </w:p>
    <w:p>
      <w:pPr>
        <w:numPr>
          <w:numId w:val="8"/>
        </w:numPr>
        <w:spacing w:before="120" w:after="120" w:line="288" w:lineRule="auto"/>
        <w:ind w:left="0"/>
        <w:jc w:val="left"/>
      </w:pPr>
      <w:r>
        <w:rPr>
          <w:rFonts w:eastAsia="等线" w:ascii="Arial" w:cs="Arial" w:hAnsi="Arial"/>
          <w:b w:val="true"/>
          <w:sz w:val="22"/>
        </w:rPr>
        <w:t xml:space="preserve">ID </w:t>
      </w:r>
      <w:r>
        <w:rPr>
          <w:rFonts w:eastAsia="Consolas" w:ascii="Consolas" w:cs="Consolas" w:hAnsi="Consolas"/>
          <w:b w:val="true"/>
          <w:sz w:val="22"/>
          <w:shd w:fill="EFF0F1"/>
        </w:rPr>
        <w:t>2</w:t>
      </w:r>
      <w:r>
        <w:rPr>
          <w:rFonts w:eastAsia="等线" w:ascii="Arial" w:cs="Arial" w:hAnsi="Arial"/>
          <w:sz w:val="22"/>
        </w:rPr>
        <w:t>：</w:t>
      </w:r>
      <w:r>
        <w:rPr>
          <w:rFonts w:eastAsia="等线" w:ascii="Arial" w:cs="Arial" w:hAnsi="Arial"/>
          <w:b w:val="true"/>
          <w:sz w:val="22"/>
        </w:rPr>
        <w:t>[核心保留]</w:t>
      </w:r>
      <w:r>
        <w:rPr>
          <w:rFonts w:eastAsia="等线" w:ascii="Arial" w:cs="Arial" w:hAnsi="Arial"/>
          <w:sz w:val="22"/>
        </w:rPr>
        <w:t xml:space="preserve"> 专用作 </w:t>
      </w:r>
      <w:r>
        <w:rPr>
          <w:rFonts w:eastAsia="Consolas" w:ascii="Consolas" w:cs="Consolas" w:hAnsi="Consolas"/>
          <w:sz w:val="22"/>
          <w:shd w:fill="EFF0F1"/>
        </w:rPr>
        <w:t>Protected Template (Monitor + Routing + JWT + AuthHeaders)</w:t>
      </w:r>
      <w:r>
        <w:rPr>
          <w:rFonts w:eastAsia="等线" w:ascii="Arial" w:cs="Arial" w:hAnsi="Arial"/>
          <w:sz w:val="22"/>
        </w:rPr>
        <w:t xml:space="preserve"> (全局鉴权模版)。</w:t>
      </w:r>
      <w:r>
        <w:rPr>
          <w:rFonts w:eastAsia="等线" w:ascii="Arial" w:cs="Arial" w:hAnsi="Arial"/>
          <w:b w:val="true"/>
          <w:sz w:val="22"/>
        </w:rPr>
        <w:t>严禁覆盖或删除此 ID。</w:t>
      </w:r>
    </w:p>
    <w:p>
      <w:pPr>
        <w:numPr>
          <w:numId w:val="9"/>
        </w:numPr>
        <w:spacing w:before="120" w:after="120" w:line="288" w:lineRule="auto"/>
        <w:ind w:left="0"/>
        <w:jc w:val="left"/>
      </w:pPr>
      <w:r>
        <w:rPr>
          <w:rFonts w:eastAsia="等线" w:ascii="Arial" w:cs="Arial" w:hAnsi="Arial"/>
          <w:b w:val="true"/>
          <w:sz w:val="22"/>
        </w:rPr>
        <w:t xml:space="preserve">ID </w:t>
      </w:r>
      <w:r>
        <w:rPr>
          <w:rFonts w:eastAsia="Consolas" w:ascii="Consolas" w:cs="Consolas" w:hAnsi="Consolas"/>
          <w:b w:val="true"/>
          <w:sz w:val="22"/>
          <w:shd w:fill="EFF0F1"/>
        </w:rPr>
        <w:t>3+</w:t>
      </w:r>
      <w:r>
        <w:rPr>
          <w:rFonts w:eastAsia="等线" w:ascii="Arial" w:cs="Arial" w:hAnsi="Arial"/>
          <w:sz w:val="22"/>
        </w:rPr>
        <w:t>：开放给其他特殊策略使用。</w:t>
      </w:r>
    </w:p>
    <w:p>
      <w:pPr>
        <w:spacing w:before="120" w:after="120" w:line="288" w:lineRule="auto"/>
        <w:ind w:left="0"/>
        <w:jc w:val="left"/>
      </w:pPr>
      <w:r>
        <w:rPr>
          <w:rFonts w:eastAsia="等线" w:ascii="Arial" w:cs="Arial" w:hAnsi="Arial"/>
          <w:b w:val="true"/>
          <w:sz w:val="22"/>
        </w:rPr>
        <w:t>Route ID (路由对象)</w:t>
      </w:r>
    </w:p>
    <w:p>
      <w:pPr>
        <w:numPr>
          <w:numId w:val="10"/>
        </w:numPr>
        <w:spacing w:before="120" w:after="120" w:line="288" w:lineRule="auto"/>
        <w:ind w:left="0"/>
        <w:jc w:val="left"/>
      </w:pPr>
      <w:r>
        <w:rPr>
          <w:rFonts w:eastAsia="等线" w:ascii="Arial" w:cs="Arial" w:hAnsi="Arial"/>
          <w:b w:val="true"/>
          <w:sz w:val="22"/>
        </w:rPr>
        <w:t xml:space="preserve">ID </w:t>
      </w:r>
      <w:r>
        <w:rPr>
          <w:rFonts w:eastAsia="Consolas" w:ascii="Consolas" w:cs="Consolas" w:hAnsi="Consolas"/>
          <w:b w:val="true"/>
          <w:sz w:val="22"/>
          <w:shd w:fill="EFF0F1"/>
        </w:rPr>
        <w:t>1-999</w:t>
      </w:r>
      <w:r>
        <w:rPr>
          <w:rFonts w:eastAsia="等线" w:ascii="Arial" w:cs="Arial" w:hAnsi="Arial"/>
          <w:sz w:val="22"/>
        </w:rPr>
        <w:t>：预留给核心业务服务（如 User, Order 等），保持 ID 稳定。</w:t>
      </w:r>
    </w:p>
    <w:p>
      <w:pPr>
        <w:numPr>
          <w:numId w:val="11"/>
        </w:numPr>
        <w:spacing w:before="120" w:after="120" w:line="288" w:lineRule="auto"/>
        <w:ind w:left="0"/>
        <w:jc w:val="left"/>
      </w:pPr>
      <w:r>
        <w:rPr>
          <w:rFonts w:eastAsia="等线" w:ascii="Arial" w:cs="Arial" w:hAnsi="Arial"/>
          <w:b w:val="true"/>
          <w:sz w:val="22"/>
        </w:rPr>
        <w:t xml:space="preserve">ID </w:t>
      </w:r>
      <w:r>
        <w:rPr>
          <w:rFonts w:eastAsia="Consolas" w:ascii="Consolas" w:cs="Consolas" w:hAnsi="Consolas"/>
          <w:b w:val="true"/>
          <w:sz w:val="22"/>
          <w:shd w:fill="EFF0F1"/>
        </w:rPr>
        <w:t>1000+</w:t>
      </w:r>
      <w:r>
        <w:rPr>
          <w:rFonts w:eastAsia="等线" w:ascii="Arial" w:cs="Arial" w:hAnsi="Arial"/>
          <w:sz w:val="22"/>
        </w:rPr>
        <w:t>：开发人员临时测试可随意使用。</w:t>
      </w:r>
    </w:p>
    <w:p>
      <w:pPr>
        <w:spacing w:before="120" w:after="120" w:line="288" w:lineRule="auto"/>
        <w:ind w:left="0"/>
        <w:jc w:val="left"/>
      </w:pPr>
      <w:r>
        <w:rPr>
          <w:rFonts w:eastAsia="等线" w:ascii="Arial" w:cs="Arial" w:hAnsi="Arial"/>
          <w:sz w:val="22"/>
        </w:rPr>
        <w:t>请在新增路由时查/补路由表：</w:t>
      </w:r>
      <w:hyperlink r:id="rId5">
        <w:r>
          <w:rPr>
            <w:rFonts w:eastAsia="等线" w:ascii="Arial" w:cs="Arial" w:hAnsi="Arial"/>
            <w:color w:val="3370ff"/>
            <w:sz w:val="22"/>
          </w:rPr>
          <w:t>路由表</w:t>
        </w:r>
      </w:hyperlink>
    </w:p>
    <w:p>
      <w:pPr>
        <w:pStyle w:val="3"/>
        <w:spacing w:before="300" w:after="120" w:line="288" w:lineRule="auto"/>
        <w:ind w:left="0"/>
        <w:jc w:val="left"/>
        <w:outlineLvl w:val="2"/>
      </w:pPr>
      <w:bookmarkStart w:name="heading_4" w:id="4"/>
      <w:r>
        <w:rPr>
          <w:rFonts w:eastAsia="等线" w:ascii="Arial" w:cs="Arial" w:hAnsi="Arial"/>
          <w:b w:val="true"/>
          <w:sz w:val="30"/>
        </w:rPr>
        <w:t>服务发现契约</w:t>
      </w:r>
      <w:bookmarkEnd w:id="4"/>
    </w:p>
    <w:p>
      <w:pPr>
        <w:numPr>
          <w:numId w:val="12"/>
        </w:numPr>
        <w:spacing w:before="120" w:after="120" w:line="288" w:lineRule="auto"/>
        <w:ind w:left="0"/>
        <w:jc w:val="left"/>
      </w:pPr>
      <w:r>
        <w:rPr>
          <w:rFonts w:eastAsia="等线" w:ascii="Arial" w:cs="Arial" w:hAnsi="Arial"/>
          <w:sz w:val="22"/>
        </w:rPr>
        <w:t xml:space="preserve">网关只认 </w:t>
      </w:r>
      <w:r>
        <w:rPr>
          <w:rFonts w:eastAsia="等线" w:ascii="Arial" w:cs="Arial" w:hAnsi="Arial"/>
          <w:b w:val="true"/>
          <w:sz w:val="22"/>
        </w:rPr>
        <w:t>Nacos</w:t>
      </w:r>
      <w:r>
        <w:rPr>
          <w:rFonts w:eastAsia="等线" w:ascii="Arial" w:cs="Arial" w:hAnsi="Arial"/>
          <w:sz w:val="22"/>
        </w:rPr>
        <w:t xml:space="preserve"> 中的服务名。</w:t>
      </w:r>
    </w:p>
    <w:p>
      <w:pPr>
        <w:numPr>
          <w:numId w:val="13"/>
        </w:numPr>
        <w:spacing w:before="120" w:after="120" w:line="288" w:lineRule="auto"/>
        <w:ind w:left="0"/>
        <w:jc w:val="left"/>
      </w:pPr>
      <w:r>
        <w:rPr>
          <w:rFonts w:eastAsia="等线" w:ascii="Arial" w:cs="Arial" w:hAnsi="Arial"/>
          <w:b w:val="true"/>
          <w:sz w:val="22"/>
        </w:rPr>
        <w:t>后端要求</w:t>
      </w:r>
      <w:r>
        <w:rPr>
          <w:rFonts w:eastAsia="等线" w:ascii="Arial" w:cs="Arial" w:hAnsi="Arial"/>
          <w:sz w:val="22"/>
        </w:rPr>
        <w:t>：</w:t>
      </w:r>
      <w:r>
        <w:rPr>
          <w:rFonts w:eastAsia="等线" w:ascii="Arial" w:cs="Arial" w:hAnsi="Arial"/>
          <w:color w:val="d83931"/>
          <w:sz w:val="22"/>
        </w:rPr>
        <w:t xml:space="preserve">后端 </w:t>
      </w:r>
      <w:r>
        <w:rPr>
          <w:rFonts w:eastAsia="Consolas" w:ascii="Consolas" w:cs="Consolas" w:hAnsi="Consolas"/>
          <w:color w:val="d83931"/>
          <w:sz w:val="22"/>
          <w:shd w:fill="EFF0F1"/>
        </w:rPr>
        <w:t>bootstrap.yml</w:t>
      </w:r>
      <w:r>
        <w:rPr>
          <w:rFonts w:eastAsia="等线" w:ascii="Arial" w:cs="Arial" w:hAnsi="Arial"/>
          <w:color w:val="d83931"/>
          <w:sz w:val="22"/>
        </w:rPr>
        <w:t xml:space="preserve"> 中的 </w:t>
      </w:r>
      <w:r>
        <w:rPr>
          <w:rFonts w:eastAsia="Consolas" w:ascii="Consolas" w:cs="Consolas" w:hAnsi="Consolas"/>
          <w:color w:val="d83931"/>
          <w:sz w:val="22"/>
          <w:shd w:fill="EFF0F1"/>
        </w:rPr>
        <w:t>spring.application.name</w:t>
      </w:r>
      <w:r>
        <w:rPr>
          <w:rFonts w:eastAsia="等线" w:ascii="Arial" w:cs="Arial" w:hAnsi="Arial"/>
          <w:color w:val="d83931"/>
          <w:sz w:val="22"/>
        </w:rPr>
        <w:t xml:space="preserve"> 必须与网关注册脚本中的 </w:t>
      </w:r>
      <w:r>
        <w:rPr>
          <w:rFonts w:eastAsia="Consolas" w:ascii="Consolas" w:cs="Consolas" w:hAnsi="Consolas"/>
          <w:color w:val="d83931"/>
          <w:sz w:val="22"/>
          <w:shd w:fill="EFF0F1"/>
        </w:rPr>
        <w:t>service_name</w:t>
      </w:r>
      <w:r>
        <w:rPr>
          <w:rFonts w:eastAsia="等线" w:ascii="Arial" w:cs="Arial" w:hAnsi="Arial"/>
          <w:color w:val="d83931"/>
          <w:sz w:val="22"/>
        </w:rPr>
        <w:t xml:space="preserve"> 完全一致，否则报 503。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5" w:id="5"/>
      <w:r>
        <w:rPr>
          <w:rFonts w:eastAsia="等线" w:ascii="Arial" w:cs="Arial" w:hAnsi="Arial"/>
          <w:b w:val="true"/>
          <w:sz w:val="32"/>
        </w:rPr>
        <w:t>开发者接入指南</w:t>
      </w:r>
      <w:bookmarkEnd w:id="5"/>
    </w:p>
    <w:p>
      <w:pPr>
        <w:spacing w:before="120" w:after="120" w:line="288" w:lineRule="auto"/>
        <w:ind w:left="0"/>
        <w:jc w:val="left"/>
      </w:pPr>
      <w:r>
        <w:rPr>
          <w:rFonts w:eastAsia="等线" w:ascii="Arial" w:cs="Arial" w:hAnsi="Arial"/>
          <w:sz w:val="22"/>
        </w:rPr>
        <w:t xml:space="preserve">当开发一个新的微服务（例如 </w:t>
      </w:r>
      <w:r>
        <w:rPr>
          <w:rFonts w:eastAsia="Consolas" w:ascii="Consolas" w:cs="Consolas" w:hAnsi="Consolas"/>
          <w:sz w:val="22"/>
          <w:shd w:fill="EFF0F1"/>
        </w:rPr>
        <w:t>wisepen-order-service</w:t>
      </w:r>
      <w:r>
        <w:rPr>
          <w:rFonts w:eastAsia="等线" w:ascii="Arial" w:cs="Arial" w:hAnsi="Arial"/>
          <w:sz w:val="22"/>
        </w:rPr>
        <w:t>），需要将其加入网关才能被前端访问。我们提供两种方式将新服务接入网关，</w:t>
      </w:r>
      <w:r>
        <w:rPr>
          <w:rFonts w:eastAsia="等线" w:ascii="Arial" w:cs="Arial" w:hAnsi="Arial"/>
          <w:b w:val="true"/>
          <w:sz w:val="22"/>
        </w:rPr>
        <w:t>推荐优先使用脚本</w:t>
      </w:r>
      <w:r>
        <w:rPr>
          <w:rFonts w:eastAsia="等线" w:ascii="Arial" w:cs="Arial" w:hAnsi="Arial"/>
          <w:sz w:val="22"/>
        </w:rPr>
        <w:t>以保证环境一致性。</w:t>
      </w:r>
    </w:p>
    <w:p>
      <w:pPr>
        <w:pStyle w:val="3"/>
        <w:spacing w:before="300" w:after="120" w:line="288" w:lineRule="auto"/>
        <w:ind w:left="0"/>
        <w:jc w:val="left"/>
        <w:outlineLvl w:val="2"/>
      </w:pPr>
      <w:bookmarkStart w:name="heading_6" w:id="6"/>
      <w:r>
        <w:rPr>
          <w:rFonts w:eastAsia="等线" w:ascii="Arial" w:cs="Arial" w:hAnsi="Arial"/>
          <w:b w:val="true"/>
          <w:sz w:val="30"/>
        </w:rPr>
        <w:t>使用脚本自动化 (推荐)</w:t>
      </w:r>
      <w:bookmarkEnd w:id="6"/>
    </w:p>
    <w:p>
      <w:pPr>
        <w:spacing w:before="120" w:after="120" w:line="288" w:lineRule="auto"/>
        <w:ind w:left="0"/>
        <w:jc w:val="left"/>
      </w:pPr>
      <w:r>
        <w:rPr>
          <w:rFonts w:eastAsia="等线" w:ascii="Arial" w:cs="Arial" w:hAnsi="Arial"/>
          <w:sz w:val="22"/>
        </w:rPr>
        <w:t>我们封装了自动化脚本，</w:t>
      </w:r>
      <w:r>
        <w:rPr>
          <w:rFonts w:eastAsia="等线" w:ascii="Arial" w:cs="Arial" w:hAnsi="Arial"/>
          <w:b w:val="true"/>
          <w:sz w:val="22"/>
        </w:rPr>
        <w:t>禁止手动调用 Admin API</w:t>
      </w:r>
      <w:r>
        <w:rPr>
          <w:rFonts w:eastAsia="等线" w:ascii="Arial" w:cs="Arial" w:hAnsi="Arial"/>
          <w:sz w:val="22"/>
        </w:rPr>
        <w:t>。</w:t>
      </w:r>
      <w:r>
        <w:rPr>
          <w:rFonts w:eastAsia="等线" w:ascii="Arial" w:cs="Arial" w:hAnsi="Arial"/>
          <w:color w:val="d83931"/>
          <w:sz w:val="22"/>
        </w:rPr>
        <w:t>在服务器运行该脚本需要有开发服务器账号！没有的同学看这里申请：</w:t>
      </w:r>
      <w:hyperlink r:id="rId6">
        <w:r>
          <w:rPr>
            <w:rFonts w:eastAsia="等线" w:ascii="Arial" w:cs="Arial" w:hAnsi="Arial"/>
            <w:color w:val="3370ff"/>
            <w:sz w:val="22"/>
          </w:rPr>
          <w:t>环境起步（二）服务器环境</w:t>
        </w:r>
      </w:hyperlink>
    </w:p>
    <w:p>
      <w:pPr>
        <w:numPr>
          <w:numId w:val="14"/>
        </w:numPr>
        <w:spacing w:before="120" w:after="120" w:line="288" w:lineRule="auto"/>
        <w:ind w:left="0"/>
        <w:jc w:val="left"/>
      </w:pPr>
      <w:r>
        <w:rPr>
          <w:rFonts w:eastAsia="等线" w:ascii="Arial" w:cs="Arial" w:hAnsi="Arial"/>
          <w:sz w:val="22"/>
        </w:rPr>
        <w:t xml:space="preserve">打开项目中的 </w:t>
      </w:r>
      <w:r>
        <w:rPr>
          <w:rFonts w:eastAsia="Consolas" w:ascii="Consolas" w:cs="Consolas" w:hAnsi="Consolas"/>
          <w:sz w:val="22"/>
          <w:shd w:fill="EFF0F1"/>
        </w:rPr>
        <w:t>gateway/setup_gateway.sh</w:t>
      </w:r>
      <w:r>
        <w:rPr>
          <w:rFonts w:eastAsia="等线" w:ascii="Arial" w:cs="Arial" w:hAnsi="Arial"/>
          <w:sz w:val="22"/>
        </w:rPr>
        <w:t xml:space="preserve"> 文件。</w:t>
      </w:r>
    </w:p>
    <w:p>
      <w:pPr>
        <w:numPr>
          <w:numId w:val="15"/>
        </w:numPr>
        <w:spacing w:before="120" w:after="120" w:line="288" w:lineRule="auto"/>
        <w:ind w:left="0"/>
        <w:jc w:val="left"/>
      </w:pPr>
      <w:r>
        <w:rPr>
          <w:rFonts w:eastAsia="等线" w:ascii="Arial" w:cs="Arial" w:hAnsi="Arial"/>
          <w:sz w:val="22"/>
        </w:rPr>
        <w:t>找到底部的路由注册区域。</w:t>
      </w:r>
    </w:p>
    <w:p>
      <w:pPr>
        <w:numPr>
          <w:numId w:val="16"/>
        </w:numPr>
        <w:spacing w:before="120" w:after="120" w:line="288" w:lineRule="auto"/>
        <w:ind w:left="0"/>
        <w:jc w:val="left"/>
      </w:pPr>
      <w:r>
        <w:rPr>
          <w:rFonts w:eastAsia="等线" w:ascii="Arial" w:cs="Arial" w:hAnsi="Arial"/>
          <w:sz w:val="22"/>
        </w:rPr>
        <w:t>添加一行注册命令：</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语法: register_service_route &lt;路由ID&gt; &lt;路由描述&gt; &lt;监听路径&gt; &lt;Nacos服务名&gt;</w:t>
              <w:br/>
              <w:br/>
              <w:t># 示例：注册订单服务</w:t>
              <w:br/>
            </w:r>
            <w:r>
              <w:rPr>
                <w:rFonts w:eastAsia="Consolas" w:ascii="Consolas" w:cs="Consolas" w:hAnsi="Consolas"/>
                <w:sz w:val="22"/>
              </w:rPr>
              <w:t>register_service_route 10 "order-service" "/order/*" "wisepen-order-service"</w:t>
            </w:r>
          </w:p>
        </w:tc>
      </w:tr>
    </w:tbl>
    <w:p>
      <w:pPr>
        <w:spacing w:before="120" w:after="120" w:line="288" w:lineRule="auto"/>
        <w:ind w:left="0"/>
        <w:jc w:val="left"/>
      </w:pPr>
      <w:r>
        <w:rPr>
          <w:rFonts w:eastAsia="等线" w:ascii="Arial" w:cs="Arial" w:hAnsi="Arial"/>
          <w:sz w:val="22"/>
        </w:rPr>
        <w:t>上述命令会</w:t>
      </w:r>
      <w:r>
        <w:rPr>
          <w:rFonts w:eastAsia="等线" w:ascii="Arial" w:cs="Arial" w:hAnsi="Arial"/>
          <w:b w:val="true"/>
          <w:sz w:val="22"/>
        </w:rPr>
        <w:t>自动绑定 ID=</w:t>
      </w:r>
      <w:r>
        <w:rPr>
          <w:rFonts w:eastAsia="等线" w:ascii="Arial" w:cs="Arial" w:hAnsi="Arial"/>
          <w:b w:val="true"/>
          <w:sz w:val="22"/>
        </w:rPr>
        <w:t xml:space="preserve">2 </w:t>
      </w:r>
      <w:r>
        <w:rPr>
          <w:rFonts w:eastAsia="等线" w:ascii="Arial" w:cs="Arial" w:hAnsi="Arial"/>
          <w:b w:val="true"/>
          <w:sz w:val="22"/>
        </w:rPr>
        <w:t>的插件模版</w:t>
      </w:r>
      <w:r>
        <w:rPr>
          <w:rFonts w:eastAsia="等线" w:ascii="Arial" w:cs="Arial" w:hAnsi="Arial"/>
          <w:sz w:val="22"/>
        </w:rPr>
        <w:t>，意味着该接口默认</w:t>
      </w:r>
      <w:r>
        <w:rPr>
          <w:rFonts w:eastAsia="等线" w:ascii="Arial" w:cs="Arial" w:hAnsi="Arial"/>
          <w:b w:val="true"/>
          <w:sz w:val="22"/>
        </w:rPr>
        <w:t>需要登录 (JWT 鉴权)</w:t>
      </w:r>
      <w:r>
        <w:rPr>
          <w:rFonts w:eastAsia="等线" w:ascii="Arial" w:cs="Arial" w:hAnsi="Arial"/>
          <w:sz w:val="22"/>
        </w:rPr>
        <w:t>。</w:t>
      </w:r>
      <w:r>
        <w:rPr>
          <w:rFonts w:eastAsia="等线" w:ascii="Arial" w:cs="Arial" w:hAnsi="Arial"/>
          <w:color w:val="d83931"/>
          <w:sz w:val="22"/>
        </w:rPr>
        <w:t>如果该服务是完全公开的（不需要登录认证）</w:t>
      </w:r>
      <w:r>
        <w:rPr>
          <w:rFonts w:eastAsia="等线" w:ascii="Arial" w:cs="Arial" w:hAnsi="Arial"/>
          <w:sz w:val="22"/>
        </w:rPr>
        <w:t xml:space="preserve">，请使用 </w:t>
      </w:r>
      <w:r>
        <w:rPr>
          <w:rFonts w:eastAsia="Consolas" w:ascii="Consolas" w:cs="Consolas" w:hAnsi="Consolas"/>
          <w:sz w:val="22"/>
          <w:shd w:fill="EFF0F1"/>
        </w:rPr>
        <w:t>register_public_route</w:t>
      </w:r>
      <w:r>
        <w:rPr>
          <w:rFonts w:eastAsia="等线" w:ascii="Arial" w:cs="Arial" w:hAnsi="Arial"/>
          <w:sz w:val="22"/>
        </w:rPr>
        <w:t xml:space="preserve"> 函数，会</w:t>
      </w:r>
      <w:r>
        <w:rPr>
          <w:rFonts w:eastAsia="等线" w:ascii="Arial" w:cs="Arial" w:hAnsi="Arial"/>
          <w:b w:val="true"/>
          <w:sz w:val="22"/>
        </w:rPr>
        <w:t>自动绑定 ID=1 的插件模版</w:t>
      </w:r>
      <w:r>
        <w:rPr>
          <w:rFonts w:eastAsia="等线" w:ascii="Arial" w:cs="Arial" w:hAnsi="Arial"/>
          <w:sz w:val="22"/>
        </w:rPr>
        <w:t>。</w:t>
      </w:r>
    </w:p>
    <w:p>
      <w:pPr>
        <w:numPr>
          <w:numId w:val="17"/>
        </w:numPr>
        <w:spacing w:before="120" w:after="120" w:line="288" w:lineRule="auto"/>
        <w:ind w:left="0"/>
        <w:jc w:val="left"/>
      </w:pPr>
      <w:r>
        <w:rPr>
          <w:rFonts w:eastAsia="等线" w:ascii="Arial" w:cs="Arial" w:hAnsi="Arial"/>
          <w:b w:val="true"/>
          <w:sz w:val="22"/>
        </w:rPr>
        <w:t>使用自动化脚本部署该脚本到服务器：</w:t>
      </w:r>
    </w:p>
    <w:p>
      <w:pPr>
        <w:spacing w:before="120" w:after="120" w:line="288" w:lineRule="auto"/>
        <w:ind w:left="453"/>
        <w:jc w:val="left"/>
      </w:pPr>
      <w:r>
        <w:rPr>
          <w:rFonts w:eastAsia="等线" w:ascii="Arial" w:cs="Arial" w:hAnsi="Arial"/>
          <w:sz w:val="22"/>
        </w:rPr>
        <w:t>请在本地终端运行部署工具：</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 进入工具目录</w:t>
              <w:br/>
              <w:t xml:space="preserve">cd deploy/dev-tools  </w:t>
              <w:br/>
              <w:t xml:space="preserve"># 运行交互式部署脚本 </w:t>
              <w:br/>
            </w:r>
            <w:r>
              <w:rPr>
                <w:rFonts w:eastAsia="Consolas" w:ascii="Consolas" w:cs="Consolas" w:hAnsi="Consolas"/>
                <w:sz w:val="22"/>
              </w:rPr>
              <w:t>python remote_deploy.py gateway</w:t>
            </w:r>
          </w:p>
        </w:tc>
      </w:tr>
    </w:tbl>
    <w:p>
      <w:pPr>
        <w:spacing w:before="120" w:after="120" w:line="288" w:lineRule="auto"/>
        <w:ind w:left="453"/>
        <w:jc w:val="left"/>
      </w:pPr>
      <w:r>
        <w:rPr>
          <w:rFonts w:eastAsia="等线" w:ascii="Arial" w:cs="Arial" w:hAnsi="Arial"/>
          <w:sz w:val="22"/>
        </w:rPr>
        <w:t xml:space="preserve">脚本会自动打包本地 </w:t>
      </w:r>
      <w:r>
        <w:rPr>
          <w:rFonts w:eastAsia="Consolas" w:ascii="Consolas" w:cs="Consolas" w:hAnsi="Consolas"/>
          <w:sz w:val="22"/>
          <w:shd w:fill="EFF0F1"/>
        </w:rPr>
        <w:t>gateway-apisix/remote_bundle</w:t>
      </w:r>
      <w:r>
        <w:rPr>
          <w:rFonts w:eastAsia="等线" w:ascii="Arial" w:cs="Arial" w:hAnsi="Arial"/>
          <w:sz w:val="22"/>
        </w:rPr>
        <w:t xml:space="preserve"> 目录，SCP 上传至服务器临时目录，自动修复 Windows 换行符（CRLF），并执行 </w:t>
      </w:r>
      <w:r>
        <w:rPr>
          <w:rFonts w:eastAsia="Consolas" w:ascii="Consolas" w:cs="Consolas" w:hAnsi="Consolas"/>
          <w:sz w:val="22"/>
          <w:shd w:fill="EFF0F1"/>
        </w:rPr>
        <w:t>setup.sh</w:t>
      </w:r>
      <w:r>
        <w:rPr>
          <w:rFonts w:eastAsia="等线" w:ascii="Arial" w:cs="Arial" w:hAnsi="Arial"/>
          <w:sz w:val="22"/>
        </w:rPr>
        <w:t xml:space="preserve">。如果看到 </w:t>
      </w:r>
      <w:r>
        <w:rPr>
          <w:rFonts w:eastAsia="Consolas" w:ascii="Consolas" w:cs="Consolas" w:hAnsi="Consolas"/>
          <w:sz w:val="22"/>
          <w:shd w:fill="EFF0F1"/>
        </w:rPr>
        <w:t>[SUCCESS]</w:t>
      </w:r>
      <w:r>
        <w:rPr>
          <w:rFonts w:eastAsia="等线" w:ascii="Arial" w:cs="Arial" w:hAnsi="Arial"/>
          <w:sz w:val="22"/>
        </w:rPr>
        <w:t>，说明路由已生效。</w:t>
      </w:r>
    </w:p>
    <w:p>
      <w:pPr>
        <w:numPr>
          <w:numId w:val="18"/>
        </w:numPr>
        <w:spacing w:before="120" w:after="120" w:line="288" w:lineRule="auto"/>
        <w:ind w:left="0"/>
        <w:jc w:val="left"/>
      </w:pPr>
      <w:r>
        <w:rPr>
          <w:rFonts w:eastAsia="等线" w:ascii="Arial" w:cs="Arial" w:hAnsi="Arial"/>
          <w:b w:val="true"/>
          <w:sz w:val="22"/>
        </w:rPr>
        <w:t>手动部署该脚本到服务器（不推荐）：</w:t>
      </w:r>
    </w:p>
    <w:p>
      <w:pPr>
        <w:spacing w:before="120" w:after="120" w:line="288" w:lineRule="auto"/>
        <w:ind w:left="453"/>
        <w:jc w:val="left"/>
      </w:pPr>
      <w:r>
        <w:rPr>
          <w:rFonts w:eastAsia="等线" w:ascii="Arial" w:cs="Arial" w:hAnsi="Arial"/>
          <w:sz w:val="22"/>
        </w:rPr>
        <w:t>手动上传</w:t>
      </w:r>
      <w:r>
        <w:rPr>
          <w:rFonts w:eastAsia="Consolas" w:ascii="Consolas" w:cs="Consolas" w:hAnsi="Consolas"/>
          <w:sz w:val="22"/>
          <w:shd w:fill="EFF0F1"/>
        </w:rPr>
        <w:t>deploy/gateway-apisix/remote_bundle</w:t>
      </w:r>
      <w:r>
        <w:rPr>
          <w:rFonts w:eastAsia="等线" w:ascii="Arial" w:cs="Arial" w:hAnsi="Arial"/>
          <w:sz w:val="22"/>
        </w:rPr>
        <w:t>后，在服务器执行该文件夹下的</w:t>
      </w:r>
      <w:r>
        <w:rPr>
          <w:rFonts w:eastAsia="Consolas" w:ascii="Consolas" w:cs="Consolas" w:hAnsi="Consolas"/>
          <w:sz w:val="22"/>
          <w:shd w:fill="EFF0F1"/>
        </w:rPr>
        <w:t>setup.sh</w:t>
      </w:r>
      <w:r>
        <w:rPr>
          <w:rFonts w:eastAsia="等线" w:ascii="Arial" w:cs="Arial" w:hAnsi="Arial"/>
          <w:sz w:val="22"/>
        </w:rPr>
        <w:t>。脚本执行完毕且无报错，即表示路由上线。</w:t>
      </w:r>
    </w:p>
    <w:p>
      <w:pPr>
        <w:pStyle w:val="3"/>
        <w:spacing w:before="300" w:after="120" w:line="288" w:lineRule="auto"/>
        <w:ind w:left="0"/>
        <w:jc w:val="left"/>
        <w:outlineLvl w:val="2"/>
      </w:pPr>
      <w:bookmarkStart w:name="heading_7" w:id="7"/>
      <w:r>
        <w:rPr>
          <w:rFonts w:eastAsia="等线" w:ascii="Arial" w:cs="Arial" w:hAnsi="Arial"/>
          <w:b w:val="true"/>
          <w:sz w:val="30"/>
        </w:rPr>
        <w:t>使用控制台可视化 (调试)</w:t>
      </w:r>
      <w:bookmarkEnd w:id="7"/>
    </w:p>
    <w:p>
      <w:pPr>
        <w:spacing w:before="120" w:after="120" w:line="288" w:lineRule="auto"/>
        <w:ind w:left="0"/>
        <w:jc w:val="left"/>
      </w:pPr>
      <w:r>
        <w:rPr>
          <w:rFonts w:eastAsia="等线" w:ascii="Arial" w:cs="Arial" w:hAnsi="Arial"/>
          <w:b w:val="true"/>
          <w:sz w:val="22"/>
        </w:rPr>
        <w:t>访问控制台</w:t>
      </w:r>
      <w:r>
        <w:rPr>
          <w:rFonts w:eastAsia="等线" w:ascii="Arial" w:cs="Arial" w:hAnsi="Arial"/>
          <w:sz w:val="22"/>
        </w:rPr>
        <w:t xml:space="preserve">：浏览器打开 </w:t>
      </w:r>
      <w:r>
        <w:rPr>
          <w:rFonts w:eastAsia="Consolas" w:ascii="Consolas" w:cs="Consolas" w:hAnsi="Consolas"/>
          <w:sz w:val="22"/>
          <w:shd w:fill="EFF0F1"/>
        </w:rPr>
        <w:t>http://wisepen-dev-server:9000</w:t>
      </w:r>
      <w:r>
        <w:rPr>
          <w:rFonts w:eastAsia="等线" w:ascii="Arial" w:cs="Arial" w:hAnsi="Arial"/>
          <w:sz w:val="22"/>
        </w:rPr>
        <w:t xml:space="preserve"> (APISIX Dashboard)。</w:t>
      </w:r>
    </w:p>
    <w:p>
      <w:pPr>
        <w:spacing w:before="120" w:after="120" w:line="288" w:lineRule="auto"/>
        <w:ind w:left="0"/>
        <w:jc w:val="left"/>
      </w:pPr>
      <w:r>
        <w:rPr>
          <w:rFonts w:eastAsia="等线" w:ascii="Arial" w:cs="Arial" w:hAnsi="Arial"/>
          <w:b w:val="true"/>
          <w:sz w:val="22"/>
        </w:rPr>
        <w:t>创建路由</w:t>
      </w:r>
      <w:r>
        <w:rPr>
          <w:rFonts w:eastAsia="等线" w:ascii="Arial" w:cs="Arial" w:hAnsi="Arial"/>
          <w:sz w:val="22"/>
        </w:rPr>
        <w:t>：</w:t>
      </w:r>
    </w:p>
    <w:p>
      <w:pPr>
        <w:numPr>
          <w:numId w:val="19"/>
        </w:numPr>
        <w:spacing w:before="120" w:after="120" w:line="288" w:lineRule="auto"/>
        <w:ind w:left="0"/>
        <w:jc w:val="left"/>
      </w:pPr>
      <w:r>
        <w:rPr>
          <w:rFonts w:eastAsia="等线" w:ascii="Arial" w:cs="Arial" w:hAnsi="Arial"/>
          <w:sz w:val="22"/>
        </w:rPr>
        <w:t xml:space="preserve">点击 </w:t>
      </w:r>
      <w:r>
        <w:rPr>
          <w:rFonts w:eastAsia="等线" w:ascii="Arial" w:cs="Arial" w:hAnsi="Arial"/>
          <w:b w:val="true"/>
          <w:sz w:val="22"/>
        </w:rPr>
        <w:t>路由 (Route)</w:t>
      </w:r>
      <w:r>
        <w:rPr>
          <w:rFonts w:eastAsia="等线" w:ascii="Arial" w:cs="Arial" w:hAnsi="Arial"/>
          <w:sz w:val="22"/>
        </w:rPr>
        <w:t xml:space="preserve"> -&gt; </w:t>
      </w:r>
      <w:r>
        <w:rPr>
          <w:rFonts w:eastAsia="等线" w:ascii="Arial" w:cs="Arial" w:hAnsi="Arial"/>
          <w:b w:val="true"/>
          <w:sz w:val="22"/>
        </w:rPr>
        <w:t>创建</w:t>
      </w:r>
      <w:r>
        <w:rPr>
          <w:rFonts w:eastAsia="等线" w:ascii="Arial" w:cs="Arial" w:hAnsi="Arial"/>
          <w:sz w:val="22"/>
        </w:rPr>
        <w:t>。</w:t>
      </w:r>
    </w:p>
    <w:p>
      <w:pPr>
        <w:numPr>
          <w:numId w:val="20"/>
        </w:numPr>
        <w:spacing w:before="120" w:after="120" w:line="288" w:lineRule="auto"/>
        <w:ind w:left="0"/>
        <w:jc w:val="left"/>
      </w:pPr>
      <w:r>
        <w:rPr>
          <w:rFonts w:eastAsia="等线" w:ascii="Arial" w:cs="Arial" w:hAnsi="Arial"/>
          <w:b w:val="true"/>
          <w:sz w:val="22"/>
        </w:rPr>
        <w:t>路径</w:t>
      </w:r>
      <w:r>
        <w:rPr>
          <w:rFonts w:eastAsia="等线" w:ascii="Arial" w:cs="Arial" w:hAnsi="Arial"/>
          <w:sz w:val="22"/>
        </w:rPr>
        <w:t xml:space="preserve">: 填写 </w:t>
      </w:r>
      <w:r>
        <w:rPr>
          <w:rFonts w:eastAsia="Consolas" w:ascii="Consolas" w:cs="Consolas" w:hAnsi="Consolas"/>
          <w:sz w:val="22"/>
          <w:shd w:fill="EFF0F1"/>
        </w:rPr>
        <w:t>/order/*</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b w:val="true"/>
          <w:sz w:val="22"/>
        </w:rPr>
        <w:t>上游 (Upstream)</w:t>
      </w:r>
      <w:r>
        <w:rPr>
          <w:rFonts w:eastAsia="等线" w:ascii="Arial" w:cs="Arial" w:hAnsi="Arial"/>
          <w:sz w:val="22"/>
        </w:rPr>
        <w:t>:</w:t>
      </w:r>
    </w:p>
    <w:p>
      <w:pPr>
        <w:numPr>
          <w:numId w:val="22"/>
        </w:numPr>
        <w:spacing w:before="120" w:after="120" w:line="288" w:lineRule="auto"/>
        <w:ind w:left="453"/>
        <w:jc w:val="left"/>
      </w:pPr>
      <w:r>
        <w:rPr>
          <w:rFonts w:eastAsia="等线" w:ascii="Arial" w:cs="Arial" w:hAnsi="Arial"/>
          <w:sz w:val="22"/>
        </w:rPr>
        <w:t>类型选择：</w:t>
      </w:r>
      <w:r>
        <w:rPr>
          <w:rFonts w:eastAsia="Consolas" w:ascii="Consolas" w:cs="Consolas" w:hAnsi="Consolas"/>
          <w:sz w:val="22"/>
          <w:shd w:fill="EFF0F1"/>
        </w:rPr>
        <w:t>服务发现</w:t>
      </w:r>
      <w:r>
        <w:rPr>
          <w:rFonts w:eastAsia="等线" w:ascii="Arial" w:cs="Arial" w:hAnsi="Arial"/>
          <w:sz w:val="22"/>
        </w:rPr>
        <w:t>。</w:t>
      </w:r>
    </w:p>
    <w:p>
      <w:pPr>
        <w:numPr>
          <w:numId w:val="23"/>
        </w:numPr>
        <w:spacing w:before="120" w:after="120" w:line="288" w:lineRule="auto"/>
        <w:ind w:left="453"/>
        <w:jc w:val="left"/>
      </w:pPr>
      <w:r>
        <w:rPr>
          <w:rFonts w:eastAsia="等线" w:ascii="Arial" w:cs="Arial" w:hAnsi="Arial"/>
          <w:sz w:val="22"/>
        </w:rPr>
        <w:t>发现类型：</w:t>
      </w:r>
      <w:r>
        <w:rPr>
          <w:rFonts w:eastAsia="Consolas" w:ascii="Consolas" w:cs="Consolas" w:hAnsi="Consolas"/>
          <w:sz w:val="22"/>
          <w:shd w:fill="EFF0F1"/>
        </w:rPr>
        <w:t>Nacos</w:t>
      </w:r>
      <w:r>
        <w:rPr>
          <w:rFonts w:eastAsia="等线" w:ascii="Arial" w:cs="Arial" w:hAnsi="Arial"/>
          <w:sz w:val="22"/>
        </w:rPr>
        <w:t>。</w:t>
      </w:r>
    </w:p>
    <w:p>
      <w:pPr>
        <w:numPr>
          <w:numId w:val="24"/>
        </w:numPr>
        <w:spacing w:before="120" w:after="120" w:line="288" w:lineRule="auto"/>
        <w:ind w:left="453"/>
        <w:jc w:val="left"/>
      </w:pPr>
      <w:r>
        <w:rPr>
          <w:rFonts w:eastAsia="等线" w:ascii="Arial" w:cs="Arial" w:hAnsi="Arial"/>
          <w:sz w:val="22"/>
        </w:rPr>
        <w:t>服务名：</w:t>
      </w:r>
      <w:r>
        <w:rPr>
          <w:rFonts w:eastAsia="Consolas" w:ascii="Consolas" w:cs="Consolas" w:hAnsi="Consolas"/>
          <w:sz w:val="22"/>
          <w:shd w:fill="EFF0F1"/>
        </w:rPr>
        <w:t>wisepen-order-service</w:t>
      </w:r>
      <w:r>
        <w:rPr>
          <w:rFonts w:eastAsia="等线" w:ascii="Arial" w:cs="Arial" w:hAnsi="Arial"/>
          <w:sz w:val="22"/>
        </w:rPr>
        <w:t>。</w:t>
      </w:r>
    </w:p>
    <w:p>
      <w:pPr>
        <w:numPr>
          <w:numId w:val="25"/>
        </w:numPr>
        <w:spacing w:before="120" w:after="120" w:line="288" w:lineRule="auto"/>
        <w:ind w:left="0"/>
        <w:jc w:val="left"/>
      </w:pPr>
      <w:r>
        <w:rPr>
          <w:rFonts w:eastAsia="等线" w:ascii="Arial" w:cs="Arial" w:hAnsi="Arial"/>
          <w:b w:val="true"/>
          <w:sz w:val="22"/>
        </w:rPr>
        <w:t>插件配置 (Plugins)</w:t>
      </w:r>
      <w:r>
        <w:rPr>
          <w:rFonts w:eastAsia="等线" w:ascii="Arial" w:cs="Arial" w:hAnsi="Arial"/>
          <w:sz w:val="22"/>
        </w:rPr>
        <w:t>:</w:t>
      </w:r>
    </w:p>
    <w:p>
      <w:pPr>
        <w:numPr>
          <w:numId w:val="26"/>
        </w:numPr>
        <w:spacing w:before="120" w:after="120" w:line="288" w:lineRule="auto"/>
        <w:ind w:left="453"/>
        <w:jc w:val="left"/>
      </w:pPr>
      <w:r>
        <w:rPr>
          <w:rFonts w:eastAsia="等线" w:ascii="Arial" w:cs="Arial" w:hAnsi="Arial"/>
          <w:b w:val="true"/>
          <w:sz w:val="22"/>
        </w:rPr>
        <w:t>关键步骤</w:t>
      </w:r>
      <w:r>
        <w:rPr>
          <w:rFonts w:eastAsia="等线" w:ascii="Arial" w:cs="Arial" w:hAnsi="Arial"/>
          <w:sz w:val="22"/>
        </w:rPr>
        <w:t xml:space="preserve">：在“插件配置”步骤中，选择 </w:t>
      </w:r>
      <w:r>
        <w:rPr>
          <w:rFonts w:eastAsia="等线" w:ascii="Arial" w:cs="Arial" w:hAnsi="Arial"/>
          <w:b w:val="true"/>
          <w:sz w:val="22"/>
        </w:rPr>
        <w:t>“绑定插件配置”</w:t>
      </w:r>
      <w:r>
        <w:rPr>
          <w:rFonts w:eastAsia="等线" w:ascii="Arial" w:cs="Arial" w:hAnsi="Arial"/>
          <w:sz w:val="22"/>
        </w:rPr>
        <w:t>。</w:t>
      </w:r>
    </w:p>
    <w:p>
      <w:pPr>
        <w:numPr>
          <w:numId w:val="27"/>
        </w:numPr>
        <w:spacing w:before="120" w:after="120" w:line="288" w:lineRule="auto"/>
        <w:ind w:left="453"/>
        <w:jc w:val="left"/>
      </w:pPr>
      <w:r>
        <w:rPr>
          <w:rFonts w:eastAsia="等线" w:ascii="Arial" w:cs="Arial" w:hAnsi="Arial"/>
          <w:sz w:val="22"/>
        </w:rPr>
        <w:t xml:space="preserve">选择 ID 为 </w:t>
      </w:r>
      <w:r>
        <w:rPr>
          <w:rFonts w:eastAsia="Consolas" w:ascii="Consolas" w:cs="Consolas" w:hAnsi="Consolas"/>
          <w:sz w:val="22"/>
          <w:shd w:fill="EFF0F1"/>
        </w:rPr>
        <w:t>1</w:t>
      </w:r>
      <w:r>
        <w:rPr>
          <w:rFonts w:eastAsia="等线" w:ascii="Arial" w:cs="Arial" w:hAnsi="Arial"/>
          <w:sz w:val="22"/>
        </w:rPr>
        <w:t xml:space="preserve"> 的 </w:t>
      </w:r>
      <w:r>
        <w:rPr>
          <w:rFonts w:eastAsia="Consolas" w:ascii="Consolas" w:cs="Consolas" w:hAnsi="Consolas"/>
          <w:sz w:val="22"/>
          <w:shd w:fill="EFF0F1"/>
        </w:rPr>
        <w:t>WisePen Global Auth Template</w:t>
      </w:r>
      <w:r>
        <w:rPr>
          <w:rFonts w:eastAsia="等线" w:ascii="Arial" w:cs="Arial" w:hAnsi="Arial"/>
          <w:sz w:val="22"/>
        </w:rPr>
        <w:t>。绑定模版后，该路由会自动继承鉴权、监控和 Lua 注入逻辑。</w:t>
      </w:r>
      <w:r>
        <w:rPr>
          <w:rFonts w:eastAsia="等线" w:ascii="Arial" w:cs="Arial" w:hAnsi="Arial"/>
          <w:color w:val="d83931"/>
          <w:sz w:val="22"/>
        </w:rPr>
        <w:t>如果该服务是完全公开的（不需要登录认证）</w:t>
      </w:r>
      <w:r>
        <w:rPr>
          <w:rFonts w:eastAsia="等线" w:ascii="Arial" w:cs="Arial" w:hAnsi="Arial"/>
          <w:sz w:val="22"/>
        </w:rPr>
        <w:t>，请不要绑定该模板！</w:t>
      </w:r>
    </w:p>
    <w:p>
      <w:pPr>
        <w:spacing w:before="120" w:after="120" w:line="288" w:lineRule="auto"/>
        <w:ind w:left="0"/>
        <w:jc w:val="left"/>
      </w:pPr>
      <w:r>
        <w:rPr>
          <w:rFonts w:eastAsia="等线" w:ascii="Arial" w:cs="Arial" w:hAnsi="Arial"/>
          <w:b w:val="true"/>
          <w:sz w:val="22"/>
        </w:rPr>
        <w:t>发布</w:t>
      </w:r>
      <w:r>
        <w:rPr>
          <w:rFonts w:eastAsia="等线" w:ascii="Arial" w:cs="Arial" w:hAnsi="Arial"/>
          <w:sz w:val="22"/>
        </w:rPr>
        <w:t>：点击提交。</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8" w:id="8"/>
      <w:r>
        <w:rPr>
          <w:rFonts w:eastAsia="等线" w:ascii="Arial" w:cs="Arial" w:hAnsi="Arial"/>
          <w:b w:val="true"/>
          <w:sz w:val="32"/>
        </w:rPr>
        <w:t>核心配置解析</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静态引导配置</w:t>
      </w:r>
      <w:bookmarkEnd w:id="9"/>
    </w:p>
    <w:p>
      <w:pPr>
        <w:spacing w:before="120" w:after="120" w:line="288" w:lineRule="auto"/>
        <w:ind w:left="0"/>
        <w:jc w:val="left"/>
      </w:pPr>
      <w:r>
        <w:rPr>
          <w:rFonts w:eastAsia="等线" w:ascii="Arial" w:cs="Arial" w:hAnsi="Arial"/>
          <w:b w:val="true"/>
          <w:sz w:val="22"/>
        </w:rPr>
        <w:t>位置</w:t>
      </w:r>
      <w:r>
        <w:rPr>
          <w:rFonts w:eastAsia="等线" w:ascii="Arial" w:cs="Arial" w:hAnsi="Arial"/>
          <w:sz w:val="22"/>
        </w:rPr>
        <w:t>: （开发服务器，已映射至Docker内）</w:t>
      </w:r>
      <w:r>
        <w:rPr>
          <w:rFonts w:eastAsia="Consolas" w:ascii="Consolas" w:cs="Consolas" w:hAnsi="Consolas"/>
          <w:sz w:val="22"/>
          <w:shd w:fill="EFF0F1"/>
        </w:rPr>
        <w:t>/opt/cloud-infra/apisix-conf/config.yaml</w:t>
      </w:r>
    </w:p>
    <w:p>
      <w:pPr>
        <w:spacing w:before="120" w:after="120" w:line="288" w:lineRule="auto"/>
        <w:ind w:left="0"/>
        <w:jc w:val="left"/>
      </w:pPr>
      <w:r>
        <w:rPr>
          <w:rFonts w:eastAsia="等线" w:ascii="Arial" w:cs="Arial" w:hAnsi="Arial"/>
          <w:b w:val="true"/>
          <w:sz w:val="22"/>
        </w:rPr>
        <w:t>作用</w:t>
      </w:r>
      <w:r>
        <w:rPr>
          <w:rFonts w:eastAsia="等线" w:ascii="Arial" w:cs="Arial" w:hAnsi="Arial"/>
          <w:sz w:val="22"/>
        </w:rPr>
        <w:t>: APISIX 启动时的元数据配置。此文件修改频率极低，仅在基础设施变更时修改。</w:t>
      </w:r>
    </w:p>
    <w:p>
      <w:pPr>
        <w:numPr>
          <w:numId w:val="28"/>
        </w:numPr>
        <w:spacing w:before="120" w:after="120" w:line="288" w:lineRule="auto"/>
        <w:ind w:left="0"/>
        <w:jc w:val="left"/>
      </w:pPr>
      <w:r>
        <w:rPr>
          <w:rFonts w:eastAsia="等线" w:ascii="Arial" w:cs="Arial" w:hAnsi="Arial"/>
          <w:b w:val="true"/>
          <w:sz w:val="22"/>
        </w:rPr>
        <w:t>服务发现 (Discovery)</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discovery:</w:t>
              <w:br/>
              <w:t xml:space="preserve">  nacos:</w:t>
              <w:br/>
            </w:r>
            <w:r>
              <w:rPr>
                <w:rFonts w:eastAsia="Consolas" w:ascii="Consolas" w:cs="Consolas" w:hAnsi="Consolas"/>
                <w:sz w:val="22"/>
              </w:rPr>
              <w:t xml:space="preserve">    host: ["</w:t>
            </w:r>
            <w:r>
              <w:rPr>
                <w:rFonts w:eastAsia="Consolas" w:ascii="Consolas" w:cs="Consolas" w:hAnsi="Consolas"/>
                <w:sz w:val="22"/>
              </w:rPr>
              <w:t>http://nacos:8848</w:t>
            </w:r>
            <w:r>
              <w:rPr>
                <w:rFonts w:eastAsia="Consolas" w:ascii="Consolas" w:cs="Consolas" w:hAnsi="Consolas"/>
                <w:sz w:val="22"/>
              </w:rPr>
              <w:t>"] # 指向 Docker 容器名</w:t>
              <w:br/>
              <w:t xml:space="preserve">    prefix: "/nacos/v1/"</w:t>
              <w:br/>
            </w:r>
            <w:r>
              <w:rPr>
                <w:rFonts w:eastAsia="Consolas" w:ascii="Consolas" w:cs="Consolas" w:hAnsi="Consolas"/>
                <w:sz w:val="22"/>
              </w:rPr>
              <w:t xml:space="preserve">    fetch_interval: 1           # 1秒拉取一次，保证服务上下线秒级感知</w:t>
            </w:r>
          </w:p>
        </w:tc>
      </w:tr>
    </w:tbl>
    <w:p>
      <w:pPr>
        <w:numPr>
          <w:numId w:val="29"/>
        </w:numPr>
        <w:spacing w:before="120" w:after="120" w:line="288" w:lineRule="auto"/>
        <w:ind w:left="0"/>
        <w:jc w:val="left"/>
      </w:pPr>
      <w:r>
        <w:rPr>
          <w:rFonts w:eastAsia="等线" w:ascii="Arial" w:cs="Arial" w:hAnsi="Arial"/>
          <w:b w:val="true"/>
          <w:sz w:val="22"/>
        </w:rPr>
        <w:t>可观测性 (Plugins)</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Bash</w:t>
              <w:br w:type="textWrapping"/>
            </w:r>
            <w:r>
              <w:rPr>
                <w:rFonts w:eastAsia="Consolas" w:ascii="Consolas" w:cs="Consolas" w:hAnsi="Consolas"/>
                <w:sz w:val="22"/>
              </w:rPr>
              <w:t>plugins:</w:t>
              <w:br/>
              <w:t xml:space="preserve">  - prometheus      # 暴露指标</w:t>
              <w:br/>
              <w:t xml:space="preserve">  - opentelemetry   # 链路追踪核心</w:t>
              <w:br/>
              <w:t>plugin_attr:</w:t>
              <w:br/>
              <w:t xml:space="preserve">  opentelemetry:</w:t>
              <w:br/>
              <w:t xml:space="preserve">    trace_id_source: x-request-id  # 优先复用前端传来的ID</w:t>
              <w:br/>
            </w:r>
            <w:r>
              <w:rPr>
                <w:rFonts w:eastAsia="Consolas" w:ascii="Consolas" w:cs="Consolas" w:hAnsi="Consolas"/>
                <w:sz w:val="22"/>
              </w:rPr>
              <w:t xml:space="preserve">    collector:address: otel-collector:4318 # 发送给 Collector</w:t>
            </w:r>
          </w:p>
        </w:tc>
      </w:tr>
    </w:tbl>
    <w:p>
      <w:pPr>
        <w:numPr>
          <w:numId w:val="30"/>
        </w:numPr>
        <w:spacing w:before="120" w:after="120" w:line="288" w:lineRule="auto"/>
        <w:ind w:left="0"/>
        <w:jc w:val="left"/>
      </w:pPr>
      <w:r>
        <w:rPr>
          <w:rFonts w:eastAsia="等线" w:ascii="Arial" w:cs="Arial" w:hAnsi="Arial"/>
          <w:b w:val="true"/>
          <w:sz w:val="22"/>
        </w:rPr>
        <w:t>Admin API</w:t>
      </w:r>
      <w:r>
        <w:rPr>
          <w:rFonts w:eastAsia="等线" w:ascii="Arial" w:cs="Arial" w:hAnsi="Arial"/>
          <w:sz w:val="22"/>
        </w:rPr>
        <w:t xml:space="preserve">: </w:t>
      </w:r>
      <w:r>
        <w:rPr>
          <w:rFonts w:eastAsia="Consolas" w:ascii="Consolas" w:cs="Consolas" w:hAnsi="Consolas"/>
          <w:sz w:val="22"/>
          <w:shd w:fill="EFF0F1"/>
        </w:rPr>
        <w:t>allow_admin: 0.0.0.0/0</w:t>
      </w:r>
      <w:r>
        <w:rPr>
          <w:rFonts w:eastAsia="等线" w:ascii="Arial" w:cs="Arial" w:hAnsi="Arial"/>
          <w:sz w:val="22"/>
        </w:rPr>
        <w:t xml:space="preserve"> </w:t>
      </w:r>
      <w:r>
        <w:rPr>
          <w:rFonts w:eastAsia="等线" w:ascii="Arial" w:cs="Arial" w:hAnsi="Arial"/>
          <w:color w:val="d83931"/>
          <w:sz w:val="22"/>
        </w:rPr>
        <w:t>允许了开发环境的脚本远程调用。</w:t>
      </w:r>
    </w:p>
    <w:p>
      <w:pPr>
        <w:numPr>
          <w:numId w:val="31"/>
        </w:numPr>
        <w:spacing w:before="120" w:after="120" w:line="288" w:lineRule="auto"/>
        <w:ind w:left="0"/>
        <w:jc w:val="left"/>
      </w:pPr>
      <w:r>
        <w:rPr>
          <w:rFonts w:eastAsia="等线" w:ascii="Arial" w:cs="Arial" w:hAnsi="Arial"/>
          <w:b w:val="true"/>
          <w:sz w:val="22"/>
        </w:rPr>
        <w:t>插件启用</w:t>
      </w:r>
      <w:r>
        <w:rPr>
          <w:rFonts w:eastAsia="等线" w:ascii="Arial" w:cs="Arial" w:hAnsi="Arial"/>
          <w:sz w:val="22"/>
        </w:rPr>
        <w:t xml:space="preserve">: 开启 </w:t>
      </w:r>
      <w:r>
        <w:rPr>
          <w:rFonts w:eastAsia="Consolas" w:ascii="Consolas" w:cs="Consolas" w:hAnsi="Consolas"/>
          <w:sz w:val="22"/>
          <w:shd w:fill="EFF0F1"/>
        </w:rPr>
        <w:t>jwt-auth</w:t>
      </w:r>
      <w:r>
        <w:rPr>
          <w:rFonts w:eastAsia="等线" w:ascii="Arial" w:cs="Arial" w:hAnsi="Arial"/>
          <w:sz w:val="22"/>
        </w:rPr>
        <w:t xml:space="preserve">, </w:t>
      </w:r>
      <w:r>
        <w:rPr>
          <w:rFonts w:eastAsia="Consolas" w:ascii="Consolas" w:cs="Consolas" w:hAnsi="Consolas"/>
          <w:sz w:val="22"/>
          <w:shd w:fill="EFF0F1"/>
        </w:rPr>
        <w:t>serverless-pre-function</w:t>
      </w:r>
      <w:r>
        <w:rPr>
          <w:rFonts w:eastAsia="等线" w:ascii="Arial" w:cs="Arial" w:hAnsi="Arial"/>
          <w:sz w:val="22"/>
        </w:rPr>
        <w:t xml:space="preserve">, </w:t>
      </w:r>
      <w:r>
        <w:rPr>
          <w:rFonts w:eastAsia="Consolas" w:ascii="Consolas" w:cs="Consolas" w:hAnsi="Consolas"/>
          <w:sz w:val="22"/>
          <w:shd w:fill="EFF0F1"/>
        </w:rPr>
        <w:t>opentelemetry</w:t>
      </w:r>
      <w:r>
        <w:rPr>
          <w:rFonts w:eastAsia="等线" w:ascii="Arial" w:cs="Arial" w:hAnsi="Arial"/>
          <w:sz w:val="22"/>
        </w:rPr>
        <w:t xml:space="preserve"> 等核心插件。</w:t>
      </w:r>
    </w:p>
    <w:p>
      <w:pPr>
        <w:pStyle w:val="3"/>
        <w:spacing w:before="300" w:after="120" w:line="288" w:lineRule="auto"/>
        <w:ind w:left="0"/>
        <w:jc w:val="left"/>
        <w:outlineLvl w:val="2"/>
      </w:pPr>
      <w:bookmarkStart w:name="heading_10" w:id="10"/>
      <w:r>
        <w:rPr>
          <w:rFonts w:eastAsia="等线" w:ascii="Arial" w:cs="Arial" w:hAnsi="Arial"/>
          <w:b w:val="true"/>
          <w:sz w:val="30"/>
        </w:rPr>
        <w:t>动态初始化脚本</w:t>
      </w:r>
      <w:bookmarkEnd w:id="10"/>
    </w:p>
    <w:p>
      <w:pPr>
        <w:spacing w:before="120" w:after="120" w:line="288" w:lineRule="auto"/>
        <w:ind w:left="0"/>
        <w:jc w:val="left"/>
      </w:pPr>
      <w:r>
        <w:rPr>
          <w:rFonts w:eastAsia="等线" w:ascii="Arial" w:cs="Arial" w:hAnsi="Arial"/>
          <w:b w:val="true"/>
          <w:sz w:val="22"/>
        </w:rPr>
        <w:t>位置</w:t>
      </w:r>
      <w:r>
        <w:rPr>
          <w:rFonts w:eastAsia="等线" w:ascii="Arial" w:cs="Arial" w:hAnsi="Arial"/>
          <w:sz w:val="22"/>
        </w:rPr>
        <w:t>: WisePen核心项目目录：</w:t>
      </w:r>
      <w:r>
        <w:rPr>
          <w:rFonts w:eastAsia="Consolas" w:ascii="Consolas" w:cs="Consolas" w:hAnsi="Consolas"/>
          <w:sz w:val="22"/>
          <w:shd w:fill="EFF0F1"/>
        </w:rPr>
        <w:t>deploy/gateway-apisix/remote_bundle/scripts/setup.sh</w:t>
      </w:r>
    </w:p>
    <w:p>
      <w:pPr>
        <w:spacing w:before="120" w:after="120" w:line="288" w:lineRule="auto"/>
        <w:ind w:left="0"/>
        <w:jc w:val="left"/>
      </w:pPr>
      <w:r>
        <w:rPr>
          <w:rFonts w:eastAsia="等线" w:ascii="Arial" w:cs="Arial" w:hAnsi="Arial"/>
          <w:b w:val="true"/>
          <w:sz w:val="22"/>
        </w:rPr>
        <w:t>作用</w:t>
      </w:r>
      <w:r>
        <w:rPr>
          <w:rFonts w:eastAsia="等线" w:ascii="Arial" w:cs="Arial" w:hAnsi="Arial"/>
          <w:sz w:val="22"/>
        </w:rPr>
        <w:t xml:space="preserve">: </w:t>
      </w:r>
      <w:r>
        <w:rPr>
          <w:rFonts w:eastAsia="等线" w:ascii="Arial" w:cs="Arial" w:hAnsi="Arial"/>
          <w:b w:val="true"/>
          <w:sz w:val="22"/>
        </w:rPr>
        <w:t>业务逻辑的核心</w:t>
      </w:r>
      <w:r>
        <w:rPr>
          <w:rFonts w:eastAsia="等线" w:ascii="Arial" w:cs="Arial" w:hAnsi="Arial"/>
          <w:sz w:val="22"/>
        </w:rPr>
        <w:t>。它负责将我们定义的 Consumer、鉴权模版和路由规则推送到 APISIX 运行态。</w:t>
      </w:r>
    </w:p>
    <w:p>
      <w:pPr>
        <w:spacing w:before="120" w:after="120" w:line="288" w:lineRule="auto"/>
        <w:ind w:left="0"/>
        <w:jc w:val="left"/>
      </w:pPr>
      <w:r>
        <w:rPr>
          <w:rFonts w:eastAsia="等线" w:ascii="Arial" w:cs="Arial" w:hAnsi="Arial"/>
          <w:sz w:val="22"/>
        </w:rPr>
        <w:t>该脚本包含三个关键动作：</w:t>
      </w:r>
    </w:p>
    <w:p>
      <w:pPr>
        <w:numPr>
          <w:numId w:val="32"/>
        </w:numPr>
        <w:spacing w:before="120" w:after="120" w:line="288" w:lineRule="auto"/>
        <w:ind w:left="0"/>
        <w:jc w:val="left"/>
      </w:pPr>
      <w:r>
        <w:rPr>
          <w:rFonts w:eastAsia="等线" w:ascii="Arial" w:cs="Arial" w:hAnsi="Arial"/>
          <w:b w:val="true"/>
          <w:sz w:val="22"/>
        </w:rPr>
        <w:t>Consumer 初始化</w:t>
      </w:r>
      <w:r>
        <w:rPr>
          <w:rFonts w:eastAsia="等线" w:ascii="Arial" w:cs="Arial" w:hAnsi="Arial"/>
          <w:sz w:val="22"/>
        </w:rPr>
        <w:t xml:space="preserve">： 创建 </w:t>
      </w:r>
      <w:r>
        <w:rPr>
          <w:rFonts w:eastAsia="Consolas" w:ascii="Consolas" w:cs="Consolas" w:hAnsi="Consolas"/>
          <w:sz w:val="22"/>
          <w:shd w:fill="EFF0F1"/>
        </w:rPr>
        <w:t>wisepen_global_consumer</w:t>
      </w:r>
      <w:r>
        <w:rPr>
          <w:rFonts w:eastAsia="等线" w:ascii="Arial" w:cs="Arial" w:hAnsi="Arial"/>
          <w:sz w:val="22"/>
        </w:rPr>
        <w:t>，绑定密钥。</w:t>
      </w:r>
    </w:p>
    <w:p>
      <w:pPr>
        <w:numPr>
          <w:numId w:val="33"/>
        </w:numPr>
        <w:spacing w:before="120" w:after="120" w:line="288" w:lineRule="auto"/>
        <w:ind w:left="0"/>
        <w:jc w:val="left"/>
      </w:pPr>
      <w:r>
        <w:rPr>
          <w:rFonts w:eastAsia="等线" w:ascii="Arial" w:cs="Arial" w:hAnsi="Arial"/>
          <w:b w:val="true"/>
          <w:sz w:val="22"/>
        </w:rPr>
        <w:t>Global Template 初始化 (Plugin Config ID: 1)</w:t>
      </w:r>
      <w:r>
        <w:rPr>
          <w:rFonts w:eastAsia="等线" w:ascii="Arial" w:cs="Arial" w:hAnsi="Arial"/>
          <w:sz w:val="22"/>
        </w:rPr>
        <w:t>： 定义标准鉴权套餐：</w:t>
      </w:r>
      <w:r>
        <w:rPr>
          <w:rFonts w:eastAsia="Consolas" w:ascii="Consolas" w:cs="Consolas" w:hAnsi="Consolas"/>
          <w:sz w:val="22"/>
          <w:shd w:fill="EFF0F1"/>
        </w:rPr>
        <w:t>jwt-auth</w:t>
      </w:r>
      <w:r>
        <w:rPr>
          <w:rFonts w:eastAsia="等线" w:ascii="Arial" w:cs="Arial" w:hAnsi="Arial"/>
          <w:sz w:val="22"/>
        </w:rPr>
        <w:t xml:space="preserve"> (验签) + </w:t>
      </w:r>
      <w:r>
        <w:rPr>
          <w:rFonts w:eastAsia="Consolas" w:ascii="Consolas" w:cs="Consolas" w:hAnsi="Consolas"/>
          <w:sz w:val="22"/>
          <w:shd w:fill="EFF0F1"/>
        </w:rPr>
        <w:t>auth.lua</w:t>
      </w:r>
      <w:r>
        <w:rPr>
          <w:rFonts w:eastAsia="等线" w:ascii="Arial" w:cs="Arial" w:hAnsi="Arial"/>
          <w:sz w:val="22"/>
        </w:rPr>
        <w:t xml:space="preserve"> (Header注入) + </w:t>
      </w:r>
      <w:r>
        <w:rPr>
          <w:rFonts w:eastAsia="Consolas" w:ascii="Consolas" w:cs="Consolas" w:hAnsi="Consolas"/>
          <w:sz w:val="22"/>
          <w:shd w:fill="EFF0F1"/>
        </w:rPr>
        <w:t>opentelemetry</w:t>
      </w:r>
      <w:r>
        <w:rPr>
          <w:rFonts w:eastAsia="等线" w:ascii="Arial" w:cs="Arial" w:hAnsi="Arial"/>
          <w:sz w:val="22"/>
        </w:rPr>
        <w:t xml:space="preserve"> (监控)。</w:t>
      </w:r>
    </w:p>
    <w:p>
      <w:pPr>
        <w:spacing w:before="120" w:after="120" w:line="288" w:lineRule="auto"/>
        <w:ind w:left="453"/>
        <w:jc w:val="left"/>
      </w:pPr>
      <w:r>
        <w:rPr>
          <w:rFonts w:eastAsia="等线" w:ascii="Arial" w:cs="Arial" w:hAnsi="Arial"/>
          <w:sz w:val="22"/>
        </w:rPr>
        <w:t xml:space="preserve">所有微服务路由只需 </w:t>
      </w:r>
      <w:r>
        <w:rPr>
          <w:rFonts w:eastAsia="Consolas" w:ascii="Consolas" w:cs="Consolas" w:hAnsi="Consolas"/>
          <w:sz w:val="22"/>
          <w:shd w:fill="EFF0F1"/>
        </w:rPr>
        <w:t>plugin_config_id: 1</w:t>
      </w:r>
      <w:r>
        <w:rPr>
          <w:rFonts w:eastAsia="等线" w:ascii="Arial" w:cs="Arial" w:hAnsi="Arial"/>
          <w:sz w:val="22"/>
        </w:rPr>
        <w:t>，无需重复配置几十行插件参数。如果需要调整鉴权逻辑（如修改 Lua），只需更新此模版，所有绑定路由立即生效。</w:t>
      </w:r>
    </w:p>
    <w:p>
      <w:pPr>
        <w:numPr>
          <w:numId w:val="34"/>
        </w:numPr>
        <w:spacing w:before="120" w:after="120" w:line="288" w:lineRule="auto"/>
        <w:ind w:left="0"/>
        <w:jc w:val="left"/>
      </w:pPr>
      <w:r>
        <w:rPr>
          <w:rFonts w:eastAsia="等线" w:ascii="Arial" w:cs="Arial" w:hAnsi="Arial"/>
          <w:b w:val="true"/>
          <w:sz w:val="22"/>
        </w:rPr>
        <w:t>Route 初始化</w:t>
      </w:r>
      <w:r>
        <w:rPr>
          <w:rFonts w:eastAsia="等线" w:ascii="Arial" w:cs="Arial" w:hAnsi="Arial"/>
          <w:sz w:val="22"/>
        </w:rPr>
        <w:t>：调用 Admin API 将 URL 映射到 Nacos 服务。</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备注</w:t>
      </w:r>
      <w:bookmarkEnd w:id="11"/>
    </w:p>
    <w:p>
      <w:pPr>
        <w:numPr>
          <w:numId w:val="35"/>
        </w:numPr>
        <w:spacing w:before="120" w:after="120" w:line="288" w:lineRule="auto"/>
        <w:ind w:left="0"/>
        <w:jc w:val="left"/>
      </w:pPr>
      <w:r>
        <w:rPr>
          <w:rFonts w:eastAsia="等线" w:ascii="Arial" w:cs="Arial" w:hAnsi="Arial"/>
          <w:b w:val="true"/>
          <w:sz w:val="22"/>
        </w:rPr>
        <w:t>幂等性</w:t>
      </w:r>
      <w:r>
        <w:rPr>
          <w:rFonts w:eastAsia="等线" w:ascii="Arial" w:cs="Arial" w:hAnsi="Arial"/>
          <w:sz w:val="22"/>
        </w:rPr>
        <w:t>：</w:t>
      </w:r>
      <w:r>
        <w:rPr>
          <w:rFonts w:eastAsia="Consolas" w:ascii="Consolas" w:cs="Consolas" w:hAnsi="Consolas"/>
          <w:sz w:val="22"/>
          <w:shd w:fill="EFF0F1"/>
        </w:rPr>
        <w:t>setup_gateway.sh</w:t>
      </w:r>
      <w:r>
        <w:rPr>
          <w:rFonts w:eastAsia="等线" w:ascii="Arial" w:cs="Arial" w:hAnsi="Arial"/>
          <w:sz w:val="22"/>
        </w:rPr>
        <w:t xml:space="preserve"> 脚本是幂等的。你可以（也应该）在每次修改配置后重复运行它，它会覆盖旧配置，不会产生副作用。</w:t>
      </w:r>
    </w:p>
    <w:p>
      <w:pPr>
        <w:numPr>
          <w:numId w:val="36"/>
        </w:numPr>
        <w:spacing w:before="120" w:after="120" w:line="288" w:lineRule="auto"/>
        <w:ind w:left="0"/>
        <w:jc w:val="left"/>
      </w:pPr>
      <w:r>
        <w:rPr>
          <w:rFonts w:eastAsia="等线" w:ascii="Arial" w:cs="Arial" w:hAnsi="Arial"/>
          <w:b w:val="true"/>
          <w:sz w:val="22"/>
        </w:rPr>
        <w:t>Lua 脚本</w:t>
      </w:r>
      <w:r>
        <w:rPr>
          <w:rFonts w:eastAsia="等线" w:ascii="Arial" w:cs="Arial" w:hAnsi="Arial"/>
          <w:sz w:val="22"/>
        </w:rPr>
        <w:t>：</w:t>
      </w:r>
      <w:r>
        <w:rPr>
          <w:rFonts w:eastAsia="Consolas" w:ascii="Consolas" w:cs="Consolas" w:hAnsi="Consolas"/>
          <w:sz w:val="22"/>
          <w:shd w:fill="EFF0F1"/>
        </w:rPr>
        <w:t>scripts/auth.lua</w:t>
      </w:r>
      <w:r>
        <w:rPr>
          <w:rFonts w:eastAsia="等线" w:ascii="Arial" w:cs="Arial" w:hAnsi="Arial"/>
          <w:sz w:val="22"/>
        </w:rPr>
        <w:t xml:space="preserve"> 是鉴权逻辑的核心。修改它后，必须重新运行 </w:t>
      </w:r>
      <w:r>
        <w:rPr>
          <w:rFonts w:eastAsia="Consolas" w:ascii="Consolas" w:cs="Consolas" w:hAnsi="Consolas"/>
          <w:sz w:val="22"/>
          <w:shd w:fill="EFF0F1"/>
        </w:rPr>
        <w:t>setup_gateway.sh</w:t>
      </w:r>
      <w:r>
        <w:rPr>
          <w:rFonts w:eastAsia="等线" w:ascii="Arial" w:cs="Arial" w:hAnsi="Arial"/>
          <w:sz w:val="22"/>
        </w:rPr>
        <w:t xml:space="preserve"> 才能生效（因为脚本内容是作为字符串写入 Etcd 的）。</w:t>
      </w:r>
    </w:p>
    <w:p>
      <w:pPr>
        <w:numPr>
          <w:numId w:val="37"/>
        </w:numPr>
        <w:spacing w:before="120" w:after="120" w:line="288" w:lineRule="auto"/>
        <w:ind w:left="0"/>
        <w:jc w:val="left"/>
      </w:pPr>
      <w:r>
        <w:rPr>
          <w:rFonts w:eastAsia="等线" w:ascii="Arial" w:cs="Arial" w:hAnsi="Arial"/>
          <w:b w:val="true"/>
          <w:sz w:val="22"/>
        </w:rPr>
        <w:t>静态配置生效</w:t>
      </w:r>
      <w:r>
        <w:rPr>
          <w:rFonts w:eastAsia="等线" w:ascii="Arial" w:cs="Arial" w:hAnsi="Arial"/>
          <w:sz w:val="22"/>
        </w:rPr>
        <w:t xml:space="preserve">：如果你修改了服务器上的 </w:t>
      </w:r>
      <w:r>
        <w:rPr>
          <w:rFonts w:eastAsia="Consolas" w:ascii="Consolas" w:cs="Consolas" w:hAnsi="Consolas"/>
          <w:sz w:val="22"/>
          <w:shd w:fill="EFF0F1"/>
        </w:rPr>
        <w:t>config.yaml</w:t>
      </w:r>
      <w:r>
        <w:rPr>
          <w:rFonts w:eastAsia="等线" w:ascii="Arial" w:cs="Arial" w:hAnsi="Arial"/>
          <w:sz w:val="22"/>
        </w:rPr>
        <w:t>，</w:t>
      </w:r>
      <w:r>
        <w:rPr>
          <w:rFonts w:eastAsia="等线" w:ascii="Arial" w:cs="Arial" w:hAnsi="Arial"/>
          <w:b w:val="true"/>
          <w:sz w:val="22"/>
        </w:rPr>
        <w:t>必须重启 APISIX 容器</w:t>
      </w:r>
      <w:r>
        <w:rPr>
          <w:rFonts w:eastAsia="等线" w:ascii="Arial" w:cs="Arial" w:hAnsi="Arial"/>
          <w:sz w:val="22"/>
        </w:rPr>
        <w:t xml:space="preserve"> (</w:t>
      </w:r>
      <w:r>
        <w:rPr>
          <w:rFonts w:eastAsia="Consolas" w:ascii="Consolas" w:cs="Consolas" w:hAnsi="Consolas"/>
          <w:sz w:val="22"/>
          <w:shd w:fill="EFF0F1"/>
        </w:rPr>
        <w:t>docker restart apisix</w:t>
      </w:r>
      <w:r>
        <w:rPr>
          <w:rFonts w:eastAsia="等线" w:ascii="Arial" w:cs="Arial" w:hAnsi="Arial"/>
          <w:sz w:val="22"/>
        </w:rPr>
        <w:t>) 才能生效。</w:t>
      </w:r>
    </w:p>
    <w:p>
      <w:pPr>
        <w:numPr>
          <w:numId w:val="38"/>
        </w:numPr>
        <w:spacing w:before="120" w:after="120" w:line="288" w:lineRule="auto"/>
        <w:ind w:left="0"/>
        <w:jc w:val="left"/>
      </w:pPr>
      <w:r>
        <w:rPr>
          <w:rFonts w:eastAsia="等线" w:ascii="Arial" w:cs="Arial" w:hAnsi="Arial"/>
          <w:b w:val="true"/>
          <w:sz w:val="22"/>
        </w:rPr>
        <w:t>Etcd</w:t>
      </w:r>
      <w:r>
        <w:rPr>
          <w:rFonts w:eastAsia="等线" w:ascii="Arial" w:cs="Arial" w:hAnsi="Arial"/>
          <w:sz w:val="22"/>
        </w:rPr>
        <w:t>：APISIX 的所有动态配置存储在 Etcd 中。如果删除了 Etcd 容器，所有路由规则会丢失，必须重新运行初始化脚本。</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常见问题 (FAQ)</w:t>
      </w:r>
      <w:bookmarkEnd w:id="12"/>
    </w:p>
    <w:p>
      <w:pPr>
        <w:spacing w:before="120" w:after="120" w:line="288" w:lineRule="auto"/>
        <w:ind w:left="0"/>
        <w:jc w:val="left"/>
      </w:pPr>
      <w:r>
        <w:rPr>
          <w:rFonts w:eastAsia="等线" w:ascii="Arial" w:cs="Arial" w:hAnsi="Arial"/>
          <w:b w:val="true"/>
          <w:sz w:val="22"/>
        </w:rPr>
        <w:t>Q1: 前端请求报 404 Not Found？</w:t>
      </w:r>
    </w:p>
    <w:p>
      <w:pPr>
        <w:spacing w:before="120" w:after="120" w:line="288" w:lineRule="auto"/>
        <w:ind w:left="0"/>
        <w:jc w:val="left"/>
      </w:pPr>
      <w:r>
        <w:rPr>
          <w:rFonts w:eastAsia="等线" w:ascii="Arial" w:cs="Arial" w:hAnsi="Arial"/>
          <w:b w:val="true"/>
          <w:sz w:val="22"/>
        </w:rPr>
        <w:t>A: 排查：</w:t>
      </w:r>
      <w:r>
        <w:rPr>
          <w:rFonts w:eastAsia="等线" w:ascii="Arial" w:cs="Arial" w:hAnsi="Arial"/>
          <w:sz w:val="22"/>
        </w:rPr>
        <w:t xml:space="preserve">路由是否注册？使用 </w:t>
      </w:r>
      <w:r>
        <w:rPr>
          <w:rFonts w:eastAsia="Consolas" w:ascii="Consolas" w:cs="Consolas" w:hAnsi="Consolas"/>
          <w:sz w:val="22"/>
          <w:shd w:fill="EFF0F1"/>
        </w:rPr>
        <w:t xml:space="preserve">curl </w:t>
      </w:r>
      <w:r>
        <w:rPr>
          <w:rFonts w:eastAsia="Consolas" w:ascii="Consolas" w:cs="Consolas" w:hAnsi="Consolas"/>
          <w:sz w:val="22"/>
          <w:shd w:fill="EFF0F1"/>
        </w:rPr>
        <w:t>http://127.0.0.1:9180/apisix/admin/routes</w:t>
      </w:r>
      <w:r>
        <w:rPr>
          <w:rFonts w:eastAsia="等线" w:ascii="Arial" w:cs="Arial" w:hAnsi="Arial"/>
          <w:sz w:val="22"/>
        </w:rPr>
        <w:t xml:space="preserve"> 查看。Nacos 里有没有这个服务？如果 Nacos 没服务，APISIX 找不到上游也会报 404（或 503）。</w:t>
      </w:r>
    </w:p>
    <w:p>
      <w:pPr>
        <w:spacing w:before="120" w:after="120" w:line="288" w:lineRule="auto"/>
        <w:ind w:left="0"/>
        <w:jc w:val="left"/>
      </w:pPr>
      <w:r>
        <w:rPr>
          <w:rFonts w:eastAsia="等线" w:ascii="Arial" w:cs="Arial" w:hAnsi="Arial"/>
          <w:b w:val="true"/>
          <w:sz w:val="22"/>
        </w:rPr>
        <w:t>Q2: 前端请求报 502 Bad Gateway？</w:t>
      </w:r>
    </w:p>
    <w:p>
      <w:pPr>
        <w:spacing w:before="120" w:after="120" w:line="288" w:lineRule="auto"/>
        <w:ind w:left="0"/>
        <w:jc w:val="left"/>
      </w:pPr>
      <w:r>
        <w:rPr>
          <w:rFonts w:eastAsia="等线" w:ascii="Arial" w:cs="Arial" w:hAnsi="Arial"/>
          <w:b w:val="true"/>
          <w:sz w:val="22"/>
        </w:rPr>
        <w:t xml:space="preserve">A: </w:t>
      </w:r>
      <w:r>
        <w:rPr>
          <w:rFonts w:eastAsia="等线" w:ascii="Arial" w:cs="Arial" w:hAnsi="Arial"/>
          <w:sz w:val="22"/>
        </w:rPr>
        <w:t>网关从 Nacos 拿到了 IP，但连不上。</w:t>
      </w:r>
      <w:r>
        <w:rPr>
          <w:rFonts w:eastAsia="等线" w:ascii="Arial" w:cs="Arial" w:hAnsi="Arial"/>
          <w:b w:val="true"/>
          <w:sz w:val="22"/>
        </w:rPr>
        <w:t>排查</w:t>
      </w:r>
      <w:r>
        <w:rPr>
          <w:rFonts w:eastAsia="等线" w:ascii="Arial" w:cs="Arial" w:hAnsi="Arial"/>
          <w:sz w:val="22"/>
        </w:rPr>
        <w:t>：检查后端微服务容器是否挂了，或者 Docker 网络不通。</w:t>
      </w:r>
    </w:p>
    <w:p>
      <w:pPr>
        <w:spacing w:before="120" w:after="120" w:line="288" w:lineRule="auto"/>
        <w:ind w:left="0"/>
        <w:jc w:val="left"/>
      </w:pPr>
      <w:r>
        <w:rPr>
          <w:rFonts w:eastAsia="等线" w:ascii="Arial" w:cs="Arial" w:hAnsi="Arial"/>
          <w:b w:val="true"/>
          <w:sz w:val="22"/>
        </w:rPr>
        <w:t xml:space="preserve">Q3: 为什么修改了 </w:t>
      </w:r>
      <w:r>
        <w:rPr>
          <w:rFonts w:eastAsia="Consolas" w:ascii="Consolas" w:cs="Consolas" w:hAnsi="Consolas"/>
          <w:b w:val="true"/>
          <w:sz w:val="22"/>
          <w:shd w:fill="EFF0F1"/>
        </w:rPr>
        <w:t>config.yaml</w:t>
      </w:r>
      <w:r>
        <w:rPr>
          <w:rFonts w:eastAsia="等线" w:ascii="Arial" w:cs="Arial" w:hAnsi="Arial"/>
          <w:b w:val="true"/>
          <w:sz w:val="22"/>
        </w:rPr>
        <w:t xml:space="preserve"> 没生效？</w:t>
      </w:r>
    </w:p>
    <w:p>
      <w:pPr>
        <w:spacing w:before="120" w:after="120" w:line="288" w:lineRule="auto"/>
        <w:ind w:left="0"/>
        <w:jc w:val="left"/>
      </w:pPr>
      <w:r>
        <w:rPr>
          <w:rFonts w:eastAsia="等线" w:ascii="Arial" w:cs="Arial" w:hAnsi="Arial"/>
          <w:b w:val="true"/>
          <w:sz w:val="22"/>
        </w:rPr>
        <w:t xml:space="preserve">A: </w:t>
      </w:r>
      <w:r>
        <w:rPr>
          <w:rFonts w:eastAsia="等线" w:ascii="Arial" w:cs="Arial" w:hAnsi="Arial"/>
          <w:sz w:val="22"/>
        </w:rPr>
        <w:t>静态配置修改后，必须</w:t>
      </w:r>
      <w:r>
        <w:rPr>
          <w:rFonts w:eastAsia="等线" w:ascii="Arial" w:cs="Arial" w:hAnsi="Arial"/>
          <w:b w:val="true"/>
          <w:sz w:val="22"/>
        </w:rPr>
        <w:t>重启 APISIX 容器</w:t>
      </w:r>
      <w:r>
        <w:rPr>
          <w:rFonts w:eastAsia="等线" w:ascii="Arial" w:cs="Arial" w:hAnsi="Arial"/>
          <w:sz w:val="22"/>
        </w:rPr>
        <w:t xml:space="preserve"> (</w:t>
      </w:r>
      <w:r>
        <w:rPr>
          <w:rFonts w:eastAsia="Consolas" w:ascii="Consolas" w:cs="Consolas" w:hAnsi="Consolas"/>
          <w:sz w:val="22"/>
          <w:shd w:fill="EFF0F1"/>
        </w:rPr>
        <w:t>docker restart apisix</w:t>
      </w:r>
      <w:r>
        <w:rPr>
          <w:rFonts w:eastAsia="等线" w:ascii="Arial" w:cs="Arial" w:hAnsi="Arial"/>
          <w:sz w:val="22"/>
        </w:rPr>
        <w:t xml:space="preserve">) 才能生效。而修改 </w:t>
      </w:r>
      <w:r>
        <w:rPr>
          <w:rFonts w:eastAsia="Consolas" w:ascii="Consolas" w:cs="Consolas" w:hAnsi="Consolas"/>
          <w:sz w:val="22"/>
          <w:shd w:fill="EFF0F1"/>
        </w:rPr>
        <w:t>setup_gateway.sh</w:t>
      </w:r>
      <w:r>
        <w:rPr>
          <w:rFonts w:eastAsia="等线" w:ascii="Arial" w:cs="Arial" w:hAnsi="Arial"/>
          <w:sz w:val="22"/>
        </w:rPr>
        <w:t xml:space="preserve"> 只需要运行脚本即可，无需重启容器。</w:t>
      </w:r>
    </w:p>
    <w:p>
      <w:pPr>
        <w:spacing w:before="120" w:after="120" w:line="288" w:lineRule="auto"/>
        <w:ind w:left="0"/>
        <w:jc w:val="left"/>
      </w:pPr>
      <w:r>
        <w:rPr>
          <w:rFonts w:eastAsia="等线" w:ascii="Arial" w:cs="Arial" w:hAnsi="Arial"/>
          <w:b w:val="true"/>
          <w:sz w:val="22"/>
        </w:rPr>
        <w:t xml:space="preserve">Q4: 出现 </w:t>
      </w:r>
      <w:r>
        <w:rPr>
          <w:rFonts w:eastAsia="Consolas" w:ascii="Consolas" w:cs="Consolas" w:hAnsi="Consolas"/>
          <w:b w:val="true"/>
          <w:sz w:val="22"/>
          <w:shd w:fill="EFF0F1"/>
        </w:rPr>
        <w:t>missing token</w:t>
      </w:r>
      <w:r>
        <w:rPr>
          <w:rFonts w:eastAsia="等线" w:ascii="Arial" w:cs="Arial" w:hAnsi="Arial"/>
          <w:b w:val="true"/>
          <w:sz w:val="22"/>
        </w:rPr>
        <w:t xml:space="preserve"> 或 </w:t>
      </w:r>
      <w:r>
        <w:rPr>
          <w:rFonts w:eastAsia="Consolas" w:ascii="Consolas" w:cs="Consolas" w:hAnsi="Consolas"/>
          <w:b w:val="true"/>
          <w:sz w:val="22"/>
          <w:shd w:fill="EFF0F1"/>
        </w:rPr>
        <w:t>401</w:t>
      </w:r>
      <w:r>
        <w:rPr>
          <w:rFonts w:eastAsia="等线" w:ascii="Arial" w:cs="Arial" w:hAnsi="Arial"/>
          <w:b w:val="true"/>
          <w:sz w:val="22"/>
        </w:rPr>
        <w:t xml:space="preserve"> 错误？</w:t>
      </w:r>
    </w:p>
    <w:p>
      <w:pPr>
        <w:spacing w:before="120" w:after="120" w:line="288" w:lineRule="auto"/>
        <w:ind w:left="0"/>
        <w:jc w:val="left"/>
      </w:pPr>
      <w:r>
        <w:rPr>
          <w:rFonts w:eastAsia="等线" w:ascii="Arial" w:cs="Arial" w:hAnsi="Arial"/>
          <w:b w:val="true"/>
          <w:sz w:val="22"/>
        </w:rPr>
        <w:t xml:space="preserve">A: </w:t>
      </w:r>
      <w:r>
        <w:rPr>
          <w:rFonts w:eastAsia="等线" w:ascii="Arial" w:cs="Arial" w:hAnsi="Arial"/>
          <w:sz w:val="22"/>
        </w:rPr>
        <w:t xml:space="preserve">这是鉴权模版生效了。排查：检查请求头 </w:t>
      </w:r>
      <w:r>
        <w:rPr>
          <w:rFonts w:eastAsia="Consolas" w:ascii="Consolas" w:cs="Consolas" w:hAnsi="Consolas"/>
          <w:sz w:val="22"/>
          <w:shd w:fill="EFF0F1"/>
        </w:rPr>
        <w:t>Authorization</w:t>
      </w:r>
      <w:r>
        <w:rPr>
          <w:rFonts w:eastAsia="等线" w:ascii="Arial" w:cs="Arial" w:hAnsi="Arial"/>
          <w:sz w:val="22"/>
        </w:rPr>
        <w:t xml:space="preserve"> 是否携带了 Bearer Token。如果确认带了还报 401，检查 </w:t>
      </w:r>
      <w:r>
        <w:rPr>
          <w:rFonts w:eastAsia="Consolas" w:ascii="Consolas" w:cs="Consolas" w:hAnsi="Consolas"/>
          <w:sz w:val="22"/>
          <w:shd w:fill="EFF0F1"/>
        </w:rPr>
        <w:t>setup_gateway.sh</w:t>
      </w:r>
      <w:r>
        <w:rPr>
          <w:rFonts w:eastAsia="等线" w:ascii="Arial" w:cs="Arial" w:hAnsi="Arial"/>
          <w:sz w:val="22"/>
        </w:rPr>
        <w:t xml:space="preserve"> 里的 </w:t>
      </w:r>
      <w:r>
        <w:rPr>
          <w:rFonts w:eastAsia="Consolas" w:ascii="Consolas" w:cs="Consolas" w:hAnsi="Consolas"/>
          <w:sz w:val="22"/>
          <w:shd w:fill="EFF0F1"/>
        </w:rPr>
        <w:t>JWT_SECRET</w:t>
      </w:r>
      <w:r>
        <w:rPr>
          <w:rFonts w:eastAsia="等线" w:ascii="Arial" w:cs="Arial" w:hAnsi="Arial"/>
          <w:sz w:val="22"/>
        </w:rPr>
        <w:t xml:space="preserve"> 和 Java 端是否一致。</w:t>
      </w:r>
    </w:p>
    <w:p>
      <w:pPr>
        <w:spacing w:before="120" w:after="120" w:line="288" w:lineRule="auto"/>
        <w:ind w:left="0"/>
        <w:jc w:val="left"/>
      </w:pP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周明波 3342"/>
          <v:fill opacity="0.3"/>
        </v:shape>
      </w:pict>
    </w:r>
  </w:p>
</w:hdr>
</file>

<file path=word/numbering.xml><?xml version="1.0" encoding="utf-8"?>
<w:numbering xmlns:w="http://schemas.openxmlformats.org/wordprocessingml/2006/main">
  <w:abstractNum w:abstractNumId="1110042">
    <w:lvl>
      <w:numFmt w:val="bullet"/>
      <w:suff w:val="tab"/>
      <w:lvlText w:val="•"/>
      <w:rPr>
        <w:color w:val="3370ff"/>
      </w:rPr>
    </w:lvl>
  </w:abstractNum>
  <w:abstractNum w:abstractNumId="1110043">
    <w:lvl>
      <w:numFmt w:val="bullet"/>
      <w:suff w:val="tab"/>
      <w:lvlText w:val="•"/>
      <w:rPr>
        <w:color w:val="3370ff"/>
      </w:rPr>
    </w:lvl>
  </w:abstractNum>
  <w:abstractNum w:abstractNumId="1110044">
    <w:lvl>
      <w:numFmt w:val="bullet"/>
      <w:suff w:val="tab"/>
      <w:lvlText w:val="￮"/>
      <w:rPr>
        <w:color w:val="3370ff"/>
      </w:rPr>
    </w:lvl>
  </w:abstractNum>
  <w:abstractNum w:abstractNumId="1110045">
    <w:lvl>
      <w:numFmt w:val="bullet"/>
      <w:suff w:val="tab"/>
      <w:lvlText w:val="￮"/>
      <w:rPr>
        <w:color w:val="3370ff"/>
      </w:rPr>
    </w:lvl>
  </w:abstractNum>
  <w:abstractNum w:abstractNumId="1110046">
    <w:lvl>
      <w:numFmt w:val="bullet"/>
      <w:suff w:val="tab"/>
      <w:lvlText w:val="•"/>
      <w:rPr>
        <w:color w:val="3370ff"/>
      </w:rPr>
    </w:lvl>
  </w:abstractNum>
  <w:abstractNum w:abstractNumId="1110047">
    <w:lvl>
      <w:numFmt w:val="bullet"/>
      <w:suff w:val="tab"/>
      <w:lvlText w:val="•"/>
      <w:rPr>
        <w:color w:val="3370ff"/>
      </w:rPr>
    </w:lvl>
  </w:abstractNum>
  <w:abstractNum w:abstractNumId="1110048">
    <w:lvl>
      <w:numFmt w:val="bullet"/>
      <w:suff w:val="tab"/>
      <w:lvlText w:val="•"/>
      <w:rPr>
        <w:color w:val="3370ff"/>
      </w:rPr>
    </w:lvl>
  </w:abstractNum>
  <w:abstractNum w:abstractNumId="1110049">
    <w:lvl>
      <w:numFmt w:val="bullet"/>
      <w:suff w:val="tab"/>
      <w:lvlText w:val="•"/>
      <w:rPr>
        <w:color w:val="3370ff"/>
      </w:rPr>
    </w:lvl>
  </w:abstractNum>
  <w:abstractNum w:abstractNumId="1110050">
    <w:lvl>
      <w:numFmt w:val="bullet"/>
      <w:suff w:val="tab"/>
      <w:lvlText w:val="•"/>
      <w:rPr>
        <w:color w:val="3370ff"/>
      </w:rPr>
    </w:lvl>
  </w:abstractNum>
  <w:abstractNum w:abstractNumId="1110051">
    <w:lvl>
      <w:numFmt w:val="bullet"/>
      <w:suff w:val="tab"/>
      <w:lvlText w:val="•"/>
      <w:rPr>
        <w:color w:val="3370ff"/>
      </w:rPr>
    </w:lvl>
  </w:abstractNum>
  <w:abstractNum w:abstractNumId="1110052">
    <w:lvl>
      <w:numFmt w:val="bullet"/>
      <w:suff w:val="tab"/>
      <w:lvlText w:val="•"/>
      <w:rPr>
        <w:color w:val="3370ff"/>
      </w:rPr>
    </w:lvl>
  </w:abstractNum>
  <w:abstractNum w:abstractNumId="1110053">
    <w:lvl>
      <w:numFmt w:val="bullet"/>
      <w:suff w:val="tab"/>
      <w:lvlText w:val="•"/>
      <w:rPr>
        <w:color w:val="3370ff"/>
      </w:rPr>
    </w:lvl>
  </w:abstractNum>
  <w:abstractNum w:abstractNumId="1110054">
    <w:lvl>
      <w:numFmt w:val="bullet"/>
      <w:suff w:val="tab"/>
      <w:lvlText w:val="•"/>
      <w:rPr>
        <w:color w:val="3370ff"/>
      </w:rPr>
    </w:lvl>
  </w:abstractNum>
  <w:abstractNum w:abstractNumId="1110055">
    <w:lvl>
      <w:start w:val="1"/>
      <w:numFmt w:val="decimal"/>
      <w:suff w:val="tab"/>
      <w:lvlText w:val="%1."/>
      <w:rPr>
        <w:color w:val="3370ff"/>
      </w:rPr>
    </w:lvl>
  </w:abstractNum>
  <w:abstractNum w:abstractNumId="1110056">
    <w:lvl>
      <w:start w:val="2"/>
      <w:numFmt w:val="decimal"/>
      <w:suff w:val="tab"/>
      <w:lvlText w:val="%1."/>
      <w:rPr>
        <w:color w:val="3370ff"/>
      </w:rPr>
    </w:lvl>
  </w:abstractNum>
  <w:abstractNum w:abstractNumId="1110057">
    <w:lvl>
      <w:start w:val="3"/>
      <w:numFmt w:val="decimal"/>
      <w:suff w:val="tab"/>
      <w:lvlText w:val="%1."/>
      <w:rPr>
        <w:color w:val="3370ff"/>
      </w:rPr>
    </w:lvl>
  </w:abstractNum>
  <w:abstractNum w:abstractNumId="1110058">
    <w:lvl>
      <w:numFmt w:val="bullet"/>
      <w:suff w:val="tab"/>
      <w:lvlText w:val="•"/>
      <w:rPr>
        <w:color w:val="3370ff"/>
      </w:rPr>
    </w:lvl>
  </w:abstractNum>
  <w:abstractNum w:abstractNumId="1110059">
    <w:lvl>
      <w:numFmt w:val="bullet"/>
      <w:suff w:val="tab"/>
      <w:lvlText w:val="•"/>
      <w:rPr>
        <w:color w:val="3370ff"/>
      </w:rPr>
    </w:lvl>
  </w:abstractNum>
  <w:abstractNum w:abstractNumId="1110060">
    <w:lvl>
      <w:numFmt w:val="bullet"/>
      <w:suff w:val="tab"/>
      <w:lvlText w:val="•"/>
      <w:rPr>
        <w:color w:val="3370ff"/>
      </w:rPr>
    </w:lvl>
  </w:abstractNum>
  <w:abstractNum w:abstractNumId="1110061">
    <w:lvl>
      <w:numFmt w:val="bullet"/>
      <w:suff w:val="tab"/>
      <w:lvlText w:val="•"/>
      <w:rPr>
        <w:color w:val="3370ff"/>
      </w:rPr>
    </w:lvl>
  </w:abstractNum>
  <w:abstractNum w:abstractNumId="1110062">
    <w:lvl>
      <w:numFmt w:val="bullet"/>
      <w:suff w:val="tab"/>
      <w:lvlText w:val="•"/>
      <w:rPr>
        <w:color w:val="3370ff"/>
      </w:rPr>
    </w:lvl>
  </w:abstractNum>
  <w:abstractNum w:abstractNumId="1110063">
    <w:lvl>
      <w:numFmt w:val="bullet"/>
      <w:suff w:val="tab"/>
      <w:lvlText w:val="￮"/>
      <w:rPr>
        <w:color w:val="3370ff"/>
      </w:rPr>
    </w:lvl>
  </w:abstractNum>
  <w:abstractNum w:abstractNumId="1110064">
    <w:lvl>
      <w:numFmt w:val="bullet"/>
      <w:suff w:val="tab"/>
      <w:lvlText w:val="￮"/>
      <w:rPr>
        <w:color w:val="3370ff"/>
      </w:rPr>
    </w:lvl>
  </w:abstractNum>
  <w:abstractNum w:abstractNumId="1110065">
    <w:lvl>
      <w:numFmt w:val="bullet"/>
      <w:suff w:val="tab"/>
      <w:lvlText w:val="￮"/>
      <w:rPr>
        <w:color w:val="3370ff"/>
      </w:rPr>
    </w:lvl>
  </w:abstractNum>
  <w:abstractNum w:abstractNumId="1110066">
    <w:lvl>
      <w:numFmt w:val="bullet"/>
      <w:suff w:val="tab"/>
      <w:lvlText w:val="•"/>
      <w:rPr>
        <w:color w:val="3370ff"/>
      </w:rPr>
    </w:lvl>
  </w:abstractNum>
  <w:abstractNum w:abstractNumId="1110067">
    <w:lvl>
      <w:numFmt w:val="bullet"/>
      <w:suff w:val="tab"/>
      <w:lvlText w:val="￮"/>
      <w:rPr>
        <w:color w:val="3370ff"/>
      </w:rPr>
    </w:lvl>
  </w:abstractNum>
  <w:abstractNum w:abstractNumId="1110068">
    <w:lvl>
      <w:numFmt w:val="bullet"/>
      <w:suff w:val="tab"/>
      <w:lvlText w:val="￮"/>
      <w:rPr>
        <w:color w:val="3370ff"/>
      </w:rPr>
    </w:lvl>
  </w:abstractNum>
  <w:abstractNum w:abstractNumId="1110069">
    <w:lvl>
      <w:numFmt w:val="bullet"/>
      <w:suff w:val="tab"/>
      <w:lvlText w:val="•"/>
      <w:rPr>
        <w:color w:val="3370ff"/>
      </w:rPr>
    </w:lvl>
  </w:abstractNum>
  <w:abstractNum w:abstractNumId="1110070">
    <w:lvl>
      <w:numFmt w:val="bullet"/>
      <w:suff w:val="tab"/>
      <w:lvlText w:val="•"/>
      <w:rPr>
        <w:color w:val="3370ff"/>
      </w:rPr>
    </w:lvl>
  </w:abstractNum>
  <w:abstractNum w:abstractNumId="1110071">
    <w:lvl>
      <w:numFmt w:val="bullet"/>
      <w:suff w:val="tab"/>
      <w:lvlText w:val="•"/>
      <w:rPr>
        <w:color w:val="3370ff"/>
      </w:rPr>
    </w:lvl>
  </w:abstractNum>
  <w:abstractNum w:abstractNumId="1110072">
    <w:lvl>
      <w:numFmt w:val="bullet"/>
      <w:suff w:val="tab"/>
      <w:lvlText w:val="•"/>
      <w:rPr>
        <w:color w:val="3370ff"/>
      </w:rPr>
    </w:lvl>
  </w:abstractNum>
  <w:abstractNum w:abstractNumId="1110073">
    <w:lvl>
      <w:start w:val="1"/>
      <w:numFmt w:val="decimal"/>
      <w:suff w:val="tab"/>
      <w:lvlText w:val="%1."/>
      <w:rPr>
        <w:color w:val="3370ff"/>
      </w:rPr>
    </w:lvl>
  </w:abstractNum>
  <w:abstractNum w:abstractNumId="1110074">
    <w:lvl>
      <w:start w:val="2"/>
      <w:numFmt w:val="decimal"/>
      <w:suff w:val="tab"/>
      <w:lvlText w:val="%1."/>
      <w:rPr>
        <w:color w:val="3370ff"/>
      </w:rPr>
    </w:lvl>
  </w:abstractNum>
  <w:abstractNum w:abstractNumId="1110075">
    <w:lvl>
      <w:start w:val="3"/>
      <w:numFmt w:val="decimal"/>
      <w:suff w:val="tab"/>
      <w:lvlText w:val="%1."/>
      <w:rPr>
        <w:color w:val="3370ff"/>
      </w:rPr>
    </w:lvl>
  </w:abstractNum>
  <w:abstractNum w:abstractNumId="1110076">
    <w:lvl>
      <w:numFmt w:val="bullet"/>
      <w:suff w:val="tab"/>
      <w:lvlText w:val="•"/>
      <w:rPr>
        <w:color w:val="3370ff"/>
      </w:rPr>
    </w:lvl>
  </w:abstractNum>
  <w:abstractNum w:abstractNumId="1110077">
    <w:lvl>
      <w:numFmt w:val="bullet"/>
      <w:suff w:val="tab"/>
      <w:lvlText w:val="•"/>
      <w:rPr>
        <w:color w:val="3370ff"/>
      </w:rPr>
    </w:lvl>
  </w:abstractNum>
  <w:abstractNum w:abstractNumId="1110078">
    <w:lvl>
      <w:numFmt w:val="bullet"/>
      <w:suff w:val="tab"/>
      <w:lvlText w:val="•"/>
      <w:rPr>
        <w:color w:val="3370ff"/>
      </w:rPr>
    </w:lvl>
  </w:abstractNum>
  <w:abstractNum w:abstractNumId="1110079">
    <w:lvl>
      <w:numFmt w:val="bullet"/>
      <w:suff w:val="tab"/>
      <w:lvlText w:val="•"/>
      <w:rPr>
        <w:color w:val="3370ff"/>
      </w:rPr>
    </w:lvl>
  </w:abstractNum>
  <w:num w:numId="1">
    <w:abstractNumId w:val="1110042"/>
  </w:num>
  <w:num w:numId="2">
    <w:abstractNumId w:val="1110043"/>
  </w:num>
  <w:num w:numId="3">
    <w:abstractNumId w:val="1110044"/>
  </w:num>
  <w:num w:numId="4">
    <w:abstractNumId w:val="1110045"/>
  </w:num>
  <w:num w:numId="5">
    <w:abstractNumId w:val="1110046"/>
  </w:num>
  <w:num w:numId="6">
    <w:abstractNumId w:val="1110047"/>
  </w:num>
  <w:num w:numId="7">
    <w:abstractNumId w:val="1110048"/>
  </w:num>
  <w:num w:numId="8">
    <w:abstractNumId w:val="1110049"/>
  </w:num>
  <w:num w:numId="9">
    <w:abstractNumId w:val="1110050"/>
  </w:num>
  <w:num w:numId="10">
    <w:abstractNumId w:val="1110051"/>
  </w:num>
  <w:num w:numId="11">
    <w:abstractNumId w:val="1110052"/>
  </w:num>
  <w:num w:numId="12">
    <w:abstractNumId w:val="1110053"/>
  </w:num>
  <w:num w:numId="13">
    <w:abstractNumId w:val="1110054"/>
  </w:num>
  <w:num w:numId="14">
    <w:abstractNumId w:val="1110055"/>
  </w:num>
  <w:num w:numId="15">
    <w:abstractNumId w:val="1110056"/>
  </w:num>
  <w:num w:numId="16">
    <w:abstractNumId w:val="1110057"/>
  </w:num>
  <w:num w:numId="17">
    <w:abstractNumId w:val="1110058"/>
  </w:num>
  <w:num w:numId="18">
    <w:abstractNumId w:val="1110059"/>
  </w:num>
  <w:num w:numId="19">
    <w:abstractNumId w:val="1110060"/>
  </w:num>
  <w:num w:numId="20">
    <w:abstractNumId w:val="1110061"/>
  </w:num>
  <w:num w:numId="21">
    <w:abstractNumId w:val="1110062"/>
  </w:num>
  <w:num w:numId="22">
    <w:abstractNumId w:val="1110063"/>
  </w:num>
  <w:num w:numId="23">
    <w:abstractNumId w:val="1110064"/>
  </w:num>
  <w:num w:numId="24">
    <w:abstractNumId w:val="1110065"/>
  </w:num>
  <w:num w:numId="25">
    <w:abstractNumId w:val="1110066"/>
  </w:num>
  <w:num w:numId="26">
    <w:abstractNumId w:val="1110067"/>
  </w:num>
  <w:num w:numId="27">
    <w:abstractNumId w:val="1110068"/>
  </w:num>
  <w:num w:numId="28">
    <w:abstractNumId w:val="1110069"/>
  </w:num>
  <w:num w:numId="29">
    <w:abstractNumId w:val="1110070"/>
  </w:num>
  <w:num w:numId="30">
    <w:abstractNumId w:val="1110071"/>
  </w:num>
  <w:num w:numId="31">
    <w:abstractNumId w:val="1110072"/>
  </w:num>
  <w:num w:numId="32">
    <w:abstractNumId w:val="1110073"/>
  </w:num>
  <w:num w:numId="33">
    <w:abstractNumId w:val="1110074"/>
  </w:num>
  <w:num w:numId="34">
    <w:abstractNumId w:val="1110075"/>
  </w:num>
  <w:num w:numId="35">
    <w:abstractNumId w:val="1110076"/>
  </w:num>
  <w:num w:numId="36">
    <w:abstractNumId w:val="1110077"/>
  </w:num>
  <w:num w:numId="37">
    <w:abstractNumId w:val="1110078"/>
  </w:num>
  <w:num w:numId="38">
    <w:abstractNumId w:val="1110079"/>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njn3pha612.feishu.cn/wiki/H4ctw3H0ZifdGrkvrl3c0qT7n2Y" TargetMode="External" Type="http://schemas.openxmlformats.org/officeDocument/2006/relationships/hyperlink"/><Relationship Id="rId6" Target="https://njn3pha612.feishu.cn/wiki/PWOXwEEHliWeBzk52nScBSOLnVg" TargetMode="External" Type="http://schemas.openxmlformats.org/officeDocument/2006/relationships/hyperlink"/><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2026-05-03T10:45:12Z</dcterms:created>
  <dc:creator>Apache POI</dc:creator>
</cp:coreProperties>
</file>