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CE79E">
      <w:pPr>
        <w:snapToGrid w:val="0"/>
        <w:spacing w:before="0" w:after="360" w:line="360" w:lineRule="auto"/>
        <w:jc w:val="center"/>
        <w:outlineLvl w:val="0"/>
      </w:pPr>
      <w:r>
        <w:rPr>
          <w:rFonts w:ascii="黑体" w:hAnsi="黑体" w:eastAsia="黑体" w:cs="黑体"/>
          <w:b/>
          <w:color w:val="000000"/>
          <w:sz w:val="36"/>
        </w:rPr>
        <w:t>文启 FileAction（可行动事务 Agent）项目说明文档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9"/>
        <w:gridCol w:w="4679"/>
      </w:tblGrid>
      <w:tr w14:paraId="3F815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EC49D2E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项目名称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6CADCB4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文启 / FileAction（可行动事务 Agent）</w:t>
            </w:r>
          </w:p>
        </w:tc>
      </w:tr>
      <w:tr w14:paraId="4F792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C0D8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一句话定位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086C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收到文件，先交给文启。以文件为入口的个人行动助手，帮你理解一份文件对当下的你意味着什么，再把这份意义变成具体行动。</w:t>
            </w:r>
          </w:p>
        </w:tc>
      </w:tr>
      <w:tr w14:paraId="08DE5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FBE8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项目类型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EDFB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参赛作品（西客松 XiHack 2026）兼可运行软件系统</w:t>
            </w:r>
          </w:p>
        </w:tc>
      </w:tr>
      <w:tr w14:paraId="7B25C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5B2CC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代码仓库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8F28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FileAction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（本机路径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C:\Users\test\Desktop\FileAction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</w:tr>
      <w:tr w14:paraId="3A792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5995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文档版本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7D7C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V1.0</w:t>
            </w:r>
          </w:p>
        </w:tc>
      </w:tr>
      <w:tr w14:paraId="44A57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312A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编写日期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91E9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2026-10-04</w:t>
            </w:r>
          </w:p>
        </w:tc>
      </w:tr>
      <w:tr w14:paraId="7AF24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1BFA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仓库基线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FA9B4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main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分支，最新提交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f399a62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（feat: 接通文件 Agent、个人沉淀与账号入口）</w:t>
            </w:r>
          </w:p>
        </w:tc>
      </w:tr>
      <w:tr w14:paraId="1F8A50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5942FB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文档状态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8B8385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依据仓库源码、配置与项目自带验收记录编写；未验证范围已在第 10.5 节与第 12 节单独标注</w:t>
            </w:r>
          </w:p>
        </w:tc>
      </w:tr>
    </w:tbl>
    <w:p w14:paraId="553E62BB">
      <w:pPr>
        <w:snapToGrid w:val="0"/>
        <w:spacing w:after="80" w:line="240" w:lineRule="auto"/>
      </w:pPr>
    </w:p>
    <w:p w14:paraId="394865EB">
      <w:pPr>
        <w:snapToGrid w:val="0"/>
        <w:spacing w:before="60" w:after="180" w:line="360" w:lineRule="auto"/>
        <w:ind w:left="560" w:leftChars="200"/>
      </w:pPr>
      <w:r>
        <w:rPr>
          <w:rFonts w:ascii="Times New Roman" w:hAnsi="Times New Roman" w:eastAsia="楷体" w:cs="Times New Roman"/>
          <w:b/>
          <w:color w:val="000000"/>
          <w:sz w:val="28"/>
        </w:rPr>
        <w:t>阅读提示</w:t>
      </w:r>
      <w:r>
        <w:rPr>
          <w:rFonts w:ascii="Times New Roman" w:hAnsi="Times New Roman" w:eastAsia="楷体" w:cs="Times New Roman"/>
          <w:b w:val="0"/>
          <w:color w:val="000000"/>
          <w:sz w:val="28"/>
        </w:rPr>
        <w:t>：本文中所有架构、模块、接口与表结构描述均取自仓库实际代码；所有测试数量由仓库测试文件静态统计得出；所有"实际结果"均标注来源（本轮实跑 / 引自项目自带验收记录），两者不混用。</w:t>
      </w:r>
    </w:p>
    <w:p w14:paraId="6EF3F656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1. 文档说明</w:t>
      </w:r>
    </w:p>
    <w:p w14:paraId="792EB2CA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1.1 编写目的</w:t>
      </w:r>
    </w:p>
    <w:p w14:paraId="4346D936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本文档面向参赛评委、指导教师、项目接手开发者与潜在使用者，用于说明文启 FileAction 的项目背景、需求范围、系统架构、模块设计、数据设计、工作流程、接口、安全策略与测试验证情况，使读者在不阅读源码的前提下即可掌握系统的整体结构与实现边界。</w:t>
      </w:r>
    </w:p>
    <w:p w14:paraId="03B0EDFA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1.2 术语与缩写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0FE4E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CDF0BD4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术语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1E6418C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说明</w:t>
            </w:r>
          </w:p>
        </w:tc>
      </w:tr>
      <w:tr w14:paraId="30343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7C5EC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文件沉淀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8858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系统从文件中整理出的、可被用户修改的结构化认知条目（阅读身份、相关背景、条件、要点、待核实事项）</w:t>
            </w:r>
          </w:p>
        </w:tc>
      </w:tr>
      <w:tr w14:paraId="2DF46D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7BBB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用户档案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87DD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跨文件长期保留的个人背景与长期事项，是两个记忆目标（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user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memory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）在本项目中的落地形式</w:t>
            </w:r>
          </w:p>
        </w:tc>
      </w:tr>
      <w:tr w14:paraId="146E6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76DD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白盒卡片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BA1F0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文件沉淀的展示形态，逐条标注来源文件、原文依据、类型（原文事实 / 用户自述 / 系统推断 / 未知）与更新时间</w:t>
            </w:r>
          </w:p>
        </w:tc>
      </w:tr>
      <w:tr w14:paraId="416C8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6309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产物 / 草稿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C2CA2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用户主动选择行动后，由模型生成、用户可编辑的成果文本（如材料清单、转发稿）</w:t>
            </w:r>
          </w:p>
        </w:tc>
      </w:tr>
      <w:tr w14:paraId="6CB5B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F5D72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工作区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C70B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以一份文件为单位的持久容器，包含多会话、共享文件沉淀与草稿</w:t>
            </w:r>
          </w:p>
        </w:tc>
      </w:tr>
      <w:tr w14:paraId="64C92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2384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生成处理进程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3757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承担模型调用与结果校验的后台进程（本机 MVP 中为同进程内的独立执行单元）</w:t>
            </w:r>
          </w:p>
        </w:tc>
      </w:tr>
      <w:tr w14:paraId="272AC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BFEA9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RLS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8BC2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PostgreSQL 行级安全（Row Level Security）</w:t>
            </w:r>
          </w:p>
        </w:tc>
      </w:tr>
      <w:tr w14:paraId="7D14A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CF582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SSE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232B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Server-Sent Events，本系统用于接收模型流式增量</w:t>
            </w:r>
          </w:p>
        </w:tc>
      </w:tr>
      <w:tr w14:paraId="5DB534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5FEE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NDJSON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03EE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换行分隔 JSON，本系统用于把流式增量转发给页面</w:t>
            </w:r>
          </w:p>
        </w:tc>
      </w:tr>
      <w:tr w14:paraId="02788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2E83E4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MVP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E4ACDD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最小可行产品，本项目特指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src/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下的本机单用户实现</w:t>
            </w:r>
          </w:p>
        </w:tc>
      </w:tr>
    </w:tbl>
    <w:p w14:paraId="2003AD2A">
      <w:pPr>
        <w:snapToGrid w:val="0"/>
        <w:spacing w:after="80" w:line="240" w:lineRule="auto"/>
      </w:pPr>
    </w:p>
    <w:p w14:paraId="62C5F98E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1.3 参考文档与信息来源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99"/>
        <w:gridCol w:w="3849"/>
      </w:tblGrid>
      <w:tr w14:paraId="6BEFA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3A96F32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来源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80BE1C1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用途</w:t>
            </w:r>
          </w:p>
        </w:tc>
      </w:tr>
      <w:tr w14:paraId="03245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4E51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README.md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AGENTS.md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CLAUDE.md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8C14B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仓库定位、开发规则、启动与测试命令</w:t>
            </w:r>
          </w:p>
        </w:tc>
      </w:tr>
      <w:tr w14:paraId="3784D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91562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docs/可行动事务Agent-00-总览.md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15F5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文档地图与产品主线</w:t>
            </w:r>
          </w:p>
        </w:tc>
      </w:tr>
      <w:tr w14:paraId="1BD58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0EBB5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docs/01-产品方案/可行动事务Agent-MVP运行与验收.md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09D5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本机 MVP 范围、限制与历次真实验收记录（</w:t>
            </w: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本文第 10.4 节的数据来源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</w:tr>
      <w:tr w14:paraId="6B657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79FD0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docs/01-产品方案/可行动事务Agent-参赛主线方案.md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3D40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产品目标、内核流程与 AI/确定性代码分工</w:t>
            </w:r>
          </w:p>
        </w:tc>
      </w:tr>
      <w:tr w14:paraId="1169A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D75B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compose.yaml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backend/migrations/initial_schema.sql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5B82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部署拓扑与数据模型的直接依据</w:t>
            </w:r>
          </w:p>
        </w:tc>
      </w:tr>
      <w:tr w14:paraId="3DB0F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78C7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仓库源码与测试文件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71019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模块职责、接口清单、测试用例的来源</w:t>
            </w:r>
          </w:p>
        </w:tc>
      </w:tr>
      <w:tr w14:paraId="4CBD1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9D8A25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腾讯云 COS 官方文档、OpenAI Chat Completions 参考、Hermes 记忆机制文档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F18333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外部技术依据（读取日期见项目自带记录）</w:t>
            </w:r>
          </w:p>
        </w:tc>
      </w:tr>
    </w:tbl>
    <w:p w14:paraId="5A4AE34B">
      <w:pPr>
        <w:snapToGrid w:val="0"/>
        <w:spacing w:after="80" w:line="240" w:lineRule="auto"/>
      </w:pPr>
    </w:p>
    <w:p w14:paraId="53111188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2. 项目概述</w:t>
      </w:r>
    </w:p>
    <w:p w14:paraId="19E2D11F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2.1 背景与痛点</w:t>
      </w:r>
    </w:p>
    <w:p w14:paraId="176548D3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个人反复收到各类文件——通知、竞赛方案、招聘信息、材料清单、课程安排。要判断"这份文件对我意味着什么"，用户通常需要：通读全文 → 自行筛选与自身相关的部分 → 把它和已知的自身处境联系起来 → 再决定要不要行动。这一过程的主要成本不在"读懂文字"，而在</w:t>
      </w:r>
      <w:r>
        <w:rPr>
          <w:rFonts w:ascii="Times New Roman" w:hAnsi="Times New Roman" w:eastAsia="宋体" w:cs="Times New Roman"/>
          <w:b/>
          <w:color w:val="000000"/>
          <w:sz w:val="28"/>
        </w:rPr>
        <w:t>反复阅读、筛选、并与自身背景建立联系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；而且下一份文件到来时，同样的背景往往要重新交代一遍。</w:t>
      </w:r>
    </w:p>
    <w:p w14:paraId="249BC7EC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2.2 产品定位</w:t>
      </w:r>
    </w:p>
    <w:p w14:paraId="2153CD30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文启以</w:t>
      </w:r>
      <w:r>
        <w:rPr>
          <w:rFonts w:ascii="Times New Roman" w:hAnsi="Times New Roman" w:eastAsia="宋体" w:cs="Times New Roman"/>
          <w:b/>
          <w:color w:val="000000"/>
          <w:sz w:val="28"/>
        </w:rPr>
        <w:t>文件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为入口，第一交付是</w:t>
      </w:r>
      <w:r>
        <w:rPr>
          <w:rFonts w:ascii="Times New Roman" w:hAnsi="Times New Roman" w:eastAsia="宋体" w:cs="Times New Roman"/>
          <w:b/>
          <w:color w:val="000000"/>
          <w:sz w:val="28"/>
        </w:rPr>
        <w:t>有依据的个性化解读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：哪些内容与我有关、为什么值得关注、有什么要求或限制、哪些问题还不能确定。用户可以只到这一步就结束——这份解读本身就是完整交付；只有当用户选择继续时，系统才形成可编辑产物。</w:t>
      </w:r>
    </w:p>
    <w:p w14:paraId="7DA27818">
      <w:pPr>
        <w:snapToGrid w:val="0"/>
        <w:spacing w:before="0" w:after="40" w:line="360" w:lineRule="auto"/>
        <w:ind w:firstLine="562" w:firstLineChars="200"/>
      </w:pPr>
      <w:r>
        <w:rPr>
          <w:rFonts w:ascii="Times New Roman" w:hAnsi="Times New Roman" w:eastAsia="宋体" w:cs="Times New Roman"/>
          <w:b/>
          <w:color w:val="000000"/>
          <w:sz w:val="28"/>
        </w:rPr>
        <w:t>Document → 可行动事务 → Workflow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是可选行动路径，不要求每份文件都生成任务卡或工作流。</w:t>
      </w:r>
    </w:p>
    <w:p w14:paraId="1B6B2A8A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2.3 目标用户与核心场景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6D105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75B7C07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角色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6C21CBA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典型场景</w:t>
            </w:r>
          </w:p>
        </w:tc>
      </w:tr>
      <w:tr w14:paraId="5532C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5A06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学生（个人用户）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4C21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收到竞赛通知、奖学金评定办法、实习招聘信息，快速判断"我符不符合、要准备什么"</w:t>
            </w:r>
          </w:p>
        </w:tc>
      </w:tr>
      <w:tr w14:paraId="6DC28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C91D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教师 / 行政人员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D998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收到需转发或转写的通知，快速得到面向学生或同事的改写稿</w:t>
            </w:r>
          </w:p>
        </w:tc>
      </w:tr>
      <w:tr w14:paraId="63FF0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43AD8C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参赛评委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6BA339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使用内置合成示例账号，验证上传→解读→引用核对→产物生成的完整链路</w:t>
            </w:r>
          </w:p>
        </w:tc>
      </w:tr>
    </w:tbl>
    <w:p w14:paraId="390244A9">
      <w:pPr>
        <w:snapToGrid w:val="0"/>
        <w:spacing w:after="80" w:line="240" w:lineRule="auto"/>
      </w:pPr>
    </w:p>
    <w:p w14:paraId="6DF1F2E4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2.4 项目目标与边界</w:t>
      </w:r>
    </w:p>
    <w:p w14:paraId="0FC08BF7">
      <w:pPr>
        <w:snapToGrid w:val="0"/>
        <w:spacing w:before="120" w:after="60" w:line="360" w:lineRule="auto"/>
      </w:pPr>
      <w:r>
        <w:rPr>
          <w:rFonts w:ascii="Times New Roman" w:hAnsi="Times New Roman" w:eastAsia="宋体" w:cs="Times New Roman"/>
          <w:b/>
          <w:color w:val="000000"/>
          <w:sz w:val="28"/>
        </w:rPr>
        <w:t>本项目要实现（个人端 MVP）</w:t>
      </w:r>
    </w:p>
    <w:p w14:paraId="350E8773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（1）以文件为入口，解析后</w:t>
      </w:r>
      <w:r>
        <w:rPr>
          <w:rFonts w:ascii="Times New Roman" w:hAnsi="Times New Roman" w:eastAsia="宋体" w:cs="Times New Roman"/>
          <w:b/>
          <w:color w:val="000000"/>
          <w:sz w:val="28"/>
        </w:rPr>
        <w:t>直接进入 Agent 对话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并先给出总结，不设固定步骤条、不要求预填个人资料表；</w:t>
      </w:r>
    </w:p>
    <w:p w14:paraId="4BE32D1C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（2）结合已确认的个人沉淀给出有依据的个性化解读，并严格区分</w:t>
      </w:r>
      <w:r>
        <w:rPr>
          <w:rFonts w:ascii="Times New Roman" w:hAnsi="Times New Roman" w:eastAsia="宋体" w:cs="Times New Roman"/>
          <w:b/>
          <w:color w:val="000000"/>
          <w:sz w:val="28"/>
        </w:rPr>
        <w:t>原文、背景、推断、未知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</w:t>
      </w:r>
    </w:p>
    <w:p w14:paraId="6C8DE56F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（3）关键判断可回到</w:t>
      </w:r>
      <w:r>
        <w:rPr>
          <w:rFonts w:ascii="Times New Roman" w:hAnsi="Times New Roman" w:eastAsia="宋体" w:cs="Times New Roman"/>
          <w:b/>
          <w:color w:val="000000"/>
          <w:sz w:val="28"/>
        </w:rPr>
        <w:t>可定位的原文引用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</w:t>
      </w:r>
    </w:p>
    <w:p w14:paraId="4EB587B0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（4）文件沉淀自动整理为可查看、可修改的白盒卡片，并进入跨文件用户档案，新会话复用；</w:t>
      </w:r>
    </w:p>
    <w:p w14:paraId="02B78565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（5）用户选择行动后再生成</w:t>
      </w:r>
      <w:r>
        <w:rPr>
          <w:rFonts w:ascii="Times New Roman" w:hAnsi="Times New Roman" w:eastAsia="宋体" w:cs="Times New Roman"/>
          <w:b/>
          <w:color w:val="000000"/>
          <w:sz w:val="28"/>
        </w:rPr>
        <w:t>可编辑产物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，支持 Markdown 导出与可选的云端保存；</w:t>
      </w:r>
    </w:p>
    <w:p w14:paraId="45CA09D6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（6）文字使用</w:t>
      </w:r>
      <w:r>
        <w:rPr>
          <w:rFonts w:ascii="Times New Roman" w:hAnsi="Times New Roman" w:eastAsia="宋体" w:cs="Times New Roman"/>
          <w:b/>
          <w:color w:val="000000"/>
          <w:sz w:val="28"/>
        </w:rPr>
        <w:t>真实模型流式输出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，校验通过后才写入历史与档案。</w:t>
      </w:r>
    </w:p>
    <w:p w14:paraId="3F471FB6">
      <w:pPr>
        <w:snapToGrid w:val="0"/>
        <w:spacing w:before="120" w:after="60" w:line="360" w:lineRule="auto"/>
      </w:pPr>
      <w:r>
        <w:rPr>
          <w:rFonts w:ascii="Times New Roman" w:hAnsi="Times New Roman" w:eastAsia="宋体" w:cs="Times New Roman"/>
          <w:b/>
          <w:color w:val="000000"/>
          <w:sz w:val="28"/>
        </w:rPr>
        <w:t>明确不在本期范围</w:t>
      </w:r>
    </w:p>
    <w:p w14:paraId="2FCE12B0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团队协作能力、企业级多租户、商业路径、自动报名或任何对外提交动作、扫描件 OCR、向量数据库与跨文件聊天检索、后台自我学习。</w:t>
      </w:r>
    </w:p>
    <w:p w14:paraId="44DCECDE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3. 需求分析</w:t>
      </w:r>
    </w:p>
    <w:p w14:paraId="29CBF6CC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3.1 功能需求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2983"/>
        <w:gridCol w:w="2983"/>
      </w:tblGrid>
      <w:tr w14:paraId="27B41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D4AF38A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编号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1947231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功能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C19F76F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说明</w:t>
            </w:r>
          </w:p>
        </w:tc>
      </w:tr>
      <w:tr w14:paraId="3C78B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5325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F-01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2680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文件上传与解析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3134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支持 TXT / MD / DOCX / 文字层 PDF；解析后生成带定位（段落号或页行）的文本片段</w:t>
            </w:r>
          </w:p>
        </w:tc>
      </w:tr>
      <w:tr w14:paraId="6DD64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D574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F-02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93C62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外发范围确认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0DB4B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调用模型前必须由用户确认发送内容与服务方；未确认不发送，失败明确报错，不切换预置结果</w:t>
            </w:r>
          </w:p>
        </w:tc>
      </w:tr>
      <w:tr w14:paraId="51049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98BA0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F-03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17D6F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首轮总结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E0F9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解析完成后自动给出文件是什么、内容与限制；通用概要折叠展示</w:t>
            </w:r>
          </w:p>
        </w:tc>
      </w:tr>
      <w:tr w14:paraId="3E79C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D7E6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F-04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3A6B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个性化解读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3E04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结合相关档案解释关联理由；阅读视角猜测标注为"待确认"，用户可纠正</w:t>
            </w:r>
          </w:p>
        </w:tc>
      </w:tr>
      <w:tr w14:paraId="0B1CE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E8C0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F-05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1A75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原文引用与核对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4C55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每条判断附可定位引用；点击弹出可滚动原文并高亮；引用字串必须能在原文中找到，否则校验失败</w:t>
            </w:r>
          </w:p>
        </w:tc>
      </w:tr>
      <w:tr w14:paraId="494761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90C5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F-06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558E7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分块摘要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E634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日期、截止时间、材料要求、报名链接分块展示；只有明确年份、时刻与时区才提供精确倒计时，未给链接不编造</w:t>
            </w:r>
          </w:p>
        </w:tc>
      </w:tr>
      <w:tr w14:paraId="48D5E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DF38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F-07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C90D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按需询问与跳过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F6F73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动态提出 0–2 条核心问题；可部分回答、直接追问、跳过或结束</w:t>
            </w:r>
          </w:p>
        </w:tc>
      </w:tr>
      <w:tr w14:paraId="6C5C5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36746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F-08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9347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文件沉淀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F301A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由原文与交流自动整理为白盒卡片，按稳定 ID 写入用户档案，无需逐条确认</w:t>
            </w:r>
          </w:p>
        </w:tc>
      </w:tr>
      <w:tr w14:paraId="3CDD6B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066D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F-09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FBD1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用户档案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C7A2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跨文件保留；新会话侧栏展示相关依据并标注本轮引用/提供/可参考；可修改或删除，修改优先且不被模型覆盖</w:t>
            </w:r>
          </w:p>
        </w:tc>
      </w:tr>
      <w:tr w14:paraId="514BA5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81B53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F-10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EBB6C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产物生成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0FD28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用户选择行动入口后才展开目标确认与生成；初稿可编辑、可导出</w:t>
            </w:r>
          </w:p>
        </w:tc>
      </w:tr>
      <w:tr w14:paraId="47326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78A1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F-11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85D9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流式输出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5AC3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回复与初稿通过上游 SSE 增量接收并即时展示；流式期间标记为待校验，不提供行动入口</w:t>
            </w:r>
          </w:p>
        </w:tc>
      </w:tr>
      <w:tr w14:paraId="633AD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B1706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F-12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0401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工作区与会话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38DA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一份文件一个工作区，可开多会话（上限 30），关闭后保留历史</w:t>
            </w:r>
          </w:p>
        </w:tc>
      </w:tr>
      <w:tr w14:paraId="2B360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BC23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F-13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DF4A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云存储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5FAC1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可选启用；私有无版本化或开启版本控制的 COS 桶均可；未启用时明确标为临时工作区</w:t>
            </w:r>
          </w:p>
        </w:tc>
      </w:tr>
      <w:tr w14:paraId="45B17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1C58E2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F-14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D61739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账号（正式版）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BB9647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注册 / 登录 / 登出；密码 scrypt 加盐哈希；HttpOnly + SameSite Cookie；每个账号数据隔离</w:t>
            </w:r>
          </w:p>
        </w:tc>
      </w:tr>
    </w:tbl>
    <w:p w14:paraId="161A2070">
      <w:pPr>
        <w:snapToGrid w:val="0"/>
        <w:spacing w:after="80" w:line="240" w:lineRule="auto"/>
      </w:pPr>
    </w:p>
    <w:p w14:paraId="4799DA56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3.2 非功能需求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31344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1BBC3C0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类别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5D3B0B8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要求</w:t>
            </w:r>
          </w:p>
        </w:tc>
      </w:tr>
      <w:tr w14:paraId="04C5E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250D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真实性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BB19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不把规则模拟、预置回答、缓存回放伪装为实时模型输出；模型未配置或失败时如实报错</w:t>
            </w:r>
          </w:p>
        </w:tc>
      </w:tr>
      <w:tr w14:paraId="5F598D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A877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可追溯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6E9C9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外部事实附来源与读取日期；原文事实、用户自述、系统推断、未知分别标注</w:t>
            </w:r>
          </w:p>
        </w:tc>
      </w:tr>
      <w:tr w14:paraId="2E8FD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54231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隐私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E1BE6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密钥只从环境变量或 0600 权限的受控文件读取，不返回浏览器、不写入源码或 Git</w:t>
            </w:r>
          </w:p>
        </w:tc>
      </w:tr>
      <w:tr w14:paraId="7C7CB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0270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安全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2F2FB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仅监听 127.0.0.1；校验 Host 与 Origin；本机会话令牌；CSRF 双重校验；请求参数不回显</w:t>
            </w:r>
          </w:p>
        </w:tc>
      </w:tr>
      <w:tr w14:paraId="1B649D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7883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稳定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8358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取消、超时、连接中断、引用校验失败、并发档案修改均不产生半成品历史</w:t>
            </w:r>
          </w:p>
        </w:tc>
      </w:tr>
      <w:tr w14:paraId="42F4A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7D16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可用性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F41E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1440 / 1024 / 768 / 390 / 320 像素宽度下无横向溢出，输入框不遮盖正文</w:t>
            </w:r>
          </w:p>
        </w:tc>
      </w:tr>
      <w:tr w14:paraId="71A19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6AEA29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容量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D3BC18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文件 ≤ 8 MB；提取文字 ≤ 60,000 字、2,000 片段；PDF ≤ 80 页且未加密；单条输入 ≤ 3,500 字</w:t>
            </w:r>
          </w:p>
        </w:tc>
      </w:tr>
    </w:tbl>
    <w:p w14:paraId="7812454B">
      <w:pPr>
        <w:snapToGrid w:val="0"/>
        <w:spacing w:after="80" w:line="240" w:lineRule="auto"/>
      </w:pPr>
    </w:p>
    <w:p w14:paraId="62E51EDA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3.3 用例概览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7"/>
        <w:gridCol w:w="2237"/>
        <w:gridCol w:w="2237"/>
        <w:gridCol w:w="2237"/>
      </w:tblGrid>
      <w:tr w14:paraId="3D3FA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4CF59CE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用例</w:t>
            </w:r>
          </w:p>
        </w:tc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3A133D9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参与者</w:t>
            </w:r>
          </w:p>
        </w:tc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8B98DC9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前置条件</w:t>
            </w:r>
          </w:p>
        </w:tc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7BB8A71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后置条件</w:t>
            </w:r>
          </w:p>
        </w:tc>
      </w:tr>
      <w:tr w14:paraId="1F8B3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F75C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UC-01 首次理解一份陌生文件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417C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学生 / 教师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2936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已配置模型；已勾选发送授权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0E6B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得到带原文依据的解读，档案新增对应沉淀条目</w:t>
            </w:r>
          </w:p>
        </w:tc>
      </w:tr>
      <w:tr w14:paraId="6A2F0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08460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UC-02 复用已有背景理解新文件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E3C4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学生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AEBD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档案中已有相关条目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B3FB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新会话首轮即引用正确档案 ID</w:t>
            </w:r>
          </w:p>
        </w:tc>
      </w:tr>
      <w:tr w14:paraId="0727C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8354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UC-03 纠正系统对身份的猜测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3CDC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用户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C78D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首轮已给出猜测性定位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4481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下一轮回复使用用户更正后的身份</w:t>
            </w:r>
          </w:p>
        </w:tc>
      </w:tr>
      <w:tr w14:paraId="7E514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4B9B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UC-04 生成可编辑产物并导出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E8FF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用户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EDA9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解读已完成且版本未变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590D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得到可编辑初稿，可导出 Markdown 或保存到 COS</w:t>
            </w:r>
          </w:p>
        </w:tc>
      </w:tr>
      <w:tr w14:paraId="27EB8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E8A9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UC-05 只看不生成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708C8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用户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24C9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解读已完成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AF01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会话结束，档案已沉淀，无产物写入</w:t>
            </w:r>
          </w:p>
        </w:tc>
      </w:tr>
      <w:tr w14:paraId="12CEE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6889A4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UC-06 评委体验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2C4F78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参赛评委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2E583C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使用预设合成账号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1163B6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用明确标注的合成 PDF 走通全流程</w:t>
            </w:r>
          </w:p>
        </w:tc>
      </w:tr>
    </w:tbl>
    <w:p w14:paraId="6AAEE327">
      <w:pPr>
        <w:snapToGrid w:val="0"/>
        <w:spacing w:after="80" w:line="240" w:lineRule="auto"/>
      </w:pPr>
    </w:p>
    <w:p w14:paraId="71014A8A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4. 系统架构</w:t>
      </w:r>
    </w:p>
    <w:p w14:paraId="0A402A5C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4.1 总体架构</w:t>
      </w:r>
    </w:p>
    <w:p w14:paraId="54B56A98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系统采用</w:t>
      </w:r>
      <w:r>
        <w:rPr>
          <w:rFonts w:ascii="Times New Roman" w:hAnsi="Times New Roman" w:eastAsia="宋体" w:cs="Times New Roman"/>
          <w:b/>
          <w:color w:val="000000"/>
          <w:sz w:val="28"/>
        </w:rPr>
        <w:t>分层架构 + 有界 Agent 编排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。同一套产品形态存在两种可运行实现：</w:t>
      </w:r>
      <w:r>
        <w:rPr>
          <w:rFonts w:ascii="Consolas" w:hAnsi="Consolas" w:eastAsia="宋体" w:cs="Consolas"/>
          <w:b w:val="0"/>
          <w:color w:val="000000"/>
          <w:sz w:val="28"/>
        </w:rPr>
        <w:t>src/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下的本机</w:t>
      </w:r>
      <w:bookmarkStart w:id="0" w:name="_GoBack"/>
      <w:bookmarkEnd w:id="0"/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单用户 MVP（单进程、零外部依赖、面向个人快速验证）与 </w:t>
      </w:r>
      <w:r>
        <w:rPr>
          <w:rFonts w:ascii="Consolas" w:hAnsi="Consolas" w:eastAsia="宋体" w:cs="Consolas"/>
          <w:b w:val="0"/>
          <w:color w:val="000000"/>
          <w:sz w:val="28"/>
        </w:rPr>
        <w:t>front/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+ </w:t>
      </w:r>
      <w:r>
        <w:rPr>
          <w:rFonts w:ascii="Consolas" w:hAnsi="Consolas" w:eastAsia="宋体" w:cs="Consolas"/>
          <w:b w:val="0"/>
          <w:color w:val="000000"/>
          <w:sz w:val="28"/>
        </w:rPr>
        <w:t>backend/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下的正式全栈（前后端分离、PostgreSQL/Redis/COS、面向账号与多用户）。两者共享同一套产品流程与记忆语义，但代码相互独立，不互相复制。</w:t>
      </w:r>
    </w:p>
    <w:p w14:paraId="2C8889B4">
      <w:pPr>
        <w:snapToGrid w:val="0"/>
        <w:spacing w:before="120" w:after="60" w:line="360" w:lineRule="auto"/>
        <w:jc w:val="center"/>
      </w:pPr>
      <w:r>
        <w:drawing>
          <wp:inline distT="0" distB="0" distL="114300" distR="114300">
            <wp:extent cx="5399405" cy="4667250"/>
            <wp:effectExtent l="0" t="0" r="1079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6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2573A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4.2 分层职责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6"/>
        <w:gridCol w:w="3995"/>
        <w:gridCol w:w="2797"/>
      </w:tblGrid>
      <w:tr w14:paraId="7E3E87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5523CA4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层次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7358C71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组成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93B96D6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职责</w:t>
            </w:r>
          </w:p>
        </w:tc>
      </w:tr>
      <w:tr w14:paraId="1C091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DE76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用户层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556CC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浏览器（桌面 / 移动）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6B63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交互入口；不上传密钥，不直接访问对象存储</w:t>
            </w:r>
          </w:p>
        </w:tc>
      </w:tr>
      <w:tr w14:paraId="7F36E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F171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前端表示层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4DE0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React 19 + Vite + TypeScript 单页应用（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front/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6E806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首页与介绍页、文件空间与工作台、产物草稿与导出、账号与设置；统一 API 客户端与请求状态管理</w:t>
            </w:r>
          </w:p>
        </w:tc>
      </w:tr>
      <w:tr w14:paraId="23099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1130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应用服务层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07D40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FastAPI（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backend/fileaction/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，前缀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8FBB0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认证、文档、工作区、生成任务、检索索引、行动、产物、记忆八个业务域的路由与事务边界</w:t>
            </w:r>
          </w:p>
        </w:tc>
      </w:tr>
      <w:tr w14:paraId="0BCF7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34F0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Agent 编排层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4FB64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有界 LangGraph（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backend/fileaction/agent/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4D9D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planning → resolving_evidence → generating → validating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四节点编排；模型调用上限 2 次；无循环、无外部追踪、状态中不保存原文</w:t>
            </w:r>
          </w:p>
        </w:tc>
      </w:tr>
      <w:tr w14:paraId="5C1AE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1A18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数据与存储层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C1E0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PostgreSQL 17 + pgvector、Redis 7.4、腾讯云 COS、本机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var/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受控目录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6D13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结构化业务数据与向量、会话与限流、原文件与快照、本机对象索引</w:t>
            </w:r>
          </w:p>
        </w:tc>
      </w:tr>
      <w:tr w14:paraId="54143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C1EA0B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外部服务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4FB18F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OpenAI 兼容大模型服务、Embedding 服务、腾讯云 COS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FF32FC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语义理解与生成、向量化、对象持久化</w:t>
            </w:r>
          </w:p>
        </w:tc>
      </w:tr>
    </w:tbl>
    <w:p w14:paraId="4A085628">
      <w:pPr>
        <w:snapToGrid w:val="0"/>
        <w:spacing w:after="80" w:line="240" w:lineRule="auto"/>
      </w:pPr>
    </w:p>
    <w:p w14:paraId="76CF5E3F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4.3 部署与运行拓扑</w:t>
      </w:r>
    </w:p>
    <w:p w14:paraId="48A54FE9">
      <w:pPr>
        <w:snapToGrid w:val="0"/>
        <w:spacing w:before="120" w:after="60" w:line="360" w:lineRule="auto"/>
        <w:jc w:val="center"/>
      </w:pPr>
      <w:r>
        <w:drawing>
          <wp:inline distT="0" distB="0" distL="114300" distR="114300">
            <wp:extent cx="5399405" cy="4118610"/>
            <wp:effectExtent l="0" t="0" r="1079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1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22B4">
      <w:pPr>
        <w:snapToGrid w:val="0"/>
        <w:spacing w:before="0" w:after="40" w:line="360" w:lineRule="auto"/>
        <w:ind w:firstLine="562" w:firstLineChars="200"/>
      </w:pPr>
      <w:r>
        <w:rPr>
          <w:rFonts w:ascii="Times New Roman" w:hAnsi="Times New Roman" w:eastAsia="宋体" w:cs="Times New Roman"/>
          <w:b/>
          <w:color w:val="000000"/>
          <w:sz w:val="28"/>
        </w:rPr>
        <w:t>（a）本机单用户 MVP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：单进程 Python 服务（</w:t>
      </w:r>
      <w:r>
        <w:rPr>
          <w:rFonts w:ascii="Consolas" w:hAnsi="Consolas" w:eastAsia="宋体" w:cs="Consolas"/>
          <w:b w:val="0"/>
          <w:color w:val="000000"/>
          <w:sz w:val="28"/>
        </w:rPr>
        <w:t>src/server.py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</w:t>
      </w:r>
      <w:r>
        <w:rPr>
          <w:rFonts w:ascii="Consolas" w:hAnsi="Consolas" w:eastAsia="宋体" w:cs="Consolas"/>
          <w:b w:val="0"/>
          <w:color w:val="000000"/>
          <w:sz w:val="28"/>
        </w:rPr>
        <w:t>ThreadingHTTPServer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），仅监听 </w:t>
      </w:r>
      <w:r>
        <w:rPr>
          <w:rFonts w:ascii="Consolas" w:hAnsi="Consolas" w:eastAsia="宋体" w:cs="Consolas"/>
          <w:b w:val="0"/>
          <w:color w:val="000000"/>
          <w:sz w:val="28"/>
        </w:rPr>
        <w:t>127.0.0.1:8787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；会话与流式状态驻留内存，跨进程持久化落在 Git 忽略的 </w:t>
      </w:r>
      <w:r>
        <w:rPr>
          <w:rFonts w:ascii="Consolas" w:hAnsi="Consolas" w:eastAsia="宋体" w:cs="Consolas"/>
          <w:b w:val="0"/>
          <w:color w:val="000000"/>
          <w:sz w:val="28"/>
        </w:rPr>
        <w:t>var/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受控目录（</w:t>
      </w:r>
      <w:r>
        <w:rPr>
          <w:rFonts w:ascii="Consolas" w:hAnsi="Consolas" w:eastAsia="宋体" w:cs="Consolas"/>
          <w:b w:val="0"/>
          <w:color w:val="000000"/>
          <w:sz w:val="28"/>
        </w:rPr>
        <w:t>memory.json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workspaces.json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files.json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）；原文件与工作区快照经 HTTPS 写入腾讯云 COS 私有桶。</w:t>
      </w:r>
    </w:p>
    <w:p w14:paraId="425EAA06">
      <w:pPr>
        <w:snapToGrid w:val="0"/>
        <w:spacing w:before="0" w:after="40" w:line="360" w:lineRule="auto"/>
        <w:ind w:firstLine="562" w:firstLineChars="200"/>
      </w:pPr>
      <w:r>
        <w:rPr>
          <w:rFonts w:ascii="Times New Roman" w:hAnsi="Times New Roman" w:eastAsia="宋体" w:cs="Times New Roman"/>
          <w:b/>
          <w:color w:val="000000"/>
          <w:sz w:val="28"/>
        </w:rPr>
        <w:t>（b）正式全栈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：由 </w:t>
      </w:r>
      <w:r>
        <w:rPr>
          <w:rFonts w:ascii="Consolas" w:hAnsi="Consolas" w:eastAsia="宋体" w:cs="Consolas"/>
          <w:b w:val="0"/>
          <w:color w:val="000000"/>
          <w:sz w:val="28"/>
        </w:rPr>
        <w:t>compose.yaml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编排 </w:t>
      </w:r>
      <w:r>
        <w:rPr>
          <w:rFonts w:ascii="Consolas" w:hAnsi="Consolas" w:eastAsia="宋体" w:cs="Consolas"/>
          <w:b w:val="0"/>
          <w:color w:val="000000"/>
          <w:sz w:val="28"/>
        </w:rPr>
        <w:t>postgres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（pgvector/pg17）、</w:t>
      </w:r>
      <w:r>
        <w:rPr>
          <w:rFonts w:ascii="Consolas" w:hAnsi="Consolas" w:eastAsia="宋体" w:cs="Consolas"/>
          <w:b w:val="0"/>
          <w:color w:val="000000"/>
          <w:sz w:val="28"/>
        </w:rPr>
        <w:t>redis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（7.4-alpine）、</w:t>
      </w:r>
      <w:r>
        <w:rPr>
          <w:rFonts w:ascii="Consolas" w:hAnsi="Consolas" w:eastAsia="宋体" w:cs="Consolas"/>
          <w:b w:val="0"/>
          <w:color w:val="000000"/>
          <w:sz w:val="28"/>
        </w:rPr>
        <w:t>api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worker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indexing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front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等容器，全部端口仅绑定 127.0.0.1。数据库连接按最小权限拆分为</w:t>
      </w:r>
      <w:r>
        <w:rPr>
          <w:rFonts w:ascii="Times New Roman" w:hAnsi="Times New Roman" w:eastAsia="宋体" w:cs="Times New Roman"/>
          <w:b/>
          <w:color w:val="000000"/>
          <w:sz w:val="28"/>
        </w:rPr>
        <w:t>迁移角色 + 运行时 / 认证 / 调度三个受限登录角色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（均 </w:t>
      </w:r>
      <w:r>
        <w:rPr>
          <w:rFonts w:ascii="Consolas" w:hAnsi="Consolas" w:eastAsia="宋体" w:cs="Consolas"/>
          <w:b w:val="0"/>
          <w:color w:val="000000"/>
          <w:sz w:val="28"/>
        </w:rPr>
        <w:t>NOSUPERUSER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NOBYPASSRLS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），并启用行级安全。</w:t>
      </w:r>
    </w:p>
    <w:p w14:paraId="1BF440D6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4.4 关键设计决策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12A6E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8DCE43C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决策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9B02FDD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理由与约束</w:t>
            </w:r>
          </w:p>
        </w:tc>
      </w:tr>
      <w:tr w14:paraId="15F6C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EABD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双实现并存而非单实现演进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BB42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MVP 用于在 67 小时窗口内快速验证产品主线；全栈用于展示可扩展结构。两者独立，避免 MVP 的简化假设污染正式架构</w:t>
            </w:r>
          </w:p>
        </w:tc>
      </w:tr>
      <w:tr w14:paraId="419A1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C163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记忆作为数据而非指令传入模型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4A37D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档案内容不提升为系统指令，避免用户数据越权改变模型行为</w:t>
            </w:r>
          </w:p>
        </w:tc>
      </w:tr>
      <w:tr w14:paraId="562D8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BBC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引用校验放在服务端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4F524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模型给出的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quote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必须能在原文片段中原样命中，否则整体判失败并要求重试，杜绝"看起来合理但无出处"的解读</w:t>
            </w:r>
          </w:p>
        </w:tc>
      </w:tr>
      <w:tr w14:paraId="1E3E0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E4FD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流式只在完成后提交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22C1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增量期间文字标记为待校验，完整 JSON、引用与来源全部通过后才写入历史与档案</w:t>
            </w:r>
          </w:p>
        </w:tc>
      </w:tr>
      <w:tr w14:paraId="23863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017A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版本号（revision）贯穿全局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E258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任何影响结果的修改都会使旧请求、旧产物入口失效，避免用过期上下文解释新状态</w:t>
            </w:r>
          </w:p>
        </w:tc>
      </w:tr>
      <w:tr w14:paraId="49D3F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0EF0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COS 不可用时不静默降级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1FD6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云端失败保留内存更改并标记待同步，不伪装成本地持久化成功，也不自动删除用户云资源</w:t>
            </w:r>
          </w:p>
        </w:tc>
      </w:tr>
      <w:tr w14:paraId="03CCA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64E75A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Agent 调用次数有硬上限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253A56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规划与生成分离但总调用 ≤ 2 次，工具调用限定在清单声明的范围内，越界即报错</w:t>
            </w:r>
          </w:p>
        </w:tc>
      </w:tr>
    </w:tbl>
    <w:p w14:paraId="770AFAFD">
      <w:pPr>
        <w:snapToGrid w:val="0"/>
        <w:spacing w:after="80" w:line="240" w:lineRule="auto"/>
      </w:pPr>
    </w:p>
    <w:p w14:paraId="6AB228FE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5. 模块设计</w:t>
      </w:r>
    </w:p>
    <w:p w14:paraId="27F89049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5.1 本机单用户 MVP（</w:t>
      </w:r>
      <w:r>
        <w:rPr>
          <w:rFonts w:ascii="Consolas" w:hAnsi="Consolas" w:eastAsia="黑体" w:cs="Consolas"/>
          <w:b/>
          <w:color w:val="000000"/>
          <w:sz w:val="28"/>
        </w:rPr>
        <w:t>src/</w:t>
      </w:r>
      <w:r>
        <w:rPr>
          <w:rFonts w:ascii="黑体" w:hAnsi="黑体" w:eastAsia="黑体" w:cs="黑体"/>
          <w:b/>
          <w:color w:val="000000"/>
          <w:sz w:val="28"/>
        </w:rPr>
        <w:t>，约 1,800 行）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2983"/>
        <w:gridCol w:w="2983"/>
      </w:tblGrid>
      <w:tr w14:paraId="37567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F96C638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模块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108D810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行数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C8EFE74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职责</w:t>
            </w:r>
          </w:p>
        </w:tc>
      </w:tr>
      <w:tr w14:paraId="525F2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919A8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server.py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4A6E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364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F35B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HTTP 服务、路由分发、Host/Origin 守卫、本机会话令牌校验、静态资源</w:t>
            </w:r>
          </w:p>
        </w:tc>
      </w:tr>
      <w:tr w14:paraId="44E68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FF0F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core.py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D2D8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464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D6A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文档解析（TXT/MD/DOCX）、记忆存储（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MemoryStore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）、解读结果校验、应用编排（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Application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</w:tr>
      <w:tr w14:paraId="01D20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C7489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workspaces.py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E764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359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15613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工作区、多会话、文件卡片、草稿、COS 快照的同步与恢复</w:t>
            </w:r>
          </w:p>
        </w:tc>
      </w:tr>
      <w:tr w14:paraId="1701F5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DF05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storage.py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7F9F9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168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628D0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腾讯云 COS 适配（PutObject / HEAD / GetObject / 签名下载 / 删除）</w:t>
            </w:r>
          </w:p>
        </w:tc>
      </w:tr>
      <w:tr w14:paraId="52277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93FA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model.py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13F9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180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7AB45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OpenAI 兼容客户端，含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stream: true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的 SSE 增量解析与错误处理</w:t>
            </w:r>
          </w:p>
        </w:tc>
      </w:tr>
      <w:tr w14:paraId="197EF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9930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accounts.py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0843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146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2167F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账号库（scrypt 加盐哈希）、会话 Cookie、CSRF 双提交校验</w:t>
            </w:r>
          </w:p>
        </w:tc>
      </w:tr>
      <w:tr w14:paraId="7D898A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EF1B9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streaming.py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408E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68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698D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上游 SSE 增量到本机 NDJSON 的协议转换</w:t>
            </w:r>
          </w:p>
        </w:tc>
      </w:tr>
      <w:tr w14:paraId="355942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2EB6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highlights.py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E893E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54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E546A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原文引用的定位与高亮数据生成</w:t>
            </w:r>
          </w:p>
        </w:tc>
      </w:tr>
      <w:tr w14:paraId="709333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2AEAB9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web/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4E3038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—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BFC142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单页界面（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index.html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app.js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style.css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</w:tr>
    </w:tbl>
    <w:p w14:paraId="790D4F02">
      <w:pPr>
        <w:snapToGrid w:val="0"/>
        <w:spacing w:after="80" w:line="240" w:lineRule="auto"/>
      </w:pPr>
    </w:p>
    <w:p w14:paraId="5EE6D613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5.2 正式前端（</w:t>
      </w:r>
      <w:r>
        <w:rPr>
          <w:rFonts w:ascii="Consolas" w:hAnsi="Consolas" w:eastAsia="黑体" w:cs="Consolas"/>
          <w:b/>
          <w:color w:val="000000"/>
          <w:sz w:val="28"/>
        </w:rPr>
        <w:t>front/</w:t>
      </w:r>
      <w:r>
        <w:rPr>
          <w:rFonts w:ascii="黑体" w:hAnsi="黑体" w:eastAsia="黑体" w:cs="黑体"/>
          <w:b/>
          <w:color w:val="000000"/>
          <w:sz w:val="28"/>
        </w:rPr>
        <w:t>）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4BA23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3277511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目录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C69973A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职责</w:t>
            </w:r>
          </w:p>
        </w:tc>
      </w:tr>
      <w:tr w14:paraId="66FAD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86E5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src/app/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47134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应用外壳、路由、会话上下文（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FormalApp.tsx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session.tsx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</w:tr>
      <w:tr w14:paraId="738AF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D366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src/features/auth/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9953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注册 / 登录表单与校验</w:t>
            </w:r>
          </w:p>
        </w:tc>
      </w:tr>
      <w:tr w14:paraId="13F351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D8386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src/features/home/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20D0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首页与介绍页、首页媒体与动效集成</w:t>
            </w:r>
          </w:p>
        </w:tc>
      </w:tr>
      <w:tr w14:paraId="6F4CA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9A41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src/features/files/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3091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文件空间、上传与索引对话框、评委示例卡片</w:t>
            </w:r>
          </w:p>
        </w:tc>
      </w:tr>
      <w:tr w14:paraId="25406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8420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src/features/workspace/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A5D2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工作台：解读展示、原文高亮、追问、澄清项、产物与草稿、运行恢复</w:t>
            </w:r>
          </w:p>
        </w:tc>
      </w:tr>
      <w:tr w14:paraId="66708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07D05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src/features/actions/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8EB6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行动建议与二次确认</w:t>
            </w:r>
          </w:p>
        </w:tc>
      </w:tr>
      <w:tr w14:paraId="149D6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2500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src/features/deliverables/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BF4F1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产物列表与导出</w:t>
            </w:r>
          </w:p>
        </w:tc>
      </w:tr>
      <w:tr w14:paraId="77B4E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7D92E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src/features/settings/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7C5B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模型、存储与账号设置</w:t>
            </w:r>
          </w:p>
        </w:tc>
      </w:tr>
      <w:tr w14:paraId="4F90A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B4E7FD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src/shared/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EF4904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API 客户端、公共类型与 UI 基础组件</w:t>
            </w:r>
          </w:p>
        </w:tc>
      </w:tr>
    </w:tbl>
    <w:p w14:paraId="20050462">
      <w:pPr>
        <w:snapToGrid w:val="0"/>
        <w:spacing w:after="80" w:line="240" w:lineRule="auto"/>
      </w:pPr>
    </w:p>
    <w:p w14:paraId="25BA70C7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前端路由：</w:t>
      </w:r>
      <w:r>
        <w:rPr>
          <w:rFonts w:ascii="Consolas" w:hAnsi="Consolas" w:eastAsia="宋体" w:cs="Consolas"/>
          <w:b w:val="0"/>
          <w:color w:val="000000"/>
          <w:sz w:val="28"/>
        </w:rPr>
        <w:t>/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（首页，自动进入 </w:t>
      </w:r>
      <w:r>
        <w:rPr>
          <w:rFonts w:ascii="Consolas" w:hAnsi="Consolas" w:eastAsia="宋体" w:cs="Consolas"/>
          <w:b w:val="0"/>
          <w:color w:val="000000"/>
          <w:sz w:val="28"/>
        </w:rPr>
        <w:t>/intro/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）、</w:t>
      </w:r>
      <w:r>
        <w:rPr>
          <w:rFonts w:ascii="Consolas" w:hAnsi="Consolas" w:eastAsia="宋体" w:cs="Consolas"/>
          <w:b w:val="0"/>
          <w:color w:val="000000"/>
          <w:sz w:val="28"/>
        </w:rPr>
        <w:t>/login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/register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/files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/workspaces/:id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/actions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/deliverables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/settings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</w:t>
      </w:r>
    </w:p>
    <w:p w14:paraId="65B7B64F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5.3 正式后端（</w:t>
      </w:r>
      <w:r>
        <w:rPr>
          <w:rFonts w:ascii="Consolas" w:hAnsi="Consolas" w:eastAsia="黑体" w:cs="Consolas"/>
          <w:b/>
          <w:color w:val="000000"/>
          <w:sz w:val="28"/>
        </w:rPr>
        <w:t>backend/fileaction/</w:t>
      </w:r>
      <w:r>
        <w:rPr>
          <w:rFonts w:ascii="黑体" w:hAnsi="黑体" w:eastAsia="黑体" w:cs="黑体"/>
          <w:b/>
          <w:color w:val="000000"/>
          <w:sz w:val="28"/>
        </w:rPr>
        <w:t>）</w:t>
      </w:r>
    </w:p>
    <w:p w14:paraId="70388A54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按业务域切分为九个包，每个包内部统一为 </w:t>
      </w:r>
      <w:r>
        <w:rPr>
          <w:rFonts w:ascii="Consolas" w:hAnsi="Consolas" w:eastAsia="宋体" w:cs="Consolas"/>
          <w:b w:val="0"/>
          <w:color w:val="000000"/>
          <w:sz w:val="28"/>
        </w:rPr>
        <w:t>routes.py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（HTTP 边界）→ </w:t>
      </w:r>
      <w:r>
        <w:rPr>
          <w:rFonts w:ascii="Consolas" w:hAnsi="Consolas" w:eastAsia="宋体" w:cs="Consolas"/>
          <w:b w:val="0"/>
          <w:color w:val="000000"/>
          <w:sz w:val="28"/>
        </w:rPr>
        <w:t>service.py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（业务规则）→ </w:t>
      </w:r>
      <w:r>
        <w:rPr>
          <w:rFonts w:ascii="Consolas" w:hAnsi="Consolas" w:eastAsia="宋体" w:cs="Consolas"/>
          <w:b w:val="0"/>
          <w:color w:val="000000"/>
          <w:sz w:val="28"/>
        </w:rPr>
        <w:t>repository.py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（数据访问）→ </w:t>
      </w:r>
      <w:r>
        <w:rPr>
          <w:rFonts w:ascii="Consolas" w:hAnsi="Consolas" w:eastAsia="宋体" w:cs="Consolas"/>
          <w:b w:val="0"/>
          <w:color w:val="000000"/>
          <w:sz w:val="28"/>
        </w:rPr>
        <w:t>dto.py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（出入参）四层结构：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355E5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955A1EA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包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305E831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职责</w:t>
            </w:r>
          </w:p>
        </w:tc>
      </w:tr>
      <w:tr w14:paraId="53BD9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089F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auth/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D793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注册 / 登录 / 登出、会话与 CSRF、密码安全策略</w:t>
            </w:r>
          </w:p>
        </w:tc>
      </w:tr>
      <w:tr w14:paraId="0E071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B7D9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documents/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843E3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上传（分片解析）、解析子进程、文档生命周期、配额与清理</w:t>
            </w:r>
          </w:p>
        </w:tc>
      </w:tr>
      <w:tr w14:paraId="06CF4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3585F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workspaces/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ECD8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工作区、文档关联、消息、上下文事实、混合生成编排</w:t>
            </w:r>
          </w:p>
        </w:tc>
      </w:tr>
      <w:tr w14:paraId="2DB35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B316B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runs/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372E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生成任务状态机、幂等键、租约、事件流</w:t>
            </w:r>
          </w:p>
        </w:tc>
      </w:tr>
      <w:tr w14:paraId="57820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00E5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agent/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EF1E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有界 LangGraph、提示词策略、契约校验、模型网关</w:t>
            </w:r>
          </w:p>
        </w:tc>
      </w:tr>
      <w:tr w14:paraId="16645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7082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indexing/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9780C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分块、向量化、索引任务与嵌入调用预算</w:t>
            </w:r>
          </w:p>
        </w:tc>
      </w:tr>
      <w:tr w14:paraId="2FCEF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F5220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retrieval/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564B2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证据检索与混合检索上下文装配</w:t>
            </w:r>
          </w:p>
        </w:tc>
      </w:tr>
      <w:tr w14:paraId="1518A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1AB4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actions/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8C56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行动建议、去重与用户确认</w:t>
            </w:r>
          </w:p>
        </w:tc>
      </w:tr>
      <w:tr w14:paraId="5BB38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3A6B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artifacts/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FF75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产物版本、不可变版本与二进制导出</w:t>
            </w:r>
          </w:p>
        </w:tc>
      </w:tr>
      <w:tr w14:paraId="301A8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C6B90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retention/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0A688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记忆保留、删除与联动遮蔽</w:t>
            </w:r>
          </w:p>
        </w:tc>
      </w:tr>
      <w:tr w14:paraId="3BC6F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D0B73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storage_adapters/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7009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COS（版本化 / 不可变两种对象模式）与临时存储适配器</w:t>
            </w:r>
          </w:p>
        </w:tc>
      </w:tr>
      <w:tr w14:paraId="07548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73453D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workers/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E877B9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 worker、索引 worker 的独立进程入口</w:t>
            </w:r>
          </w:p>
        </w:tc>
      </w:tr>
    </w:tbl>
    <w:p w14:paraId="6E06676F">
      <w:pPr>
        <w:snapToGrid w:val="0"/>
        <w:spacing w:after="80" w:line="240" w:lineRule="auto"/>
      </w:pPr>
    </w:p>
    <w:p w14:paraId="6717126E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5.4 Agent 编排</w:t>
      </w:r>
    </w:p>
    <w:p w14:paraId="5D696E48">
      <w:pPr>
        <w:shd w:val="clear" w:fill="F4F4F4"/>
        <w:snapToGrid w:val="0"/>
        <w:spacing w:before="120" w:after="120" w:line="360" w:lineRule="auto"/>
        <w:ind w:left="140" w:leftChars="50"/>
      </w:pPr>
      <w:r>
        <w:rPr>
          <w:rFonts w:ascii="Consolas" w:hAnsi="Consolas" w:eastAsia="Consolas" w:cs="Consolas"/>
          <w:b w:val="0"/>
          <w:color w:val="000000"/>
          <w:sz w:val="18"/>
        </w:rPr>
        <w:t>START ──(chat / propose_actions)──&gt; planning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 xml:space="preserve">   │                                   │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 xml:space="preserve">   └──(其他 kind)──────────────────────┤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 xml:space="preserve">                                       v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 xml:space="preserve">                             resolving_evidence ──&gt; generating ──&gt; validating ──&gt; END</w:t>
      </w:r>
    </w:p>
    <w:p w14:paraId="4D71AE57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Consolas" w:hAnsi="Consolas" w:eastAsia="宋体" w:cs="Consolas"/>
          <w:b w:val="0"/>
          <w:color w:val="000000"/>
          <w:sz w:val="28"/>
        </w:rPr>
        <w:t>planning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：由模型产出结构化 </w:t>
      </w:r>
      <w:r>
        <w:rPr>
          <w:rFonts w:ascii="Consolas" w:hAnsi="Consolas" w:eastAsia="宋体" w:cs="Consolas"/>
          <w:b w:val="0"/>
          <w:color w:val="000000"/>
          <w:sz w:val="28"/>
        </w:rPr>
        <w:t>Plan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（含证据请求列表），校验失败即 </w:t>
      </w:r>
      <w:r>
        <w:rPr>
          <w:rFonts w:ascii="Consolas" w:hAnsi="Consolas" w:eastAsia="宋体" w:cs="Consolas"/>
          <w:b w:val="0"/>
          <w:color w:val="000000"/>
          <w:sz w:val="28"/>
        </w:rPr>
        <w:t>MODEL_PLAN_INVALID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</w:t>
      </w:r>
    </w:p>
    <w:p w14:paraId="512B0723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Consolas" w:hAnsi="Consolas" w:eastAsia="宋体" w:cs="Consolas"/>
          <w:b w:val="0"/>
          <w:color w:val="000000"/>
          <w:sz w:val="28"/>
        </w:rPr>
        <w:t>resolving_evidence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：按清单解析工具调用，支持 </w:t>
      </w:r>
      <w:r>
        <w:rPr>
          <w:rFonts w:ascii="Consolas" w:hAnsi="Consolas" w:eastAsia="宋体" w:cs="Consolas"/>
          <w:b w:val="0"/>
          <w:color w:val="000000"/>
          <w:sz w:val="28"/>
        </w:rPr>
        <w:t>search_evidence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read_segments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inspect_confirmed_facts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read_artifact_version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数值计算；越界即 </w:t>
      </w:r>
      <w:r>
        <w:rPr>
          <w:rFonts w:ascii="Consolas" w:hAnsi="Consolas" w:eastAsia="宋体" w:cs="Consolas"/>
          <w:b w:val="0"/>
          <w:color w:val="000000"/>
          <w:sz w:val="28"/>
        </w:rPr>
        <w:t>TOOL_SCOPE_INVALID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</w:t>
      </w:r>
    </w:p>
    <w:p w14:paraId="307C9CDC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Consolas" w:hAnsi="Consolas" w:eastAsia="宋体" w:cs="Consolas"/>
          <w:b w:val="0"/>
          <w:color w:val="000000"/>
          <w:sz w:val="28"/>
        </w:rPr>
        <w:t>generating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：模型调用计数 ≥ 2 时抛 </w:t>
      </w:r>
      <w:r>
        <w:rPr>
          <w:rFonts w:ascii="Consolas" w:hAnsi="Consolas" w:eastAsia="宋体" w:cs="Consolas"/>
          <w:b w:val="0"/>
          <w:color w:val="000000"/>
          <w:sz w:val="28"/>
        </w:rPr>
        <w:t>MODEL_BUDGET_EXCEEDED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</w:t>
      </w:r>
    </w:p>
    <w:p w14:paraId="5519AE23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Consolas" w:hAnsi="Consolas" w:eastAsia="宋体" w:cs="Consolas"/>
          <w:b w:val="0"/>
          <w:color w:val="000000"/>
          <w:sz w:val="28"/>
        </w:rPr>
        <w:t>validating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</w:t>
      </w:r>
      <w:r>
        <w:rPr>
          <w:rFonts w:ascii="Consolas" w:hAnsi="Consolas" w:eastAsia="宋体" w:cs="Consolas"/>
          <w:b w:val="0"/>
          <w:color w:val="000000"/>
          <w:sz w:val="28"/>
        </w:rPr>
        <w:t>validate_answer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校验引用、来源类型与字段完备性。</w:t>
      </w:r>
    </w:p>
    <w:p w14:paraId="3FD3D625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5.5 记忆（用户档案）</w:t>
      </w:r>
    </w:p>
    <w:p w14:paraId="75A48736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参考 Hermes 的持久记忆机制并做本机适配：全局档案保留两个目标——</w:t>
      </w:r>
      <w:r>
        <w:rPr>
          <w:rFonts w:ascii="Times New Roman" w:hAnsi="Times New Roman" w:eastAsia="宋体" w:cs="Times New Roman"/>
          <w:b/>
          <w:color w:val="000000"/>
          <w:sz w:val="28"/>
        </w:rPr>
        <w:t>个人背景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（上限 1,375 字）与</w:t>
      </w:r>
      <w:r>
        <w:rPr>
          <w:rFonts w:ascii="Times New Roman" w:hAnsi="Times New Roman" w:eastAsia="宋体" w:cs="Times New Roman"/>
          <w:b/>
          <w:color w:val="000000"/>
          <w:sz w:val="28"/>
        </w:rPr>
        <w:t>长期事项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（上限 2,200 字）；自动文件沉淀另有 400,000 字、合计 2,048 条的容量边界。文件沉淀自动写入，重复更新沿用稳定 ID 不重复追加；来源条目可查看、修改、删除，并可导出 </w:t>
      </w:r>
      <w:r>
        <w:rPr>
          <w:rFonts w:ascii="Consolas" w:hAnsi="Consolas" w:eastAsia="宋体" w:cs="Consolas"/>
          <w:b w:val="0"/>
          <w:color w:val="000000"/>
          <w:sz w:val="28"/>
        </w:rPr>
        <w:t>USER.md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MEMORY.md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。每次真实调用重新读取全局档案、当前文件卡片与本会话上下文，本次上下文最多选择 20 条、16,000 字，右侧标注本轮实际引用或提供的 ID——不把未提供内容声称为模型依据。</w:t>
      </w:r>
    </w:p>
    <w:p w14:paraId="1D4A86D8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5.6 存储与持久化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2983"/>
        <w:gridCol w:w="2983"/>
      </w:tblGrid>
      <w:tr w14:paraId="33888C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50BA35B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数据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FCB6F09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位置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7E12A2B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约束</w:t>
            </w:r>
          </w:p>
        </w:tc>
      </w:tr>
      <w:tr w14:paraId="3ACA8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28A0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原文件、工作区快照、编辑草稿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E535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腾讯云 COS 私有桶，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ACL=private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，键为随机 ID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4F39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原文件名不写入云端路径；本机索引不含正文与密钥</w:t>
            </w:r>
          </w:p>
        </w:tc>
      </w:tr>
      <w:tr w14:paraId="618E7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99AB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本机对象索引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B0F5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var/files.json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8ADD6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仅登记名称、对象键、大小、哈希、桶与时间</w:t>
            </w:r>
          </w:p>
        </w:tc>
      </w:tr>
      <w:tr w14:paraId="77B22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8CC7F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本机工作区索引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01C33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var/workspaces.json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28447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仅登记文件名、摘要预览、会话 ID 与最新快照指针</w:t>
            </w:r>
          </w:p>
        </w:tc>
      </w:tr>
      <w:tr w14:paraId="5E94A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64F6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记忆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830D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var/memory.json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CE7E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稳定 ID + 来源依据 + 类型 + 更新时间</w:t>
            </w:r>
          </w:p>
        </w:tc>
      </w:tr>
      <w:tr w14:paraId="386C0D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9A784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模型配置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9B5E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var/model-config.json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（0600，Git 忽略）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1486D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环境变量优先；密钥不返回浏览器</w:t>
            </w:r>
          </w:p>
        </w:tc>
      </w:tr>
      <w:tr w14:paraId="4CEA3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22BC64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正式版业务数据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76D2A6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PostgreSQL 17 + pgvector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BE4319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按 owner 隔离 + RLS</w:t>
            </w:r>
          </w:p>
        </w:tc>
      </w:tr>
    </w:tbl>
    <w:p w14:paraId="436C19C1">
      <w:pPr>
        <w:snapToGrid w:val="0"/>
        <w:spacing w:after="80" w:line="240" w:lineRule="auto"/>
      </w:pPr>
    </w:p>
    <w:p w14:paraId="745F3657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6. 数据设计</w:t>
      </w:r>
    </w:p>
    <w:p w14:paraId="350C3AEB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6.1 核心数据模型</w:t>
      </w:r>
    </w:p>
    <w:p w14:paraId="5A272EE6">
      <w:pPr>
        <w:snapToGrid w:val="0"/>
        <w:spacing w:before="120" w:after="60" w:line="360" w:lineRule="auto"/>
        <w:jc w:val="center"/>
      </w:pPr>
      <w:r>
        <w:drawing>
          <wp:inline distT="0" distB="0" distL="114300" distR="114300">
            <wp:extent cx="5399405" cy="3316605"/>
            <wp:effectExtent l="0" t="0" r="1079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CE4B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核心链条有两条：</w:t>
      </w:r>
    </w:p>
    <w:p w14:paraId="4E0773A0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Times New Roman" w:hAnsi="Times New Roman" w:eastAsia="宋体" w:cs="Times New Roman"/>
          <w:b/>
          <w:color w:val="000000"/>
          <w:sz w:val="28"/>
        </w:rPr>
        <w:t>文档链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</w:t>
      </w:r>
      <w:r>
        <w:rPr>
          <w:rFonts w:ascii="Consolas" w:hAnsi="Consolas" w:eastAsia="宋体" w:cs="Consolas"/>
          <w:b w:val="0"/>
          <w:color w:val="000000"/>
          <w:sz w:val="28"/>
        </w:rPr>
        <w:t>users → documents → document_versions → document_segments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，由 </w:t>
      </w:r>
      <w:r>
        <w:rPr>
          <w:rFonts w:ascii="Consolas" w:hAnsi="Consolas" w:eastAsia="宋体" w:cs="Consolas"/>
          <w:b w:val="0"/>
          <w:color w:val="000000"/>
          <w:sz w:val="28"/>
        </w:rPr>
        <w:t>document_indexes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document_chunks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chunk_segments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chunk_embeddings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支撑向量检索；</w:t>
      </w:r>
    </w:p>
    <w:p w14:paraId="31D75863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Times New Roman" w:hAnsi="Times New Roman" w:eastAsia="宋体" w:cs="Times New Roman"/>
          <w:b/>
          <w:color w:val="000000"/>
          <w:sz w:val="28"/>
        </w:rPr>
        <w:t>工作区链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</w:t>
      </w:r>
      <w:r>
        <w:rPr>
          <w:rFonts w:ascii="Consolas" w:hAnsi="Consolas" w:eastAsia="宋体" w:cs="Consolas"/>
          <w:b w:val="0"/>
          <w:color w:val="000000"/>
          <w:sz w:val="28"/>
        </w:rPr>
        <w:t>workspaces → workspace_documents / messages / runs / actions / artifacts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，由 </w:t>
      </w:r>
      <w:r>
        <w:rPr>
          <w:rFonts w:ascii="Consolas" w:hAnsi="Consolas" w:eastAsia="宋体" w:cs="Consolas"/>
          <w:b w:val="0"/>
          <w:color w:val="000000"/>
          <w:sz w:val="28"/>
        </w:rPr>
        <w:t>runs → run_manifests / run_documents / run_facts / run_events / model_calls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记录生成过程。</w:t>
      </w:r>
    </w:p>
    <w:p w14:paraId="1DC7A559">
      <w:pPr>
        <w:snapToGrid w:val="0"/>
        <w:spacing w:before="0" w:after="40" w:line="360" w:lineRule="auto"/>
        <w:ind w:firstLine="560" w:firstLineChars="200"/>
      </w:pPr>
      <w:r>
        <w:rPr>
          <w:rFonts w:ascii="Consolas" w:hAnsi="Consolas" w:eastAsia="宋体" w:cs="Consolas"/>
          <w:b w:val="0"/>
          <w:color w:val="000000"/>
          <w:sz w:val="28"/>
        </w:rPr>
        <w:t>memories → memory_versions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与 </w:t>
      </w:r>
      <w:r>
        <w:rPr>
          <w:rFonts w:ascii="Consolas" w:hAnsi="Consolas" w:eastAsia="宋体" w:cs="Consolas"/>
          <w:b w:val="0"/>
          <w:color w:val="000000"/>
          <w:sz w:val="28"/>
        </w:rPr>
        <w:t>workspace_memories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承载记忆的版本与关联；</w:t>
      </w:r>
      <w:r>
        <w:rPr>
          <w:rFonts w:ascii="Consolas" w:hAnsi="Consolas" w:eastAsia="宋体" w:cs="Consolas"/>
          <w:b w:val="0"/>
          <w:color w:val="000000"/>
          <w:sz w:val="28"/>
        </w:rPr>
        <w:t>consents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记录每次外发与云端存储的用户授权。</w:t>
      </w:r>
    </w:p>
    <w:p w14:paraId="3DAB41D3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 xml:space="preserve">6.2 数据库表清单（36 张，来自 </w:t>
      </w:r>
      <w:r>
        <w:rPr>
          <w:rFonts w:ascii="Consolas" w:hAnsi="Consolas" w:eastAsia="黑体" w:cs="Consolas"/>
          <w:b/>
          <w:color w:val="000000"/>
          <w:sz w:val="28"/>
        </w:rPr>
        <w:t>initial_schema.sql</w:t>
      </w:r>
      <w:r>
        <w:rPr>
          <w:rFonts w:ascii="黑体" w:hAnsi="黑体" w:eastAsia="黑体" w:cs="黑体"/>
          <w:b/>
          <w:color w:val="000000"/>
          <w:sz w:val="28"/>
        </w:rPr>
        <w:t>）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7CD63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041C13C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分组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A5715B8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表</w:t>
            </w:r>
          </w:p>
        </w:tc>
      </w:tr>
      <w:tr w14:paraId="2FBE7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E463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账号与授权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EF51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users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auth_sessions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consents</w:t>
            </w:r>
          </w:p>
        </w:tc>
      </w:tr>
      <w:tr w14:paraId="094C0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5122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文档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5B6EC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documents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document_versions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document_segments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document_indexes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document_chunks</w:t>
            </w:r>
          </w:p>
        </w:tc>
      </w:tr>
      <w:tr w14:paraId="04DB8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29A2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索引与向量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C331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embedding_profiles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chunk_segments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chunk_embeddings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embedding_calls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index_jobs</w:t>
            </w:r>
          </w:p>
        </w:tc>
      </w:tr>
      <w:tr w14:paraId="702D5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F269F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工作区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1446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workspaces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workspace_documents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messages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context_facts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fact_versions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fact_evidence</w:t>
            </w:r>
          </w:p>
        </w:tc>
      </w:tr>
      <w:tr w14:paraId="428B5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B0A4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生成任务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3CE0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runs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run_manifests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run_documents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run_facts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run_events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model_calls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answers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run_retrievals</w:t>
            </w:r>
          </w:p>
        </w:tc>
      </w:tr>
      <w:tr w14:paraId="35CA3C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9841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行动与产物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868D9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actions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action_sources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artifacts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artifact_versions</w:t>
            </w:r>
          </w:p>
        </w:tc>
      </w:tr>
      <w:tr w14:paraId="0FF15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3FFD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记忆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79705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memories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memory_versions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workspace_memories</w:t>
            </w:r>
          </w:p>
        </w:tc>
      </w:tr>
      <w:tr w14:paraId="3AE29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159C81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生命周期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D1440D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retention_batches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blob_cleanup_jobs</w:t>
            </w:r>
          </w:p>
        </w:tc>
      </w:tr>
    </w:tbl>
    <w:p w14:paraId="2088051F">
      <w:pPr>
        <w:snapToGrid w:val="0"/>
        <w:spacing w:after="80" w:line="240" w:lineRule="auto"/>
      </w:pPr>
    </w:p>
    <w:p w14:paraId="3CD8DF6C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迁移脚本共 7 个版本：</w:t>
      </w:r>
      <w:r>
        <w:rPr>
          <w:rFonts w:ascii="Consolas" w:hAnsi="Consolas" w:eastAsia="宋体" w:cs="Consolas"/>
          <w:b w:val="0"/>
          <w:color w:val="000000"/>
          <w:sz w:val="28"/>
        </w:rPr>
        <w:t>0001_initial_formal_schema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→ </w:t>
      </w:r>
      <w:r>
        <w:rPr>
          <w:rFonts w:ascii="Consolas" w:hAnsi="Consolas" w:eastAsia="宋体" w:cs="Consolas"/>
          <w:b w:val="0"/>
          <w:color w:val="000000"/>
          <w:sz w:val="28"/>
        </w:rPr>
        <w:t>0007_memory_revision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</w:t>
      </w:r>
    </w:p>
    <w:p w14:paraId="3214E790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6.3 关键约束（节选）</w:t>
      </w:r>
    </w:p>
    <w:p w14:paraId="6D8D7B17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·　多租户表的唯一键统一为 </w:t>
      </w:r>
      <w:r>
        <w:rPr>
          <w:rFonts w:ascii="Consolas" w:hAnsi="Consolas" w:eastAsia="宋体" w:cs="Consolas"/>
          <w:b w:val="0"/>
          <w:color w:val="000000"/>
          <w:sz w:val="28"/>
        </w:rPr>
        <w:t>(owner_id, id)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，并在所有租户表启用 RLS；</w:t>
      </w:r>
    </w:p>
    <w:p w14:paraId="7E357A93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Consolas" w:hAnsi="Consolas" w:eastAsia="宋体" w:cs="Consolas"/>
          <w:b w:val="0"/>
          <w:color w:val="000000"/>
          <w:sz w:val="28"/>
        </w:rPr>
        <w:t>documents.current_version ≥ 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，且 </w:t>
      </w:r>
      <w:r>
        <w:rPr>
          <w:rFonts w:ascii="Consolas" w:hAnsi="Consolas" w:eastAsia="宋体" w:cs="Consolas"/>
          <w:b w:val="0"/>
          <w:color w:val="000000"/>
          <w:sz w:val="28"/>
        </w:rPr>
        <w:t>redacted_at IS NOT NULL OR name IS NOT NULL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</w:t>
      </w:r>
    </w:p>
    <w:p w14:paraId="4D02BA79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Consolas" w:hAnsi="Consolas" w:eastAsia="宋体" w:cs="Consolas"/>
          <w:b w:val="0"/>
          <w:color w:val="000000"/>
          <w:sz w:val="28"/>
        </w:rPr>
        <w:t>document_versions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上 </w:t>
      </w:r>
      <w:r>
        <w:rPr>
          <w:rFonts w:ascii="Consolas" w:hAnsi="Consolas" w:eastAsia="宋体" w:cs="Consolas"/>
          <w:b w:val="0"/>
          <w:color w:val="000000"/>
          <w:sz w:val="28"/>
        </w:rPr>
        <w:t>UNIQUE (owner_id, document_id, version)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</w:t>
      </w:r>
      <w:r>
        <w:rPr>
          <w:rFonts w:ascii="Consolas" w:hAnsi="Consolas" w:eastAsia="宋体" w:cs="Consolas"/>
          <w:b w:val="0"/>
          <w:color w:val="000000"/>
          <w:sz w:val="28"/>
        </w:rPr>
        <w:t>redacted_at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为空时 </w:t>
      </w:r>
      <w:r>
        <w:rPr>
          <w:rFonts w:ascii="Consolas" w:hAnsi="Consolas" w:eastAsia="宋体" w:cs="Consolas"/>
          <w:b w:val="0"/>
          <w:color w:val="000000"/>
          <w:sz w:val="28"/>
        </w:rPr>
        <w:t>sha256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与 </w:t>
      </w:r>
      <w:r>
        <w:rPr>
          <w:rFonts w:ascii="Consolas" w:hAnsi="Consolas" w:eastAsia="宋体" w:cs="Consolas"/>
          <w:b w:val="0"/>
          <w:color w:val="000000"/>
          <w:sz w:val="28"/>
        </w:rPr>
        <w:t>blob_key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必填；</w:t>
      </w:r>
    </w:p>
    <w:p w14:paraId="554FFB8F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Consolas" w:hAnsi="Consolas" w:eastAsia="宋体" w:cs="Consolas"/>
          <w:b w:val="0"/>
          <w:color w:val="000000"/>
          <w:sz w:val="28"/>
        </w:rPr>
        <w:t>messages.role IN ('user','assistant','system')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</w:t>
      </w:r>
      <w:r>
        <w:rPr>
          <w:rFonts w:ascii="Consolas" w:hAnsi="Consolas" w:eastAsia="宋体" w:cs="Consolas"/>
          <w:b w:val="0"/>
          <w:color w:val="000000"/>
          <w:sz w:val="28"/>
        </w:rPr>
        <w:t>UNIQUE (owner_id, workspace_id, sequence)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</w:t>
      </w:r>
    </w:p>
    <w:p w14:paraId="73892EC0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Consolas" w:hAnsi="Consolas" w:eastAsia="宋体" w:cs="Consolas"/>
          <w:b w:val="0"/>
          <w:color w:val="000000"/>
          <w:sz w:val="28"/>
        </w:rPr>
        <w:t>runs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上 </w:t>
      </w:r>
      <w:r>
        <w:rPr>
          <w:rFonts w:ascii="Consolas" w:hAnsi="Consolas" w:eastAsia="宋体" w:cs="Consolas"/>
          <w:b w:val="0"/>
          <w:color w:val="000000"/>
          <w:sz w:val="28"/>
        </w:rPr>
        <w:t>UNIQUE (owner_id, idempotency_key)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，且 </w:t>
      </w:r>
      <w:r>
        <w:rPr>
          <w:rFonts w:ascii="Consolas" w:hAnsi="Consolas" w:eastAsia="宋体" w:cs="Consolas"/>
          <w:b w:val="0"/>
          <w:color w:val="000000"/>
          <w:sz w:val="28"/>
        </w:rPr>
        <w:t>CHECK ((workspace_id IS NULL) &lt;&gt; (temporary_ref IS NULL))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——工作区任务与临时任务互斥；</w:t>
      </w:r>
    </w:p>
    <w:p w14:paraId="1042452B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Consolas" w:hAnsi="Consolas" w:eastAsia="宋体" w:cs="Consolas"/>
          <w:b w:val="0"/>
          <w:color w:val="000000"/>
          <w:sz w:val="28"/>
        </w:rPr>
        <w:t>actions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上 </w:t>
      </w:r>
      <w:r>
        <w:rPr>
          <w:rFonts w:ascii="Consolas" w:hAnsi="Consolas" w:eastAsia="宋体" w:cs="Consolas"/>
          <w:b w:val="0"/>
          <w:color w:val="000000"/>
          <w:sz w:val="28"/>
        </w:rPr>
        <w:t>UNIQUE (owner_id, workspace_id, proposal_key)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，防止同一条建议重复落库；</w:t>
      </w:r>
    </w:p>
    <w:p w14:paraId="35FBDE3B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</w:t>
      </w:r>
      <w:r>
        <w:rPr>
          <w:rFonts w:ascii="Consolas" w:hAnsi="Consolas" w:eastAsia="宋体" w:cs="Consolas"/>
          <w:b w:val="0"/>
          <w:color w:val="000000"/>
          <w:sz w:val="28"/>
        </w:rPr>
        <w:t>workspaces.status IN ('active','paused','ended')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</w:t>
      </w:r>
      <w:r>
        <w:rPr>
          <w:rFonts w:ascii="Consolas" w:hAnsi="Consolas" w:eastAsia="宋体" w:cs="Consolas"/>
          <w:b w:val="0"/>
          <w:color w:val="000000"/>
          <w:sz w:val="28"/>
        </w:rPr>
        <w:t>revision ≥ 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</w:t>
      </w:r>
    </w:p>
    <w:p w14:paraId="0AF85A3B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7. 工作流程设计</w:t>
      </w:r>
    </w:p>
    <w:p w14:paraId="54D85DC1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7.1 文件工作台核心流程</w:t>
      </w:r>
    </w:p>
    <w:p w14:paraId="45C05FEE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下图以泳道活动图描述从上传到产物落盘的主流程。左侧为用户可见路径，右侧为服务端与模型侧的处理路径。</w:t>
      </w:r>
    </w:p>
    <w:p w14:paraId="563D732E">
      <w:pPr>
        <w:snapToGrid w:val="0"/>
        <w:spacing w:before="120" w:after="60" w:line="360" w:lineRule="auto"/>
        <w:jc w:val="center"/>
      </w:pPr>
      <w:r>
        <w:drawing>
          <wp:inline distT="0" distB="0" distL="114300" distR="114300">
            <wp:extent cx="5399405" cy="4970145"/>
            <wp:effectExtent l="0" t="0" r="1079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7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6A87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流程要点：</w:t>
      </w:r>
    </w:p>
    <w:p w14:paraId="37A9D500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（1）</w:t>
      </w:r>
      <w:r>
        <w:rPr>
          <w:rFonts w:ascii="Times New Roman" w:hAnsi="Times New Roman" w:eastAsia="宋体" w:cs="Times New Roman"/>
          <w:b/>
          <w:color w:val="000000"/>
          <w:sz w:val="28"/>
        </w:rPr>
        <w:t>先确认再外发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</w:t>
      </w:r>
      <w:r>
        <w:rPr>
          <w:rFonts w:ascii="Consolas" w:hAnsi="Consolas" w:eastAsia="宋体" w:cs="Consolas"/>
          <w:b w:val="0"/>
          <w:color w:val="000000"/>
          <w:sz w:val="28"/>
        </w:rPr>
        <w:t>确认外发范围并提交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是模型调用前的强制节点；</w:t>
      </w:r>
    </w:p>
    <w:p w14:paraId="2CE29A7D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（2）</w:t>
      </w:r>
      <w:r>
        <w:rPr>
          <w:rFonts w:ascii="Times New Roman" w:hAnsi="Times New Roman" w:eastAsia="宋体" w:cs="Times New Roman"/>
          <w:b/>
          <w:color w:val="000000"/>
          <w:sz w:val="28"/>
        </w:rPr>
        <w:t>解析与切片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：解析结果只是片段与定位，不承诺还原 PDF 原始排版；</w:t>
      </w:r>
    </w:p>
    <w:p w14:paraId="4BA847B1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（3）</w:t>
      </w:r>
      <w:r>
        <w:rPr>
          <w:rFonts w:ascii="Times New Roman" w:hAnsi="Times New Roman" w:eastAsia="宋体" w:cs="Times New Roman"/>
          <w:b/>
          <w:color w:val="000000"/>
          <w:sz w:val="28"/>
        </w:rPr>
        <w:t>组装上下文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：档案、文件卡片、本会话上下文三者合并后才发起调用，本次实际提供的档案条目会在界面标注；</w:t>
      </w:r>
    </w:p>
    <w:p w14:paraId="3A96A34F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（4）</w:t>
      </w:r>
      <w:r>
        <w:rPr>
          <w:rFonts w:ascii="Times New Roman" w:hAnsi="Times New Roman" w:eastAsia="宋体" w:cs="Times New Roman"/>
          <w:b/>
          <w:color w:val="000000"/>
          <w:sz w:val="28"/>
        </w:rPr>
        <w:t>校验即闸门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</w:t>
      </w:r>
      <w:r>
        <w:rPr>
          <w:rFonts w:ascii="Consolas" w:hAnsi="Consolas" w:eastAsia="宋体" w:cs="Consolas"/>
          <w:b w:val="0"/>
          <w:color w:val="000000"/>
          <w:sz w:val="28"/>
        </w:rPr>
        <w:t>引用可在原文定位？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判定为否时，本次结果整体丢弃并提示重试（图中"否 → 结束"分支），不会保存为有效解读；</w:t>
      </w:r>
    </w:p>
    <w:p w14:paraId="02602F04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（5）</w:t>
      </w:r>
      <w:r>
        <w:rPr>
          <w:rFonts w:ascii="Times New Roman" w:hAnsi="Times New Roman" w:eastAsia="宋体" w:cs="Times New Roman"/>
          <w:b/>
          <w:color w:val="000000"/>
          <w:sz w:val="28"/>
        </w:rPr>
        <w:t>沉淀先于展示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：校验通过后，文件沉淀写入用户档案，随后才把解读流式展示给用户；</w:t>
      </w:r>
    </w:p>
    <w:p w14:paraId="28B50143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（6）</w:t>
      </w:r>
      <w:r>
        <w:rPr>
          <w:rFonts w:ascii="Times New Roman" w:hAnsi="Times New Roman" w:eastAsia="宋体" w:cs="Times New Roman"/>
          <w:b/>
          <w:color w:val="000000"/>
          <w:sz w:val="28"/>
        </w:rPr>
        <w:t>用户有一票否决权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</w:t>
      </w:r>
      <w:r>
        <w:rPr>
          <w:rFonts w:ascii="Consolas" w:hAnsi="Consolas" w:eastAsia="宋体" w:cs="Consolas"/>
          <w:b w:val="0"/>
          <w:color w:val="000000"/>
          <w:sz w:val="28"/>
        </w:rPr>
        <w:t>看完就结束？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为是时直接结束，档案沉淀仍然保留；</w:t>
      </w:r>
    </w:p>
    <w:p w14:paraId="30007138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（7）</w:t>
      </w:r>
      <w:r>
        <w:rPr>
          <w:rFonts w:ascii="Times New Roman" w:hAnsi="Times New Roman" w:eastAsia="宋体" w:cs="Times New Roman"/>
          <w:b/>
          <w:color w:val="000000"/>
          <w:sz w:val="28"/>
        </w:rPr>
        <w:t>产物与持久化分离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</w:t>
      </w:r>
      <w:r>
        <w:rPr>
          <w:rFonts w:ascii="Consolas" w:hAnsi="Consolas" w:eastAsia="宋体" w:cs="Consolas"/>
          <w:b w:val="0"/>
          <w:color w:val="000000"/>
          <w:sz w:val="28"/>
        </w:rPr>
        <w:t>保存到云端？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为否时仍可导出 Markdown；为是时写入 COS 工作区快照。未启用云端保存的工作区明确标记为临时状态。</w:t>
      </w:r>
    </w:p>
    <w:p w14:paraId="550DB090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7.2 交互时序</w:t>
      </w:r>
    </w:p>
    <w:p w14:paraId="47C6C909">
      <w:pPr>
        <w:snapToGrid w:val="0"/>
        <w:spacing w:before="120" w:after="60" w:line="360" w:lineRule="auto"/>
        <w:jc w:val="center"/>
      </w:pPr>
      <w:r>
        <w:drawing>
          <wp:inline distT="0" distB="0" distL="114300" distR="114300">
            <wp:extent cx="5399405" cy="4780280"/>
            <wp:effectExtent l="0" t="0" r="1079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8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A057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时序中三处关键约定：</w:t>
      </w:r>
    </w:p>
    <w:p w14:paraId="4CADB2E3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第 3、7 步是应用服务与生成处理进程的内部动作，不产生网络往返；</w:t>
      </w:r>
    </w:p>
    <w:p w14:paraId="56F9450F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·　第 5 步的 </w:t>
      </w:r>
      <w:r>
        <w:rPr>
          <w:rFonts w:ascii="Consolas" w:hAnsi="Consolas" w:eastAsia="宋体" w:cs="Consolas"/>
          <w:b w:val="0"/>
          <w:color w:val="000000"/>
          <w:sz w:val="28"/>
        </w:rPr>
        <w:t>delta.content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与第 9 步的 NDJSON 转发构成两级流式链路——页面收到的文字是真实上游增量，不是整段回复后的模拟打字；</w:t>
      </w:r>
    </w:p>
    <w:p w14:paraId="0C619CCB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·　第 12 步创建产物任务时携带 </w:t>
      </w:r>
      <w:r>
        <w:rPr>
          <w:rFonts w:ascii="Consolas" w:hAnsi="Consolas" w:eastAsia="宋体" w:cs="Consolas"/>
          <w:b w:val="0"/>
          <w:color w:val="000000"/>
          <w:sz w:val="28"/>
        </w:rPr>
        <w:t>revision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，第 15 步保存前再次校验；任何中间修改都会使旧入口失效。</w:t>
      </w:r>
    </w:p>
    <w:p w14:paraId="39BC6052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7.3 异常与边界处理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2E0F9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EE2DD0F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场景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B8FBA6C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处理</w:t>
            </w:r>
          </w:p>
        </w:tc>
      </w:tr>
      <w:tr w14:paraId="0D204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3F77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模型未配置 / 连接失败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A707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明确报错并给出状态码（未配置 503 / 已配置但失败 502）；不切换预置结果</w:t>
            </w:r>
          </w:p>
        </w:tc>
      </w:tr>
      <w:tr w14:paraId="029CB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B5FB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返回非 JSON 或字段缺失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5028B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判定本次失败，不保存历史与沉淀</w:t>
            </w:r>
          </w:p>
        </w:tc>
      </w:tr>
      <w:tr w14:paraId="37E79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6F3D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引用无法在原文定位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FEED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整体校验失败并要求重试</w:t>
            </w:r>
          </w:p>
        </w:tc>
      </w:tr>
      <w:tr w14:paraId="2A9A1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784EA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用户取消或连接中断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074D7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丢弃本次响应，保留上一版有效结果</w:t>
            </w:r>
          </w:p>
        </w:tc>
      </w:tr>
      <w:tr w14:paraId="1EA4F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8FF9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请求期间档案被修改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F383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迟到结果拒绝生效，提示按最新上下文重试</w:t>
            </w:r>
          </w:p>
        </w:tc>
      </w:tr>
      <w:tr w14:paraId="0BED3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8EDA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请求期间模型服务被更换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4CC8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拒绝把旧服务的回答授权给新服务</w:t>
            </w:r>
          </w:p>
        </w:tc>
      </w:tr>
      <w:tr w14:paraId="2FF90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A58C1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COS 上传失败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BE7ED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保留内存更改并标记待同步；不报告成功、不自动删除云资源</w:t>
            </w:r>
          </w:p>
        </w:tc>
      </w:tr>
      <w:tr w14:paraId="38D67C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DF6432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超过容量限制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8E7639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明确报错，不静默截断</w:t>
            </w:r>
          </w:p>
        </w:tc>
      </w:tr>
    </w:tbl>
    <w:p w14:paraId="33927B67">
      <w:pPr>
        <w:snapToGrid w:val="0"/>
        <w:spacing w:after="80" w:line="240" w:lineRule="auto"/>
      </w:pPr>
    </w:p>
    <w:p w14:paraId="4ACC1CCC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8. 接口设计</w:t>
      </w:r>
    </w:p>
    <w:p w14:paraId="124E7DA1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8.1 本机 MVP 接口（</w:t>
      </w:r>
      <w:r>
        <w:rPr>
          <w:rFonts w:ascii="Consolas" w:hAnsi="Consolas" w:eastAsia="黑体" w:cs="Consolas"/>
          <w:b/>
          <w:color w:val="000000"/>
          <w:sz w:val="28"/>
        </w:rPr>
        <w:t>src/server.py</w:t>
      </w:r>
      <w:r>
        <w:rPr>
          <w:rFonts w:ascii="黑体" w:hAnsi="黑体" w:eastAsia="黑体" w:cs="黑体"/>
          <w:b/>
          <w:color w:val="000000"/>
          <w:sz w:val="28"/>
        </w:rPr>
        <w:t>）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1CB0F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3558D52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分组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DBD76F0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端点</w:t>
            </w:r>
          </w:p>
        </w:tc>
      </w:tr>
      <w:tr w14:paraId="47B2C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1996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配置与状态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9DDF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GET /api/config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GET /api/status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POST /api/connect</w:t>
            </w:r>
          </w:p>
        </w:tc>
      </w:tr>
      <w:tr w14:paraId="13B041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15D9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文件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142E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GET /api/files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POST /api/documents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POST /api/forget</w:t>
            </w:r>
          </w:p>
        </w:tc>
      </w:tr>
      <w:tr w14:paraId="3F507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57054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解读与对话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4B252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POST /api/analyze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POST /api/chat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POST /api/action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POST /api/cancel</w:t>
            </w:r>
          </w:p>
        </w:tc>
      </w:tr>
      <w:tr w14:paraId="04438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2DF0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记忆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50DDF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GET/POST /api/memory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POST /api/refresh-memory</w:t>
            </w:r>
          </w:p>
        </w:tc>
      </w:tr>
      <w:tr w14:paraId="30E04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7F36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工作区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B86B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/api/workspaces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/api/workspace/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下的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open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close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thread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knowledge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draft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sync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delete</w:t>
            </w:r>
          </w:p>
        </w:tc>
      </w:tr>
      <w:tr w14:paraId="0E7C4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B3157E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对象存储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79C6C9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/api/cos/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下的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config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store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open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download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draft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delete</w:t>
            </w:r>
          </w:p>
        </w:tc>
      </w:tr>
    </w:tbl>
    <w:p w14:paraId="3C0AC676">
      <w:pPr>
        <w:snapToGrid w:val="0"/>
        <w:spacing w:after="80" w:line="240" w:lineRule="auto"/>
      </w:pPr>
    </w:p>
    <w:p w14:paraId="5F26E331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统一约定：全部请求必须携带 </w:t>
      </w:r>
      <w:r>
        <w:rPr>
          <w:rFonts w:ascii="Consolas" w:hAnsi="Consolas" w:eastAsia="宋体" w:cs="Consolas"/>
          <w:b w:val="0"/>
          <w:color w:val="000000"/>
          <w:sz w:val="28"/>
        </w:rPr>
        <w:t>X-FileAction-Token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本机会话令牌；</w:t>
      </w:r>
      <w:r>
        <w:rPr>
          <w:rFonts w:ascii="Consolas" w:hAnsi="Consolas" w:eastAsia="宋体" w:cs="Consolas"/>
          <w:b w:val="0"/>
          <w:color w:val="000000"/>
          <w:sz w:val="28"/>
        </w:rPr>
        <w:t>Host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必须为 </w:t>
      </w:r>
      <w:r>
        <w:rPr>
          <w:rFonts w:ascii="Consolas" w:hAnsi="Consolas" w:eastAsia="宋体" w:cs="Consolas"/>
          <w:b w:val="0"/>
          <w:color w:val="000000"/>
          <w:sz w:val="28"/>
        </w:rPr>
        <w:t>127.0.0.1:{port}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或 </w:t>
      </w:r>
      <w:r>
        <w:rPr>
          <w:rFonts w:ascii="Consolas" w:hAnsi="Consolas" w:eastAsia="宋体" w:cs="Consolas"/>
          <w:b w:val="0"/>
          <w:color w:val="000000"/>
          <w:sz w:val="28"/>
        </w:rPr>
        <w:t>localhost:{port}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；存在 </w:t>
      </w:r>
      <w:r>
        <w:rPr>
          <w:rFonts w:ascii="Consolas" w:hAnsi="Consolas" w:eastAsia="宋体" w:cs="Consolas"/>
          <w:b w:val="0"/>
          <w:color w:val="000000"/>
          <w:sz w:val="28"/>
        </w:rPr>
        <w:t>Origin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时必须与自身同源。</w:t>
      </w:r>
    </w:p>
    <w:p w14:paraId="4046792E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8.2 正式 API（</w:t>
      </w:r>
      <w:r>
        <w:rPr>
          <w:rFonts w:ascii="Consolas" w:hAnsi="Consolas" w:eastAsia="黑体" w:cs="Consolas"/>
          <w:b/>
          <w:color w:val="000000"/>
          <w:sz w:val="28"/>
        </w:rPr>
        <w:t>backend/</w:t>
      </w:r>
      <w:r>
        <w:rPr>
          <w:rFonts w:ascii="黑体" w:hAnsi="黑体" w:eastAsia="黑体" w:cs="黑体"/>
          <w:b/>
          <w:color w:val="000000"/>
          <w:sz w:val="28"/>
        </w:rPr>
        <w:t xml:space="preserve">，前缀 </w:t>
      </w:r>
      <w:r>
        <w:rPr>
          <w:rFonts w:ascii="Consolas" w:hAnsi="Consolas" w:eastAsia="黑体" w:cs="Consolas"/>
          <w:b/>
          <w:color w:val="000000"/>
          <w:sz w:val="28"/>
        </w:rPr>
        <w:t>/api/v1</w:t>
      </w:r>
      <w:r>
        <w:rPr>
          <w:rFonts w:ascii="黑体" w:hAnsi="黑体" w:eastAsia="黑体" w:cs="黑体"/>
          <w:b/>
          <w:color w:val="000000"/>
          <w:sz w:val="28"/>
        </w:rPr>
        <w:t>）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4"/>
        <w:gridCol w:w="3019"/>
        <w:gridCol w:w="2965"/>
      </w:tblGrid>
      <w:tr w14:paraId="46493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6CD9D84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路由组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E118FA9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前缀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F5FFBE0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说明</w:t>
            </w:r>
          </w:p>
        </w:tc>
      </w:tr>
      <w:tr w14:paraId="4DFD2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477C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认证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7A16C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/api/v1/auth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F6DE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注册、登录、登出、演示账号</w:t>
            </w:r>
          </w:p>
        </w:tc>
      </w:tr>
      <w:tr w14:paraId="12E22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523E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文档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D1403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/api/v1/documents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390B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上传、分页、生命周期</w:t>
            </w:r>
          </w:p>
        </w:tc>
      </w:tr>
      <w:tr w14:paraId="4577D9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2437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工作区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20DD2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/api/v1/workspaces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A1E41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工作区与消息</w:t>
            </w:r>
          </w:p>
        </w:tc>
      </w:tr>
      <w:tr w14:paraId="46061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2AF4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生成任务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04C4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runs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C27BC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任务创建、状态与事件</w:t>
            </w:r>
          </w:p>
        </w:tc>
      </w:tr>
      <w:tr w14:paraId="21BD5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E65A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索引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ECA6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indexes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11F5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分块与向量索引</w:t>
            </w:r>
          </w:p>
        </w:tc>
      </w:tr>
      <w:tr w14:paraId="4B9AB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8DFB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行动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10F2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actions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03131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行动建议与确认</w:t>
            </w:r>
          </w:p>
        </w:tc>
      </w:tr>
      <w:tr w14:paraId="24BBF7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F17A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产物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F93A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artifacts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7CB0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产物版本与导出</w:t>
            </w:r>
          </w:p>
        </w:tc>
      </w:tr>
      <w:tr w14:paraId="57017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7C109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记忆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6C02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/api/v1/memories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8D7B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保留条目的增删改查</w:t>
            </w:r>
          </w:p>
        </w:tc>
      </w:tr>
      <w:tr w14:paraId="0B18E4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1C80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健康检查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EF49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/api/v1/health/live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/api/v1/health/ready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86D29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存活与就绪探针</w:t>
            </w:r>
          </w:p>
        </w:tc>
      </w:tr>
      <w:tr w14:paraId="0BF90D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11551E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配置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546DDC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/api/v1/config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9107BF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生成 / 嵌入 / COS 配置状态（不返回密钥）</w:t>
            </w:r>
          </w:p>
        </w:tc>
      </w:tr>
    </w:tbl>
    <w:p w14:paraId="7A8C2B21">
      <w:pPr>
        <w:snapToGrid w:val="0"/>
        <w:spacing w:after="80" w:line="240" w:lineRule="auto"/>
      </w:pPr>
    </w:p>
    <w:p w14:paraId="14077B34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统一错误信封：</w:t>
      </w:r>
      <w:r>
        <w:rPr>
          <w:rFonts w:ascii="Consolas" w:hAnsi="Consolas" w:eastAsia="宋体" w:cs="Consolas"/>
          <w:b w:val="0"/>
          <w:color w:val="000000"/>
          <w:sz w:val="28"/>
        </w:rPr>
        <w:t>{"error": {"code", "message", "request_id", "details"}}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；所有响应带 </w:t>
      </w:r>
      <w:r>
        <w:rPr>
          <w:rFonts w:ascii="Consolas" w:hAnsi="Consolas" w:eastAsia="宋体" w:cs="Consolas"/>
          <w:b w:val="0"/>
          <w:color w:val="000000"/>
          <w:sz w:val="28"/>
        </w:rPr>
        <w:t>X-Request-ID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便于排错。写操作需通过会话 Cookie 鉴权并携带 </w:t>
      </w:r>
      <w:r>
        <w:rPr>
          <w:rFonts w:ascii="Consolas" w:hAnsi="Consolas" w:eastAsia="宋体" w:cs="Consolas"/>
          <w:b w:val="0"/>
          <w:color w:val="000000"/>
          <w:sz w:val="28"/>
        </w:rPr>
        <w:t>X-CSRF-Token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</w:t>
      </w:r>
    </w:p>
    <w:p w14:paraId="21BA4AD9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9. 安全与隐私设计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64BD1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4D7A3AA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层面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F4FAD86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措施</w:t>
            </w:r>
          </w:p>
        </w:tc>
      </w:tr>
      <w:tr w14:paraId="234F7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19BA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网络暴露面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B57F4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API 与前端仅绑定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127.0.0.1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；容器端口全部映射到本机回环地址</w:t>
            </w:r>
          </w:p>
        </w:tc>
      </w:tr>
      <w:tr w14:paraId="13A86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B698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主机与来源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B007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校验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Host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白名单；校验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Origin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与自身同源或白名单内；拒绝带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@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、路径、查询或片段的伪造 Host</w:t>
            </w:r>
          </w:p>
        </w:tc>
      </w:tr>
      <w:tr w14:paraId="6E3AE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8C5E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会话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F3F8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正式版使用 HttpOnly + SameSite Cookie；本机 MVP 使用进程内随机令牌 +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secrets.compare_digest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常量时间比较</w:t>
            </w:r>
          </w:p>
        </w:tc>
      </w:tr>
      <w:tr w14:paraId="1D027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0F65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CSRF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4231F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登录前匿名 nonce + 登录后会话绑定 nonce 的双重校验；nonce 重放被拒绝</w:t>
            </w:r>
          </w:p>
        </w:tc>
      </w:tr>
      <w:tr w14:paraId="5FD00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C32A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口令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4112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scrypt 加盐哈希（本机 MVP）；Argon2id 参数化（正式版）；禁止明文与弱口令，登出撤销会话</w:t>
            </w:r>
          </w:p>
        </w:tc>
      </w:tr>
      <w:tr w14:paraId="4374FA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3E71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密钥管理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60BD9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仅从环境变量或 0600 权限的受控文件读取；不返回浏览器、不写入源码或 Git；页面可临时覆盖但服务重启即恢复受控配置</w:t>
            </w:r>
          </w:p>
        </w:tc>
      </w:tr>
      <w:tr w14:paraId="3C13A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C419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数据最小化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5D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本机索引不保存文件正文与完整聊天；仅保存对象键、哈希与统计信息</w:t>
            </w:r>
          </w:p>
        </w:tc>
      </w:tr>
      <w:tr w14:paraId="0D014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3C50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授权留痕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5D2E5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每次外发模型与云端存储均记录用户确认；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consents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表保存操作类型、清单哈希与资源版本</w:t>
            </w:r>
          </w:p>
        </w:tc>
      </w:tr>
      <w:tr w14:paraId="0550F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85E1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上传校验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41BB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上传指定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ACL=private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；重新打开时执行实际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GetObject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并核对大小与 SHA-256；签名下载链接 300 秒有效</w:t>
            </w:r>
          </w:p>
        </w:tc>
      </w:tr>
      <w:tr w14:paraId="69671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0B28C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日志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6A58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不记录用户文件、背景、密钥或请求体；校验错误不回显用户提交原文</w:t>
            </w:r>
          </w:p>
        </w:tc>
      </w:tr>
      <w:tr w14:paraId="69926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B9C1F3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声明边界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A64BAB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明确"本机保存不等于云端模型看不到数据"；不外发真实敏感材料，不共享团队成员资料</w:t>
            </w:r>
          </w:p>
        </w:tc>
      </w:tr>
    </w:tbl>
    <w:p w14:paraId="646CB385">
      <w:pPr>
        <w:snapToGrid w:val="0"/>
        <w:spacing w:after="80" w:line="240" w:lineRule="auto"/>
      </w:pPr>
    </w:p>
    <w:p w14:paraId="46DA6DB3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10. 测试用例与结果</w:t>
      </w:r>
    </w:p>
    <w:p w14:paraId="76A7E309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10.1 测试策略与分层</w:t>
      </w:r>
    </w:p>
    <w:p w14:paraId="36D6A581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本项目按四层组织测试，各层职责与替身边界明确：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3515"/>
        <w:gridCol w:w="1793"/>
        <w:gridCol w:w="2076"/>
      </w:tblGrid>
      <w:tr w14:paraId="79232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48A6124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层级</w:t>
            </w:r>
          </w:p>
        </w:tc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E137BB1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位置</w:t>
            </w:r>
          </w:p>
        </w:tc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5ACE570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工具</w:t>
            </w:r>
          </w:p>
        </w:tc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5B42D49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是否使用真实外部服务</w:t>
            </w:r>
          </w:p>
        </w:tc>
      </w:tr>
      <w:tr w14:paraId="22094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8B10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本机 MVP 产品层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497C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tests/*.py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FA504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Python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unittest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F792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否，使用合成 HTTP 模型与 COS 替身</w:t>
            </w:r>
          </w:p>
        </w:tc>
      </w:tr>
      <w:tr w14:paraId="5918B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1949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正式后端契约层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A49D2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backend/tests/formal/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068C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pytest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+ FastAPI TestClient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8E1AB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否，使用合成服务与替身</w:t>
            </w:r>
          </w:p>
        </w:tc>
      </w:tr>
      <w:tr w14:paraId="24A6D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94DE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前端组件层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E92E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front/src/**/*.test.ts(x)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D880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Vitest + Testing Library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85ED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否，全部 mock</w:t>
            </w:r>
          </w:p>
        </w:tc>
      </w:tr>
      <w:tr w14:paraId="4EB20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D18E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前端端到端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2526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front/e2e/*.spec.ts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93FB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Playwright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FE64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否，使用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model_stub.py</w:t>
            </w:r>
          </w:p>
        </w:tc>
      </w:tr>
      <w:tr w14:paraId="29AE0E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ABDB37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浏览器验收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A5C397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tests/*.cjs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8C772E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Chrome / CDP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A66DF0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分合成替身与真实模型两类，脚本内分别标注</w:t>
            </w:r>
          </w:p>
        </w:tc>
      </w:tr>
    </w:tbl>
    <w:p w14:paraId="359F6710">
      <w:pPr>
        <w:snapToGrid w:val="0"/>
        <w:spacing w:after="80" w:line="240" w:lineRule="auto"/>
      </w:pPr>
    </w:p>
    <w:p w14:paraId="611A19D7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测试数据一律使用</w:t>
      </w:r>
      <w:r>
        <w:rPr>
          <w:rFonts w:ascii="Times New Roman" w:hAnsi="Times New Roman" w:eastAsia="宋体" w:cs="Times New Roman"/>
          <w:b/>
          <w:color w:val="000000"/>
          <w:sz w:val="28"/>
        </w:rPr>
        <w:t>明确标注的合成材料与合成身份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；Mock 只用于隔离单元测试，不代替真实模型集成验收。</w:t>
      </w:r>
    </w:p>
    <w:p w14:paraId="769A580C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10.2 本机 MVP 测试用例与结果</w:t>
      </w:r>
    </w:p>
    <w:p w14:paraId="697EEF4C">
      <w:pPr>
        <w:snapToGrid w:val="0"/>
        <w:spacing w:before="120" w:after="60" w:line="360" w:lineRule="auto"/>
      </w:pPr>
      <w:r>
        <w:rPr>
          <w:rFonts w:ascii="Times New Roman" w:hAnsi="Times New Roman" w:eastAsia="宋体" w:cs="Times New Roman"/>
          <w:b/>
          <w:color w:val="000000"/>
          <w:sz w:val="28"/>
        </w:rPr>
        <w:t>执行命令</w:t>
      </w:r>
    </w:p>
    <w:p w14:paraId="26BDFCAA">
      <w:pPr>
        <w:shd w:val="clear" w:fill="F4F4F4"/>
        <w:snapToGrid w:val="0"/>
        <w:spacing w:before="120" w:after="120" w:line="360" w:lineRule="auto"/>
        <w:ind w:left="140" w:leftChars="50"/>
      </w:pPr>
      <w:r>
        <w:rPr>
          <w:rFonts w:ascii="Consolas" w:hAnsi="Consolas" w:eastAsia="Consolas" w:cs="Consolas"/>
          <w:b w:val="0"/>
          <w:color w:val="000000"/>
          <w:sz w:val="18"/>
        </w:rPr>
        <w:t>C:/Users/test/.workbuddy/binaries/python/envs/default/Scripts/python.exe -m unittest discover -s tests -v</w:t>
      </w:r>
    </w:p>
    <w:p w14:paraId="3B1D417D">
      <w:pPr>
        <w:snapToGrid w:val="0"/>
        <w:spacing w:before="0" w:after="40" w:line="360" w:lineRule="auto"/>
        <w:ind w:firstLine="562" w:firstLineChars="200"/>
      </w:pPr>
      <w:r>
        <w:rPr>
          <w:rFonts w:ascii="Times New Roman" w:hAnsi="Times New Roman" w:eastAsia="宋体" w:cs="Times New Roman"/>
          <w:b/>
          <w:color w:val="000000"/>
          <w:sz w:val="28"/>
        </w:rPr>
        <w:t>本轮实际执行结果（2026-10-04，Windows + Python 3.13.14，pypdf 6.19.0 / cos-python-sdk-v5 1.9.44）</w:t>
      </w:r>
    </w:p>
    <w:p w14:paraId="1040D0CC">
      <w:pPr>
        <w:shd w:val="clear" w:fill="F4F4F4"/>
        <w:snapToGrid w:val="0"/>
        <w:spacing w:before="120" w:after="120" w:line="360" w:lineRule="auto"/>
        <w:ind w:left="140" w:leftChars="50"/>
      </w:pPr>
      <w:r>
        <w:rPr>
          <w:rFonts w:ascii="Consolas" w:hAnsi="Consolas" w:eastAsia="Consolas" w:cs="Consolas"/>
          <w:b w:val="0"/>
          <w:color w:val="000000"/>
          <w:sz w:val="18"/>
        </w:rPr>
        <w:t>Ran 87 tests in 9.922s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FAILED (failures=1)</w:t>
      </w:r>
    </w:p>
    <w:p w14:paraId="09A7DA61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即 </w:t>
      </w:r>
      <w:r>
        <w:rPr>
          <w:rFonts w:ascii="Times New Roman" w:hAnsi="Times New Roman" w:eastAsia="宋体" w:cs="Times New Roman"/>
          <w:b/>
          <w:color w:val="000000"/>
          <w:sz w:val="28"/>
        </w:rPr>
        <w:t>87 项用例，86 项通过，1 项失败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"/>
        <w:gridCol w:w="7109"/>
        <w:gridCol w:w="918"/>
        <w:gridCol w:w="404"/>
      </w:tblGrid>
      <w:tr w14:paraId="322D0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FB0323E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编号</w:t>
            </w:r>
          </w:p>
        </w:tc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EB48E78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用例名称（摘要）</w:t>
            </w:r>
          </w:p>
        </w:tc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144F3E3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预期结果</w:t>
            </w:r>
          </w:p>
        </w:tc>
        <w:tc>
          <w:tcPr>
            <w:tcW w:w="2183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47E1EEE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实际结果</w:t>
            </w:r>
          </w:p>
        </w:tc>
      </w:tr>
      <w:tr w14:paraId="65DD6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F4AA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TC-M-01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E7EC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test_pdf_text_layer_empty_scan_and_encryption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E2C4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文字层 PDF 正常提取；空文本层与加密 PDF 明确失败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48CC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35A87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386FA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TC-M-02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D1B1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test_text_and_docx_have_real_source_locations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2F14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TXT / DOCX 每个片段带真实定位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D020E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2B12A0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5C04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TC-M-03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F86D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test_docx_relationship_link_is_preserved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1ABC6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DOCX 内嵌超链接被提取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4C4E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17613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1994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TC-M-04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A131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test_reject_empty_unsupported_binary_and_long_documents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1D744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空文件、二进制、超长文档被拒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6EFA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3311F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9188E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TC-M-05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DFD53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test_analyze_requires_send_consent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D2EE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未确认外发范围不得调用模型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82AE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0588C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22D2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TC-M-06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CCD8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test_citation_must_match_source_not_model_fabrication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56555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引用无法在原文定位时整体失败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F16E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11E0E2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8E349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TC-M-07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282F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test_model_failure_propagates_without_fake_result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9114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模型失败如实报错，不产生假结果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D878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4BD82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CFF5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TC-M-08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25FD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test_non_json_output_is_failure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A84F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非 JSON 输出判失败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5751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55C3D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A421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TC-M-09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C072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test_cancel_does_not_accept_late_model_response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EFEE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取消后迟到响应被丢弃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F573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7231D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49E7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TC-M-10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70C5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test_incomplete_stream_is_failure_not_saved_result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198CD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流式中断不保存半成品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387F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75602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3ADE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TC-M-11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C1577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test_upstream_tokens_arrive_before_completion_with_correct_escapes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11C63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完成前即收到增量，中文与 Unicode 转义正确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BC4A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6F018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FF40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TC-M-12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AA33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test_first_summary_without_profile_and_guess_does_not_become_memory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3C89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无档案时直接总结；猜测不写入记忆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7A49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528C23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33CE1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TC-M-13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1C56C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test_file_memory_automatically_archives_with_source_and_stable_id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6386F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沉淀自动归档且 ID 稳定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E471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645D9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93CC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TC-M-14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B9FC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test_file_card_edits_override_ai_and_reload_in_other_threads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A1D6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用户修改优先，跨会话重载生效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6AC9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7EB11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E4D1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TC-M-15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78FB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test_deleted_profile_is_not_resurrected_by_old_file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A63F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已删除条目不会被旧文件复活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5359C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190B5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5C0E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TC-M-16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2997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test_memory_persists_deduplicates_and_exactly_updates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16A7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记忆持久化、去重、精确更新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13E9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18876B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943D7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TC-M-17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A3B2C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test_memory_overflow_rejects_without_overwriting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A9F2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超容量拒绝且不覆盖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400BD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6BAE1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E66C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TC-M-18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D08F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test_more_than_16_turns_retained_with_bounded_model_context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495A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16 轮以上保留历史但模型上下文有界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A039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3E8AB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FFB79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TC-M-19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8E5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test_links_dates_and_countdown_come_from_original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03B7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链接与倒计时只来自原文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8639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42D39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FDEA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TC-M-20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F11FD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test_ambiguous_deadline_and_unprovided_link_do_not_get_invented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D285A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不编造缺失链接或模糊截止时间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A6FAD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782974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F7987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TC-M-21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3D45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test_temporary_token_is_present_in_download_signature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68350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临时凭据进入下载签名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F6DB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16D61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46813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TC-M-22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3A60B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test_explicit_immutable_upload_verifies_body_and_never_overwrites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7F9AB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不可变模式校验正文且禁止覆盖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5DB4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397158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311D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TC-M-23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7AAE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test_unconfigured_cos_never_falls_back_to_local_file_storage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E810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未配置 COS 时不静默本地持久化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CE24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1DAA1B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85AF9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TC-M-24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DE06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test_cos_snapshot_restores_after_process_restart_without_local_body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3BB4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重启后可从 COS 恢复且本机无正文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55D1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01496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CF67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TC-M-25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F4CD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test_server_rejects_cross_origin_and_missing_token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47881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跨站来源与缺失令牌被拒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459F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4336B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6028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TC-M-26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107C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test_accounts_cannot_read_each_others_files_or_memory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B08C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账号间文件与记忆互相隔离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A61D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6F133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5DD2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TC-M-27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AFA1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test_register_login_logout_and_invalid_password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745E8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注册 / 登录 / 登出与非法口令被拒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C940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  <w:tr w14:paraId="740BF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C344B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TC-M-28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3BCF3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`test_csrf_duplicate_validation_and_no_plaintext_passwords`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BEB83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断言账号库文件权限为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0o600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，且库中无明文口令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2D47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失败</w:t>
            </w:r>
          </w:p>
        </w:tc>
      </w:tr>
      <w:tr w14:paraId="020C4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294DD5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TC-M-29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EF84C3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test_workspace_http_close_edit_and_restart_from_cos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7EF92F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关闭、编辑与从 COS 重启恢复</w:t>
            </w:r>
          </w:p>
        </w:tc>
        <w:tc>
          <w:tcPr>
            <w:tcW w:w="2183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769033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</w:t>
            </w:r>
          </w:p>
        </w:tc>
      </w:tr>
    </w:tbl>
    <w:p w14:paraId="49BE564C">
      <w:pPr>
        <w:snapToGrid w:val="0"/>
        <w:spacing w:after="80" w:line="240" w:lineRule="auto"/>
      </w:pPr>
    </w:p>
    <w:p w14:paraId="12690C03">
      <w:pPr>
        <w:snapToGrid w:val="0"/>
        <w:spacing w:before="0" w:after="40" w:line="360" w:lineRule="auto"/>
        <w:ind w:firstLine="562" w:firstLineChars="200"/>
      </w:pPr>
      <w:r>
        <w:rPr>
          <w:rFonts w:ascii="Times New Roman" w:hAnsi="Times New Roman" w:eastAsia="宋体" w:cs="Times New Roman"/>
          <w:b/>
          <w:color w:val="000000"/>
          <w:sz w:val="28"/>
        </w:rPr>
        <w:t>关于唯一失败项的说明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：该用例断言 </w:t>
      </w:r>
      <w:r>
        <w:rPr>
          <w:rFonts w:ascii="Consolas" w:hAnsi="Consolas" w:eastAsia="宋体" w:cs="Consolas"/>
          <w:b w:val="0"/>
          <w:color w:val="000000"/>
          <w:sz w:val="28"/>
        </w:rPr>
        <w:t>os.stat('accounts.sqlite3').st_mode &amp; 0o777 == 0o600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，实测返回 </w:t>
      </w:r>
      <w:r>
        <w:rPr>
          <w:rFonts w:ascii="Consolas" w:hAnsi="Consolas" w:eastAsia="宋体" w:cs="Consolas"/>
          <w:b w:val="0"/>
          <w:color w:val="000000"/>
          <w:sz w:val="28"/>
        </w:rPr>
        <w:t>0o666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。原因是 Windows 不使用 POSIX 权限位——</w:t>
      </w:r>
      <w:r>
        <w:rPr>
          <w:rFonts w:ascii="Consolas" w:hAnsi="Consolas" w:eastAsia="宋体" w:cs="Consolas"/>
          <w:b w:val="0"/>
          <w:color w:val="000000"/>
          <w:sz w:val="28"/>
        </w:rPr>
        <w:t>os.chmod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在 Windows 上只映射只读标志，</w:t>
      </w:r>
      <w:r>
        <w:rPr>
          <w:rFonts w:ascii="Consolas" w:hAnsi="Consolas" w:eastAsia="宋体" w:cs="Consolas"/>
          <w:b w:val="0"/>
          <w:color w:val="000000"/>
          <w:sz w:val="28"/>
        </w:rPr>
        <w:t>st_mode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的权限位恒为 </w:t>
      </w:r>
      <w:r>
        <w:rPr>
          <w:rFonts w:ascii="Consolas" w:hAnsi="Consolas" w:eastAsia="宋体" w:cs="Consolas"/>
          <w:b w:val="0"/>
          <w:color w:val="000000"/>
          <w:sz w:val="28"/>
        </w:rPr>
        <w:t>0o666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。这是</w:t>
      </w:r>
      <w:r>
        <w:rPr>
          <w:rFonts w:ascii="Times New Roman" w:hAnsi="Times New Roman" w:eastAsia="宋体" w:cs="Times New Roman"/>
          <w:b/>
          <w:color w:val="000000"/>
          <w:sz w:val="28"/>
        </w:rPr>
        <w:t>平台语义差异，不是产品缺陷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：同一断言在 Linux/macOS 上成立。项目原验收记录亦以 Linux/POSIX 环境为准。若需在 Windows 上通过，应改为条件跳过或改用 Windows ACL 检查，本文如实记录，不作为已通过项。</w:t>
      </w:r>
    </w:p>
    <w:p w14:paraId="16EBC676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10.3 正式后端与前端测试用例</w:t>
      </w:r>
    </w:p>
    <w:p w14:paraId="4DFDC880">
      <w:pPr>
        <w:snapToGrid w:val="0"/>
        <w:spacing w:before="120" w:after="60" w:line="360" w:lineRule="auto"/>
      </w:pPr>
      <w:r>
        <w:rPr>
          <w:rFonts w:ascii="Times New Roman" w:hAnsi="Times New Roman" w:eastAsia="宋体" w:cs="Times New Roman"/>
          <w:b/>
          <w:color w:val="000000"/>
          <w:sz w:val="28"/>
        </w:rPr>
        <w:t>用例数量（静态统计自仓库测试文件）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2688"/>
        <w:gridCol w:w="2745"/>
      </w:tblGrid>
      <w:tr w14:paraId="324A3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DD4F56D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层级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DD29134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用例数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948D0BE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统计方式</w:t>
            </w:r>
          </w:p>
        </w:tc>
      </w:tr>
      <w:tr w14:paraId="505F3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AF361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正式后端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backend/tests/formal/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48222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309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0FDD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统计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def test_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函数</w:t>
            </w:r>
          </w:p>
        </w:tc>
      </w:tr>
      <w:tr w14:paraId="0E371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C6BF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前端组件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front/src/**/*.test.ts(x)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86E5C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114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A09C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统计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it(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test(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调用</w:t>
            </w:r>
          </w:p>
        </w:tc>
      </w:tr>
      <w:tr w14:paraId="0FFF04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1EB6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前端端到端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front/e2e/*.spec.ts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2D100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F0A86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规格文件数</w:t>
            </w:r>
          </w:p>
        </w:tc>
      </w:tr>
      <w:tr w14:paraId="75DA2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6436DF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浏览器验收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tests/*.cjs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5E2AF1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16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6D99A0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脚本数</w:t>
            </w:r>
          </w:p>
        </w:tc>
      </w:tr>
    </w:tbl>
    <w:p w14:paraId="603E110B">
      <w:pPr>
        <w:snapToGrid w:val="0"/>
        <w:spacing w:after="80" w:line="240" w:lineRule="auto"/>
      </w:pPr>
    </w:p>
    <w:p w14:paraId="66174C89">
      <w:pPr>
        <w:snapToGrid w:val="0"/>
        <w:spacing w:before="120" w:after="60" w:line="360" w:lineRule="auto"/>
        <w:jc w:val="center"/>
      </w:pPr>
      <w:r>
        <w:drawing>
          <wp:inline distT="0" distB="0" distL="114300" distR="114300">
            <wp:extent cx="5399405" cy="3111500"/>
            <wp:effectExtent l="0" t="0" r="1079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6DAD">
      <w:pPr>
        <w:snapToGrid w:val="0"/>
        <w:spacing w:before="120" w:after="60" w:line="360" w:lineRule="auto"/>
      </w:pPr>
      <w:r>
        <w:rPr>
          <w:rFonts w:ascii="Times New Roman" w:hAnsi="Times New Roman" w:eastAsia="宋体" w:cs="Times New Roman"/>
          <w:b/>
          <w:color w:val="000000"/>
          <w:sz w:val="28"/>
        </w:rPr>
        <w:t>正式后端代表性用例（节选）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"/>
        <w:gridCol w:w="7286"/>
        <w:gridCol w:w="1141"/>
      </w:tblGrid>
      <w:tr w14:paraId="709C8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58BC386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编号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66DCB58F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用例名称（摘要）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D8DF62D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预期结果</w:t>
            </w:r>
          </w:p>
        </w:tc>
      </w:tr>
      <w:tr w14:paraId="11928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B5484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TC-B-01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7A5D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test_missing_database_does_not_fall_back_to_sqlite_or_memory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AC80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缺少数据库时不得降级到 SQLite 或内存</w:t>
            </w:r>
          </w:p>
        </w:tc>
      </w:tr>
      <w:tr w14:paraId="48BC46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93066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TC-B-02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8D7B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test_non_postgres_database_is_rejected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AB9E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非 PostgreSQL 连接串被拒</w:t>
            </w:r>
          </w:p>
        </w:tc>
      </w:tr>
      <w:tr w14:paraId="63F22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D237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TC-B-03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63AC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test_production_rejects_insecure_cookie_and_test_model_mode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8805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生产环境拒绝不安全 Cookie 与测试模型模式</w:t>
            </w:r>
          </w:p>
        </w:tc>
      </w:tr>
      <w:tr w14:paraId="3DA25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B0D0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TC-B-04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74D01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test_environment_file_uses_allowlist_and_preserves_literal_secrets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F191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环境文件仅按白名单读取且保留字面密钥</w:t>
            </w:r>
          </w:p>
        </w:tc>
      </w:tr>
      <w:tr w14:paraId="19984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0755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TC-B-05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DAEC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test_explicit_empty_process_value_wins_over_env_file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EBEE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进程显式空值优先于环境文件</w:t>
            </w:r>
          </w:p>
        </w:tc>
      </w:tr>
      <w:tr w14:paraId="4661A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83BD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TC-B-06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FC22E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test_malformed_host_is_rejected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test_origin_and_nonce_replay_are_rejected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1784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畸形 Host、非法 Origin、nonce 重放被拒</w:t>
            </w:r>
          </w:p>
        </w:tc>
      </w:tr>
      <w:tr w14:paraId="47EC1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4AF5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TC-B-07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3AADF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test_argon2id_parameters_and_csrf_binding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699E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口令哈希参数与 CSRF 绑定符合预期</w:t>
            </w:r>
          </w:p>
        </w:tc>
      </w:tr>
      <w:tr w14:paraId="1D1B5B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ACB51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TC-B-08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BCE7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test_expired_session_and_public_config_do_not_leak_secrets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FF9E2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过期会话失效且公开配置不泄露密钥</w:t>
            </w:r>
          </w:p>
        </w:tc>
      </w:tr>
      <w:tr w14:paraId="191BC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82C85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TC-B-09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74A5F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test_put_validates_digest_and_uses_private_unique_scoped_key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4714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上传校验摘要且使用私有唯一键</w:t>
            </w:r>
          </w:p>
        </w:tc>
      </w:tr>
      <w:tr w14:paraId="30B19D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53C0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TC-B-10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6F78B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test_head_rejects_changed_size_or_version_and_full_read_rejects_hash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CD3D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大小、版本或哈希不符即拒绝</w:t>
            </w:r>
          </w:p>
        </w:tc>
      </w:tr>
      <w:tr w14:paraId="59412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0CA97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TC-B-11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1290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test_delete_exact_version_never_falls_back_to_unversioned_delete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707C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精确版本删除不得退化为无版本删除</w:t>
            </w:r>
          </w:p>
        </w:tc>
      </w:tr>
      <w:tr w14:paraId="08D55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F371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TC-B-12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18A3F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test_immutable_mode_refuses_bucket_with_versioning_before_writing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0840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不可变模式在开版本控制的桶上拒绝写入</w:t>
            </w:r>
          </w:p>
        </w:tc>
      </w:tr>
      <w:tr w14:paraId="3BEA1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7041C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TC-B-13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B7A0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test_graph_bounds_calls_and_keeps_content_out_of_state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00A2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Agent 图调用次数有界且状态不含正文</w:t>
            </w:r>
          </w:p>
        </w:tc>
      </w:tr>
      <w:tr w14:paraId="02A21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2900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TC-B-14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5E80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test_gateway_bounded_and_never_repairs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B82B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模型网关有界且不自动修补失败结果</w:t>
            </w:r>
          </w:p>
        </w:tc>
      </w:tr>
      <w:tr w14:paraId="603EF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2B5AD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TC-B-15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7CC4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test_gateway_full_request_budget_prevents_http_send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5C2C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请求预算超限时阻止发出 HTTP</w:t>
            </w:r>
          </w:p>
        </w:tc>
      </w:tr>
      <w:tr w14:paraId="39BA5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3638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TC-B-16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7B2F2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test_validates_exact_quote_scope_kind_and_server_offsets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08740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校验引用原文、范围、类型与偏移</w:t>
            </w:r>
          </w:p>
        </w:tc>
      </w:tr>
      <w:tr w14:paraId="7F08F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6BCD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TC-B-17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7EF84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test_public_messages_filter_uncommitted_generated_assistant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2D78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未提交的生成内容不出现在公开消息中</w:t>
            </w:r>
          </w:p>
        </w:tc>
      </w:tr>
      <w:tr w14:paraId="42892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FDF6D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TC-B-18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3E10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test_artifact_immutable_versions_cas_and_selected_binary_exports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2A4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产物不可变版本、CAS 与二进制导出</w:t>
            </w:r>
          </w:p>
        </w:tc>
      </w:tr>
      <w:tr w14:paraId="57FF2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3AA8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TC-B-19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6785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test_actions_require_confirmation_and_deduplicate_verified_proposal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ADC39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行动需确认且同源建议去重</w:t>
            </w:r>
          </w:p>
        </w:tc>
      </w:tr>
      <w:tr w14:paraId="367E6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784EC48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TC-B-20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054C92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test_retained_deleted_dependency_redacts_all_export_surfaces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36FAA6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被删依赖在所有导出面被遮蔽</w:t>
            </w:r>
          </w:p>
        </w:tc>
      </w:tr>
    </w:tbl>
    <w:p w14:paraId="759064CE">
      <w:pPr>
        <w:snapToGrid w:val="0"/>
        <w:spacing w:after="80" w:line="240" w:lineRule="auto"/>
      </w:pPr>
    </w:p>
    <w:p w14:paraId="16CFA838">
      <w:pPr>
        <w:snapToGrid w:val="0"/>
        <w:spacing w:before="120" w:after="60" w:line="360" w:lineRule="auto"/>
      </w:pPr>
      <w:r>
        <w:rPr>
          <w:rFonts w:ascii="Times New Roman" w:hAnsi="Times New Roman" w:eastAsia="宋体" w:cs="Times New Roman"/>
          <w:b/>
          <w:color w:val="000000"/>
          <w:sz w:val="28"/>
        </w:rPr>
        <w:t>前端代表性用例（节选）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1"/>
        <w:gridCol w:w="4439"/>
        <w:gridCol w:w="2268"/>
      </w:tblGrid>
      <w:tr w14:paraId="61201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811F0CD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编号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635DECA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用例名称（摘要）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638D6F1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预期结果</w:t>
            </w:r>
          </w:p>
        </w:tc>
      </w:tr>
      <w:tr w14:paraId="0A25B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7192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TC-F-01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55F2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App.test.tsx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FormalApp.test.tsx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59B7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应用外壳与路由正常挂载</w:t>
            </w:r>
          </w:p>
        </w:tc>
      </w:tr>
      <w:tr w14:paraId="2E210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69F3E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TC-F-02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59611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AuthForm.test.tsx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FA10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登录 / 注册表单校验与提交</w:t>
            </w:r>
          </w:p>
        </w:tc>
      </w:tr>
      <w:tr w14:paraId="5FA440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9913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TC-F-03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9C1F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FilesPage.test.tsx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IndexDialog.test.tsx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7166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文件空间与索引对话框行为</w:t>
            </w:r>
          </w:p>
        </w:tc>
      </w:tr>
      <w:tr w14:paraId="6BD43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1556D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TC-F-04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D06AD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WorkspacePage.test.tsx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WorkspaceJourney.test.tsx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2699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工作台主流程与旅程引导</w:t>
            </w:r>
          </w:p>
        </w:tc>
      </w:tr>
      <w:tr w14:paraId="4318F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5554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TC-F-05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A560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DocumentHighlights.test.tsx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AnswerResult.test.tsx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DC31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原文高亮与回答结果渲染</w:t>
            </w:r>
          </w:p>
        </w:tc>
      </w:tr>
      <w:tr w14:paraId="1DA21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5B600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TC-F-06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C3DF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WorkspaceClarifications.test.tsx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WorkspaceArtifacts.test.tsx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A2C3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澄清项与产物面板</w:t>
            </w:r>
          </w:p>
        </w:tc>
      </w:tr>
      <w:tr w14:paraId="4639E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7B14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TC-F-07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9074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RunRecovery.test.tsx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FDDC57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中断后运行恢复</w:t>
            </w:r>
          </w:p>
        </w:tc>
      </w:tr>
      <w:tr w14:paraId="3DBDD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798AC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TC-F-08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137C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api.test.ts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A07A6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API 客户端统一错误处理</w:t>
            </w:r>
          </w:p>
        </w:tc>
      </w:tr>
      <w:tr w14:paraId="0D682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0B2B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TC-E-01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1901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workflow.spec.ts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workspace.spec.ts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F9BFD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端到端工作流与工作区</w:t>
            </w:r>
          </w:p>
        </w:tc>
      </w:tr>
      <w:tr w14:paraId="0C0D6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855BB4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TC-E-02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ECDD2F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formal.spec.ts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formal-generation.spec.ts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formal-hybrid.spec.ts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formal-real.spec.ts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96BECC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正式环境、生成、混合检索与真实模型端到端</w:t>
            </w:r>
          </w:p>
        </w:tc>
      </w:tr>
    </w:tbl>
    <w:p w14:paraId="5FD2A8AF">
      <w:pPr>
        <w:snapToGrid w:val="0"/>
        <w:spacing w:after="80" w:line="240" w:lineRule="auto"/>
      </w:pPr>
    </w:p>
    <w:p w14:paraId="2CA0271E">
      <w:pPr>
        <w:snapToGrid w:val="0"/>
        <w:spacing w:before="120" w:after="60" w:line="360" w:lineRule="auto"/>
      </w:pPr>
      <w:r>
        <w:rPr>
          <w:rFonts w:ascii="Times New Roman" w:hAnsi="Times New Roman" w:eastAsia="宋体" w:cs="Times New Roman"/>
          <w:b/>
          <w:color w:val="000000"/>
          <w:sz w:val="28"/>
        </w:rPr>
        <w:t>浏览器验收脚本（16 个，节选）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0"/>
        <w:gridCol w:w="3779"/>
        <w:gridCol w:w="2619"/>
      </w:tblGrid>
      <w:tr w14:paraId="5C8743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F949BC7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编号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7B29922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脚本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9C77D03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覆盖内容</w:t>
            </w:r>
          </w:p>
        </w:tc>
      </w:tr>
      <w:tr w14:paraId="000F3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4EA2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TC-C-01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F3A6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browser.cjs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80A2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上传、错误提示、引用定位、用户确认、导出内容</w:t>
            </w:r>
          </w:p>
        </w:tc>
      </w:tr>
      <w:tr w14:paraId="7B588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96439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TC-C-02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640D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agent_browser.cjs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6E84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上传直接进入 Agent、纠正定位、跳过追问、退出、记忆复用</w:t>
            </w:r>
          </w:p>
        </w:tc>
      </w:tr>
      <w:tr w14:paraId="51068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509F7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TC-C-03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1245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workspace_browser.cjs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41AD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文件卡片自动生成、会话隔离、关闭与刷新恢复、删除确认</w:t>
            </w:r>
          </w:p>
        </w:tc>
      </w:tr>
      <w:tr w14:paraId="013FB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46D0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TC-C-04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817D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feedback_browser.cjs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B276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原文弹窗、空回答不提交、阅读要求进入请求、移动端可操作</w:t>
            </w:r>
          </w:p>
        </w:tc>
      </w:tr>
      <w:tr w14:paraId="12BC3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47F6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TC-C-05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9FA4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personal_memory_browser.cjs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project_memory_browser.cjs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ACE7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个人与项目记忆的浏览器侧行为</w:t>
            </w:r>
          </w:p>
        </w:tc>
      </w:tr>
      <w:tr w14:paraId="023C13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34021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TC-C-06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96E91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stream_error_browser.cjs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citation_retry_browser.cjs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json_retry_browser.cjs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377D8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流式错误、引用重试、JSON 重试路径</w:t>
            </w:r>
          </w:p>
        </w:tc>
      </w:tr>
      <w:tr w14:paraId="607F4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8CA76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TC-C-07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43557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auth_browser.cjs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ui_simplify_browser.cjs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quicklook_browser.cjs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2D53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账号流程、界面精简回归、快速查看</w:t>
            </w:r>
          </w:p>
        </w:tc>
      </w:tr>
      <w:tr w14:paraId="2B8D9C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DFC0A5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TC-C-08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13B6CBE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live_browser.cjs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live_feedback_browser.cjs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5B0C03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真实模型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验收（会实际调用模型并消耗额度，不作为离线单元测试）</w:t>
            </w:r>
          </w:p>
        </w:tc>
      </w:tr>
    </w:tbl>
    <w:p w14:paraId="3D04B42A">
      <w:pPr>
        <w:snapToGrid w:val="0"/>
        <w:spacing w:after="80" w:line="240" w:lineRule="auto"/>
      </w:pPr>
    </w:p>
    <w:p w14:paraId="3E69A111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10.4 真实模型与浏览器验收记录</w:t>
      </w:r>
    </w:p>
    <w:p w14:paraId="53CD3C20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以下记录</w:t>
      </w:r>
      <w:r>
        <w:rPr>
          <w:rFonts w:ascii="Times New Roman" w:hAnsi="Times New Roman" w:eastAsia="宋体" w:cs="Times New Roman"/>
          <w:b/>
          <w:color w:val="000000"/>
          <w:sz w:val="28"/>
        </w:rPr>
        <w:t>引自项目自带验收文档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（</w:t>
      </w:r>
      <w:r>
        <w:rPr>
          <w:rFonts w:ascii="Consolas" w:hAnsi="Consolas" w:eastAsia="宋体" w:cs="Consolas"/>
          <w:b w:val="0"/>
          <w:color w:val="000000"/>
          <w:sz w:val="28"/>
        </w:rPr>
        <w:t>docs/01-产品方案/可行动事务Agent-MVP运行与验收.md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），本轮未复跑，仅作如实转述。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3336"/>
        <w:gridCol w:w="2827"/>
      </w:tblGrid>
      <w:tr w14:paraId="3214F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3F27145C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序号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43D36617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验收内容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C1746F8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记录结果</w:t>
            </w:r>
          </w:p>
        </w:tc>
      </w:tr>
      <w:tr w14:paraId="7BC9A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B52D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V-01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A396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本机 8787 版本浏览器验收（Chrome + 合成 HTTP 模型 / COS 替身）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A086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通过；覆盖上传、未配置与错误提示、引用定位、跳过补充、用户确认、编辑下载、记忆复用、COS 文件库与移动布局</w:t>
            </w:r>
          </w:p>
        </w:tc>
      </w:tr>
      <w:tr w14:paraId="5EAE26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6629F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V-02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774115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真实模型（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gpt-5.6-sol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）合成奖学金通知 + 合成学生背景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0457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通过；得到 3 条带原文依据的解读；确认后生成 2,320 字材料清单；Markdown 下载核对无误；无 JS 错误。连接/解读/生成分别约 8s / 41s / 78s</w:t>
            </w:r>
          </w:p>
        </w:tc>
      </w:tr>
      <w:tr w14:paraId="01CD6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BE41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V-03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FB1A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Agent 对话改版后真实模型验收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8EA8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空记忆首轮自动总结约 47s；用户自述教师身份后改用转发视角约 33s；确认后生成 392 字转发稿约 44s；编辑导出与直接结束通过</w:t>
            </w:r>
          </w:p>
        </w:tc>
      </w:tr>
      <w:tr w14:paraId="010D6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9DB3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V-04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E10B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工作区改版后真实模型六环节验收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9742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首轮总结约 45s；教师自述及自动沉淀约 74s；改为行政人员后回复使用最新身份约 59s；生成 349 字初稿约 35s；编辑导出与关闭重开通过；新会话读取共享身份约 59s</w:t>
            </w:r>
          </w:p>
        </w:tc>
      </w:tr>
      <w:tr w14:paraId="3D39A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E761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V-05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AD619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自动档案 + 流式改版后真实模型六环节复测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430B4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首轮文字约 5.2s 出现、完整约 21.3s；自动沉淀约 25.5s；档案修改后读取新身份约 18.2s；真实流式生成 353 字初稿约 10.3s</w:t>
            </w:r>
          </w:p>
        </w:tc>
      </w:tr>
      <w:tr w14:paraId="18AF5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99634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V-06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3550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针对反馈的改进验收（原文弹窗 / 问题回应 / 针对性解读）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E284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五组 Chrome 验收通过；后端 83 项回归通过；768 / 390 / 320 像素下弹窗可操作</w:t>
            </w:r>
          </w:p>
        </w:tc>
      </w:tr>
      <w:tr w14:paraId="672EBC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EFA3E3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V-07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0F7C3F1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记忆复用专项（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tests/live_memory.py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）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1F00E0D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真实模型首轮结合角色并引用正确记忆 ID，未自动保存新条目；前两次补测发现的问题按失败记录后修复通过</w:t>
            </w:r>
          </w:p>
        </w:tc>
      </w:tr>
    </w:tbl>
    <w:p w14:paraId="0FB62A17">
      <w:pPr>
        <w:snapToGrid w:val="0"/>
        <w:spacing w:after="80" w:line="240" w:lineRule="auto"/>
      </w:pPr>
    </w:p>
    <w:p w14:paraId="6EC01C92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10.5 未覆盖与未验证范围</w:t>
      </w:r>
    </w:p>
    <w:p w14:paraId="671267F5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其他 5 个模型 ID 未逐一验证；广泛文件场景下的模型质量未验证；</w:t>
      </w:r>
    </w:p>
    <w:p w14:paraId="0B6BE5D6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真实腾讯云 COS 桶的权限与网络读写</w:t>
      </w:r>
      <w:r>
        <w:rPr>
          <w:rFonts w:ascii="Times New Roman" w:hAnsi="Times New Roman" w:eastAsia="宋体" w:cs="Times New Roman"/>
          <w:b/>
          <w:color w:val="000000"/>
          <w:sz w:val="28"/>
        </w:rPr>
        <w:t>尚未配置验收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（现有恢复证据来自明确标注的替身）；</w:t>
      </w:r>
    </w:p>
    <w:p w14:paraId="1C0B536E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真实敏感文件的授权流程、真人使用效果、付费转化、多人或公网部署均未验证；</w:t>
      </w:r>
    </w:p>
    <w:p w14:paraId="5745C562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服务实际提示词缓存命中未验证，无缓存回放功能；</w:t>
      </w:r>
    </w:p>
    <w:p w14:paraId="66220959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内置浏览器曾取消下载，文件下载落盘需在评委实际浏览器复验；</w:t>
      </w:r>
    </w:p>
    <w:p w14:paraId="380EAF41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扫描件 PDF 未做 OCR；DOCX 不承诺页码、图片文字与复杂版式还原；</w:t>
      </w:r>
    </w:p>
    <w:p w14:paraId="1E9A0DB1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·　正式后端的 309 项、前端 114 项与 6 个 E2E 规格在本轮</w:t>
      </w:r>
      <w:r>
        <w:rPr>
          <w:rFonts w:ascii="Times New Roman" w:hAnsi="Times New Roman" w:eastAsia="宋体" w:cs="Times New Roman"/>
          <w:b/>
          <w:color w:val="000000"/>
          <w:sz w:val="28"/>
        </w:rPr>
        <w:t>未复跑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（需要 PostgreSQL/Redis 容器与 </w:t>
      </w:r>
      <w:r>
        <w:rPr>
          <w:rFonts w:ascii="Consolas" w:hAnsi="Consolas" w:eastAsia="宋体" w:cs="Consolas"/>
          <w:b w:val="0"/>
          <w:color w:val="000000"/>
          <w:sz w:val="28"/>
        </w:rPr>
        <w:t>npm ci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环境），数量为静态统计，历史通过情况以项目自带记录为准。</w:t>
      </w:r>
    </w:p>
    <w:p w14:paraId="1233B766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11. 运行与部署</w:t>
      </w:r>
    </w:p>
    <w:p w14:paraId="2742C63C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11.1 本机单用户 MVP</w:t>
      </w:r>
    </w:p>
    <w:p w14:paraId="3CBDC8CD">
      <w:pPr>
        <w:shd w:val="clear" w:fill="F4F4F4"/>
        <w:snapToGrid w:val="0"/>
        <w:spacing w:before="120" w:after="120" w:line="360" w:lineRule="auto"/>
        <w:ind w:left="140" w:leftChars="50"/>
      </w:pPr>
      <w:r>
        <w:rPr>
          <w:rFonts w:ascii="Consolas" w:hAnsi="Consolas" w:eastAsia="Consolas" w:cs="Consolas"/>
          <w:b w:val="0"/>
          <w:color w:val="000000"/>
          <w:sz w:val="18"/>
        </w:rPr>
        <w:t># 首次安装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python3 -m venv .venv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.venv/bin/python -m pip install -r requirements.txt     # pypdf、cos-python-sdk-v5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# 启动（默认 8787 与 var/）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./run.sh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# 指定端口与数据目录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./run.sh --port 8788 --data-dir var/current</w:t>
      </w:r>
    </w:p>
    <w:p w14:paraId="4DA02AF6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依赖版本：Python 3.12+（建议带 OpenSSL）、</w:t>
      </w:r>
      <w:r>
        <w:rPr>
          <w:rFonts w:ascii="Consolas" w:hAnsi="Consolas" w:eastAsia="宋体" w:cs="Consolas"/>
          <w:b w:val="0"/>
          <w:color w:val="000000"/>
          <w:sz w:val="28"/>
        </w:rPr>
        <w:t>pypdf &gt;= 6.0,&lt;7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（实测 6.19.0）、</w:t>
      </w:r>
      <w:r>
        <w:rPr>
          <w:rFonts w:ascii="Consolas" w:hAnsi="Consolas" w:eastAsia="宋体" w:cs="Consolas"/>
          <w:b w:val="0"/>
          <w:color w:val="000000"/>
          <w:sz w:val="28"/>
        </w:rPr>
        <w:t>cos-python-sdk-v5 &gt;= 1.9.33,&lt;2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（实测 1.9.44）。</w:t>
      </w:r>
    </w:p>
    <w:p w14:paraId="1A190118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模型配置可通过环境变量 </w:t>
      </w:r>
      <w:r>
        <w:rPr>
          <w:rFonts w:ascii="Consolas" w:hAnsi="Consolas" w:eastAsia="宋体" w:cs="Consolas"/>
          <w:b w:val="0"/>
          <w:color w:val="000000"/>
          <w:sz w:val="28"/>
        </w:rPr>
        <w:t>FILEACTION_BASE_URL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FILEACTION_MODEL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FILEACTION_API_KEY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（可选 </w:t>
      </w:r>
      <w:r>
        <w:rPr>
          <w:rFonts w:ascii="Consolas" w:hAnsi="Consolas" w:eastAsia="宋体" w:cs="Consolas"/>
          <w:b w:val="0"/>
          <w:color w:val="000000"/>
          <w:sz w:val="28"/>
        </w:rPr>
        <w:t>FILEACTION_JSON_MODE=1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），或写入受控文件 </w:t>
      </w:r>
      <w:r>
        <w:rPr>
          <w:rFonts w:ascii="Consolas" w:hAnsi="Consolas" w:eastAsia="宋体" w:cs="Consolas"/>
          <w:b w:val="0"/>
          <w:color w:val="000000"/>
          <w:sz w:val="28"/>
        </w:rPr>
        <w:t>var/model-config.json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（0600）；服务不会自动读取 </w:t>
      </w:r>
      <w:r>
        <w:rPr>
          <w:rFonts w:ascii="Consolas" w:hAnsi="Consolas" w:eastAsia="宋体" w:cs="Consolas"/>
          <w:b w:val="0"/>
          <w:color w:val="000000"/>
          <w:sz w:val="28"/>
        </w:rPr>
        <w:t>.env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。COS 通过页面「COS 设置」或环境变量 </w:t>
      </w:r>
      <w:r>
        <w:rPr>
          <w:rFonts w:ascii="Consolas" w:hAnsi="Consolas" w:eastAsia="宋体" w:cs="Consolas"/>
          <w:b w:val="0"/>
          <w:color w:val="000000"/>
          <w:sz w:val="28"/>
        </w:rPr>
        <w:t>COS_BUCKET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COS_REGION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COS_SECRET_ID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COS_SECRET_KEY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/ </w:t>
      </w:r>
      <w:r>
        <w:rPr>
          <w:rFonts w:ascii="Consolas" w:hAnsi="Consolas" w:eastAsia="宋体" w:cs="Consolas"/>
          <w:b w:val="0"/>
          <w:color w:val="000000"/>
          <w:sz w:val="28"/>
        </w:rPr>
        <w:t>COS_TOKEN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配置。</w:t>
      </w:r>
    </w:p>
    <w:p w14:paraId="3CCF26AF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11.2 正式全栈</w:t>
      </w:r>
    </w:p>
    <w:p w14:paraId="2A8E26D7">
      <w:pPr>
        <w:shd w:val="clear" w:fill="F4F4F4"/>
        <w:snapToGrid w:val="0"/>
        <w:spacing w:before="120" w:after="120" w:line="360" w:lineRule="auto"/>
        <w:ind w:left="140" w:leftChars="50"/>
      </w:pPr>
      <w:r>
        <w:rPr>
          <w:rFonts w:ascii="Consolas" w:hAnsi="Consolas" w:eastAsia="Consolas" w:cs="Consolas"/>
          <w:b w:val="0"/>
          <w:color w:val="000000"/>
          <w:sz w:val="18"/>
        </w:rPr>
        <w:t>python3 -m venv .venv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.venv/bin/python -m pip install -r backend/requirements.txt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npm --prefix front ci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# 启动数据库、缓存与 API（不接模型也可查看界面）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.venv/bin/python scripts/local_preview.py start --no-worker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FILEACTION_DEV_API_TARGET=http://127.0.0.1:18800 npm --prefix front run dev -- --port 8785 --strictPort</w:t>
      </w:r>
    </w:p>
    <w:p w14:paraId="6AB7FF3F">
      <w:pPr>
        <w:snapToGrid w:val="0"/>
        <w:spacing w:before="0" w:after="40" w:line="360" w:lineRule="auto"/>
        <w:ind w:firstLine="560" w:firstLineChars="200"/>
      </w:pPr>
      <w:r>
        <w:rPr>
          <w:rFonts w:ascii="Consolas" w:hAnsi="Consolas" w:eastAsia="宋体" w:cs="Consolas"/>
          <w:b w:val="0"/>
          <w:color w:val="000000"/>
          <w:sz w:val="28"/>
        </w:rPr>
        <w:t>compose.yaml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提供的服务：</w:t>
      </w:r>
      <w:r>
        <w:rPr>
          <w:rFonts w:ascii="Consolas" w:hAnsi="Consolas" w:eastAsia="宋体" w:cs="Consolas"/>
          <w:b w:val="0"/>
          <w:color w:val="000000"/>
          <w:sz w:val="28"/>
        </w:rPr>
        <w:t>postgres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（pgvector/pg17）、</w:t>
      </w:r>
      <w:r>
        <w:rPr>
          <w:rFonts w:ascii="Consolas" w:hAnsi="Consolas" w:eastAsia="宋体" w:cs="Consolas"/>
          <w:b w:val="0"/>
          <w:color w:val="000000"/>
          <w:sz w:val="28"/>
        </w:rPr>
        <w:t>redis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（7.4-alpine）、</w:t>
      </w:r>
      <w:r>
        <w:rPr>
          <w:rFonts w:ascii="Consolas" w:hAnsi="Consolas" w:eastAsia="宋体" w:cs="Consolas"/>
          <w:b w:val="0"/>
          <w:color w:val="000000"/>
          <w:sz w:val="28"/>
        </w:rPr>
        <w:t>api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worker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（profile </w:t>
      </w:r>
      <w:r>
        <w:rPr>
          <w:rFonts w:ascii="Consolas" w:hAnsi="Consolas" w:eastAsia="宋体" w:cs="Consolas"/>
          <w:b w:val="0"/>
          <w:color w:val="000000"/>
          <w:sz w:val="28"/>
        </w:rPr>
        <w:t>worker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）、</w:t>
      </w:r>
      <w:r>
        <w:rPr>
          <w:rFonts w:ascii="Consolas" w:hAnsi="Consolas" w:eastAsia="宋体" w:cs="Consolas"/>
          <w:b w:val="0"/>
          <w:color w:val="000000"/>
          <w:sz w:val="28"/>
        </w:rPr>
        <w:t>indexing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（profile </w:t>
      </w:r>
      <w:r>
        <w:rPr>
          <w:rFonts w:ascii="Consolas" w:hAnsi="Consolas" w:eastAsia="宋体" w:cs="Consolas"/>
          <w:b w:val="0"/>
          <w:color w:val="000000"/>
          <w:sz w:val="28"/>
        </w:rPr>
        <w:t>indexing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）、</w:t>
      </w:r>
      <w:r>
        <w:rPr>
          <w:rFonts w:ascii="Consolas" w:hAnsi="Consolas" w:eastAsia="宋体" w:cs="Consolas"/>
          <w:b w:val="0"/>
          <w:color w:val="000000"/>
          <w:sz w:val="28"/>
        </w:rPr>
        <w:t>front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、</w:t>
      </w:r>
      <w:r>
        <w:rPr>
          <w:rFonts w:ascii="Consolas" w:hAnsi="Consolas" w:eastAsia="宋体" w:cs="Consolas"/>
          <w:b w:val="0"/>
          <w:color w:val="000000"/>
          <w:sz w:val="28"/>
        </w:rPr>
        <w:t>migrate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（profile </w:t>
      </w:r>
      <w:r>
        <w:rPr>
          <w:rFonts w:ascii="Consolas" w:hAnsi="Consolas" w:eastAsia="宋体" w:cs="Consolas"/>
          <w:b w:val="0"/>
          <w:color w:val="000000"/>
          <w:sz w:val="28"/>
        </w:rPr>
        <w:t>setup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）。迁移通过 </w:t>
      </w:r>
      <w:r>
        <w:rPr>
          <w:rFonts w:ascii="Consolas" w:hAnsi="Consolas" w:eastAsia="宋体" w:cs="Consolas"/>
          <w:b w:val="0"/>
          <w:color w:val="000000"/>
          <w:sz w:val="28"/>
        </w:rPr>
        <w:t>alembic upgrade head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+ </w:t>
      </w:r>
      <w:r>
        <w:rPr>
          <w:rFonts w:ascii="Consolas" w:hAnsi="Consolas" w:eastAsia="宋体" w:cs="Consolas"/>
          <w:b w:val="0"/>
          <w:color w:val="000000"/>
          <w:sz w:val="28"/>
        </w:rPr>
        <w:t>fileaction.db.bootstrap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 xml:space="preserve"> 建立受限角色。</w:t>
      </w:r>
    </w:p>
    <w:p w14:paraId="3830E1D9">
      <w:pPr>
        <w:pStyle w:val="4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28"/>
        </w:rPr>
        <w:t>11.3 仓库测试命令</w:t>
      </w:r>
    </w:p>
    <w:p w14:paraId="54649018">
      <w:pPr>
        <w:shd w:val="clear" w:fill="F4F4F4"/>
        <w:snapToGrid w:val="0"/>
        <w:spacing w:before="120" w:after="120" w:line="360" w:lineRule="auto"/>
        <w:ind w:left="140" w:leftChars="50"/>
      </w:pPr>
      <w:r>
        <w:rPr>
          <w:rFonts w:ascii="Consolas" w:hAnsi="Consolas" w:eastAsia="Consolas" w:cs="Consolas"/>
          <w:b w:val="0"/>
          <w:color w:val="000000"/>
          <w:sz w:val="18"/>
        </w:rPr>
        <w:t># 本机 MVP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.venv/bin/python -m unittest discover -s tests -v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# 正式后端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.venv/bin/python -m pytest -q backend/tests/test_local_preview.py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# 前端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npm --prefix front test -- --run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npm --prefix front run typecheck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npm --prefix front run build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# 通用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git diff --check</w:t>
      </w:r>
    </w:p>
    <w:p w14:paraId="1F782CA2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12. 已知限制与后续计划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2983"/>
        <w:gridCol w:w="2983"/>
      </w:tblGrid>
      <w:tr w14:paraId="6F6EF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3B5160D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类别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7FC3E6BD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现状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7A5B178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计划</w:t>
            </w:r>
          </w:p>
        </w:tc>
      </w:tr>
      <w:tr w14:paraId="025C5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F18C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产品形态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FC9E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仅个人端；团队与企业为未来探索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83280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用真实信号验证协作场景后再扩展</w:t>
            </w:r>
          </w:p>
        </w:tc>
      </w:tr>
      <w:tr w14:paraId="008AF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4CD0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云存储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F93C6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代码路径完备，真实桶未配置验收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34F3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配置后完成真实 COS 读写验收</w:t>
            </w:r>
          </w:p>
        </w:tc>
      </w:tr>
      <w:tr w14:paraId="22710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0B2DF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记忆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73958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本机文件级实现，无向量库、无跨文件聊天搜索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35ECD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视真实使用反馈决定是否引入检索增强</w:t>
            </w:r>
          </w:p>
        </w:tc>
      </w:tr>
      <w:tr w14:paraId="331C8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3E7A9B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文档格式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BDF4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仅 TXT/MD/DOCX/文字层 PDF，无 OCR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1654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按用户实际文件分布决定优先级</w:t>
            </w:r>
          </w:p>
        </w:tc>
      </w:tr>
      <w:tr w14:paraId="4ADD8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5B626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部署形态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3110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单用户单进程 / 本机 Compose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E0551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多租户与公网部署需独立的安全与运维验证</w:t>
            </w:r>
          </w:p>
        </w:tc>
      </w:tr>
      <w:tr w14:paraId="3DCC5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7A9C1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权限位断言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6B7DD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Windows 上 1 项 POSIX 权限位用例不适用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2862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改为平台条件跳过或引入 ACL 检查</w:t>
            </w:r>
          </w:p>
        </w:tc>
      </w:tr>
      <w:tr w14:paraId="67490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91D469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商标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A697C7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产品名"文启 / FileAction"未做商标查重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BD22C6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上线前完成</w:t>
            </w:r>
          </w:p>
        </w:tc>
      </w:tr>
    </w:tbl>
    <w:p w14:paraId="022F528D">
      <w:pPr>
        <w:snapToGrid w:val="0"/>
        <w:spacing w:after="80" w:line="240" w:lineRule="auto"/>
      </w:pPr>
    </w:p>
    <w:p w14:paraId="540ADFE9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附录 A　仓库目录结构</w:t>
      </w:r>
    </w:p>
    <w:p w14:paraId="19067B2E">
      <w:pPr>
        <w:shd w:val="clear" w:fill="F4F4F4"/>
        <w:snapToGrid w:val="0"/>
        <w:spacing w:before="120" w:after="120" w:line="360" w:lineRule="auto"/>
        <w:ind w:left="140" w:leftChars="50"/>
      </w:pPr>
      <w:r>
        <w:rPr>
          <w:rFonts w:ascii="Consolas" w:hAnsi="Consolas" w:eastAsia="Consolas" w:cs="Consolas"/>
          <w:b w:val="0"/>
          <w:color w:val="000000"/>
          <w:sz w:val="18"/>
        </w:rPr>
        <w:t>FileAction/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README.md                     仓库首页与开发入口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AGENTS.md                     代码优先开发规则与文档规范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CLAUDE.md                     仓库导航与协作提示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compose.yaml                  正式全栈容器编排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requirements.txt              本机 MVP 依赖（pypdf、腾讯云 COS SDK）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run.sh                        本机 MVP 启动入口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│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src/                          本机单用户 MVP 源码（8 个模块 + web/）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tests/                        本机 MVP 测试与浏览器验收脚本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│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front/                        正式 React 前端（app / features / shared / e2e）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backend/                      正式 FastAPI 后端（fileaction/ + migrations/ + tests/formal/）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scripts/                      隔离的本地预览启动器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frontend/                     静态概念宣传页及配套说明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docs/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│   ├── 可行动事务Agent-00-总览.md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│   ├── 01-产品方案/               产品方案、MVP 运行与验收、品牌与界面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│   ├── 02-调研与可行性/           竞品分析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│   ├── 03-参赛与路演/             核心路演稿、答辩与验证卡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│   ├── 05-交互Demo/               赛前规则模拟、静态流程可视化与 UI 设计稿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│   ├── 06-讲解视频/               概念动画与宣传片源码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│   └── 90-历史归档/               原始草稿与旧方案（正文原样保留）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├── .planning/                    来源、核查记录与修改前备份</w:t>
      </w:r>
      <w:r>
        <w:br w:type="textWrapping"/>
      </w:r>
      <w:r>
        <w:rPr>
          <w:rFonts w:ascii="Consolas" w:hAnsi="Consolas" w:eastAsia="Consolas" w:cs="Consolas"/>
          <w:b w:val="0"/>
          <w:color w:val="000000"/>
          <w:sz w:val="18"/>
        </w:rPr>
        <w:t>└── .obsidian/                    编辑器配置</w:t>
      </w:r>
    </w:p>
    <w:p w14:paraId="7190DA10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附录 B　本项目文档清单（本文档之外）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74"/>
        <w:gridCol w:w="4474"/>
      </w:tblGrid>
      <w:tr w14:paraId="2DBE9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56EB0FCB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想了解</w:t>
            </w:r>
          </w:p>
        </w:tc>
        <w:tc>
          <w:tcPr>
            <w:tcW w:w="436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C37F219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文档</w:t>
            </w:r>
          </w:p>
        </w:tc>
      </w:tr>
      <w:tr w14:paraId="561E3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15B82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文档地图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5A503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docs/可行动事务Agent-00-总览.md</w:t>
            </w:r>
          </w:p>
        </w:tc>
      </w:tr>
      <w:tr w14:paraId="645208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196D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MVP 运行与验收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2223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docs/01-产品方案/可行动事务Agent-MVP运行与验收.md</w:t>
            </w:r>
          </w:p>
        </w:tc>
      </w:tr>
      <w:tr w14:paraId="3DEBC5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D1AE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产品目标与范围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77A4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docs/01-产品方案/可行动事务Agent-参赛主线方案.md</w:t>
            </w:r>
          </w:p>
        </w:tc>
      </w:tr>
      <w:tr w14:paraId="0FD73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7BB0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核心叙事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BC4F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docs/03-参赛与路演/可行动事务Agent-核心路演稿.md</w:t>
            </w:r>
          </w:p>
        </w:tc>
      </w:tr>
      <w:tr w14:paraId="02DAD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269F0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同类产品差异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1EDB9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docs/02-调研与可行性/可行动事务Agent-竞品分析.md</w:t>
            </w:r>
          </w:p>
        </w:tc>
      </w:tr>
      <w:tr w14:paraId="2AE3E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8B281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评委体验步骤</w:t>
            </w: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DE02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docs/03-参赛与路演/可行动事务Agent-评委体验指引.md</w:t>
            </w:r>
          </w:p>
        </w:tc>
      </w:tr>
      <w:tr w14:paraId="1ADF9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545D4BC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开发与文档规范</w:t>
            </w:r>
          </w:p>
        </w:tc>
        <w:tc>
          <w:tcPr>
            <w:tcW w:w="4366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2F1606A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AGENTS.md</w:t>
            </w:r>
          </w:p>
        </w:tc>
      </w:tr>
    </w:tbl>
    <w:p w14:paraId="5C506AA6">
      <w:pPr>
        <w:snapToGrid w:val="0"/>
        <w:spacing w:after="80" w:line="240" w:lineRule="auto"/>
      </w:pPr>
    </w:p>
    <w:p w14:paraId="133F1CE8">
      <w:pPr>
        <w:pStyle w:val="3"/>
        <w:snapToGrid w:val="0"/>
        <w:spacing w:line="360" w:lineRule="auto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附录 C　插图源文件</w:t>
      </w:r>
    </w:p>
    <w:p w14:paraId="06C4A306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本文所有插图均由脚本按参考图的排印风格（宋体、黑白线框、开放式箭头、图题居中）生成，可无损缩放与再编辑：</w:t>
      </w:r>
    </w:p>
    <w:tbl>
      <w:tblPr>
        <w:tblStyle w:val="32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2"/>
        <w:gridCol w:w="2983"/>
        <w:gridCol w:w="2983"/>
      </w:tblGrid>
      <w:tr w14:paraId="63FA15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1E106D51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图号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216A2F3E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源文件</w:t>
            </w:r>
          </w:p>
        </w:tc>
        <w:tc>
          <w:tcPr>
            <w:tcW w:w="291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vAlign w:val="center"/>
          </w:tcPr>
          <w:p w14:paraId="0FAAD7A8">
            <w:pPr>
              <w:snapToGrid w:val="0"/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4"/>
              </w:rPr>
              <w:t>说明</w:t>
            </w:r>
          </w:p>
        </w:tc>
      </w:tr>
      <w:tr w14:paraId="63C62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3B270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图 1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6B023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figures/图1_系统总体架构图.svg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.png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88674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分层架构图</w:t>
            </w:r>
          </w:p>
        </w:tc>
      </w:tr>
      <w:tr w14:paraId="3FE05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B631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图 2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6E85A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figures/图2_部署与运行拓扑图.svg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.png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45EE0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部署图（双运行形态）</w:t>
            </w:r>
          </w:p>
        </w:tc>
      </w:tr>
      <w:tr w14:paraId="7024B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DE51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图 3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84026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figures/图3_核心数据模型ER图.svg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.png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BD96D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实体关系图</w:t>
            </w:r>
          </w:p>
        </w:tc>
      </w:tr>
      <w:tr w14:paraId="7A3ED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BC582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图 4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8DD2DE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figures/图4_文件工作台工作流程.svg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.png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28DA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UML 活动图（五泳道）</w:t>
            </w:r>
          </w:p>
        </w:tc>
      </w:tr>
      <w:tr w14:paraId="1B83D2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4757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图 5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42C33F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figures/图5_文件解读时序图.svg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.png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003B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UML 时序图</w:t>
            </w:r>
          </w:p>
        </w:tc>
      </w:tr>
      <w:tr w14:paraId="494E3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60D37814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图 6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45E444FC">
            <w:pPr>
              <w:snapToGrid w:val="0"/>
              <w:spacing w:before="20" w:after="20" w:line="360" w:lineRule="auto"/>
              <w:jc w:val="left"/>
            </w:pP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figures/图6_测试用例分布.svg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 xml:space="preserve"> / </w:t>
            </w:r>
            <w:r>
              <w:rPr>
                <w:rFonts w:ascii="Consolas" w:hAnsi="Consolas" w:eastAsia="宋体" w:cs="Consolas"/>
                <w:b w:val="0"/>
                <w:color w:val="000000"/>
                <w:sz w:val="24"/>
              </w:rPr>
              <w:t>.png</w:t>
            </w:r>
          </w:p>
        </w:tc>
        <w:tc>
          <w:tcPr>
            <w:tcW w:w="2911" w:type="dxa"/>
            <w:tcBorders>
              <w:top w:val="nil"/>
              <w:left w:val="nil"/>
              <w:bottom w:val="single" w:color="000000" w:sz="12" w:space="0"/>
              <w:right w:val="nil"/>
            </w:tcBorders>
            <w:vAlign w:val="center"/>
          </w:tcPr>
          <w:p w14:paraId="389C8968">
            <w:pPr>
              <w:snapToGrid w:val="0"/>
              <w:spacing w:before="20" w:after="20" w:line="360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4"/>
              </w:rPr>
              <w:t>测试用例分布柱状图</w:t>
            </w:r>
          </w:p>
        </w:tc>
      </w:tr>
    </w:tbl>
    <w:p w14:paraId="3D1C9C43">
      <w:pPr>
        <w:snapToGrid w:val="0"/>
        <w:spacing w:after="80" w:line="240" w:lineRule="auto"/>
      </w:pPr>
    </w:p>
    <w:p w14:paraId="574CB7CF">
      <w:pPr>
        <w:snapToGrid w:val="0"/>
        <w:spacing w:before="0" w:after="40" w:line="360" w:lineRule="auto"/>
        <w:ind w:firstLine="560" w:firstLineChars="200"/>
      </w:pPr>
      <w:r>
        <w:rPr>
          <w:rFonts w:ascii="Times New Roman" w:hAnsi="Times New Roman" w:eastAsia="宋体" w:cs="Times New Roman"/>
          <w:b w:val="0"/>
          <w:color w:val="000000"/>
          <w:sz w:val="28"/>
        </w:rPr>
        <w:t>生成脚本：</w:t>
      </w:r>
      <w:r>
        <w:rPr>
          <w:rFonts w:ascii="Consolas" w:hAnsi="Consolas" w:eastAsia="宋体" w:cs="Consolas"/>
          <w:b w:val="0"/>
          <w:color w:val="000000"/>
          <w:sz w:val="28"/>
        </w:rPr>
        <w:t>figures/make_figs.py</w:t>
      </w:r>
      <w:r>
        <w:rPr>
          <w:rFonts w:ascii="Times New Roman" w:hAnsi="Times New Roman" w:eastAsia="宋体" w:cs="Times New Roman"/>
          <w:b w:val="0"/>
          <w:color w:val="000000"/>
          <w:sz w:val="28"/>
        </w:rPr>
        <w:t>（Python 3）；PNG 由无头 Chrome 以 3 倍设备像素比渲染导出。</w:t>
      </w:r>
    </w:p>
    <w:sectPr>
      <w:footerReference r:id="rId5" w:type="default"/>
      <w:pgSz w:w="11906" w:h="16838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22F8F7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eastAsia="宋体"/>
        <w:sz w:val="21"/>
      </w:rPr>
      <w:t>1</w:t>
    </w:r>
    <w:r>
      <w:rPr>
        <w:rFonts w:ascii="Times New Roman" w:hAnsi="Times New Roman" w:eastAsia="宋体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97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</w:pPr>
    <w:rPr>
      <w:rFonts w:ascii="Times New Roman" w:hAnsi="Times New Roman" w:eastAsia="宋体" w:cs="Times New Roman"/>
      <w:color w:val="000000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 w:line="360" w:lineRule="auto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360" w:lineRule="auto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20" w:after="120" w:line="360" w:lineRule="auto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8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1384</Words>
  <Characters>1742</Characters>
  <Lines>0</Lines>
  <Paragraphs>0</Paragraphs>
  <TotalTime>0</TotalTime>
  <ScaleCrop>false</ScaleCrop>
  <LinksUpToDate>false</LinksUpToDate>
  <CharactersWithSpaces>1815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kanin</cp:lastModifiedBy>
  <dcterms:modified xsi:type="dcterms:W3CDTF">2026-10-03T16:38:26Z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eyJoZGlkIjoiZjljYTgzNzJlMTUzYzQxMTI4NGQ3NjNmNjFlNmEyOGMiLCJ1c2VySWQiOiI0NTE0NjEzNjkifQ==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EF34730627EB41DBBA019F2728996855_12</vt:lpwstr>
  </property>
</Properties>
</file>