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41F5" w:rsidRDefault="003D41F5" w:rsidP="00F61F65">
      <w:pPr>
        <w:tabs>
          <w:tab w:val="left" w:pos="3646"/>
        </w:tabs>
        <w:spacing w:line="276" w:lineRule="auto"/>
        <w:rPr>
          <w:b/>
          <w:color w:val="FF0000"/>
          <w:szCs w:val="21"/>
        </w:rPr>
      </w:pPr>
      <w:bookmarkStart w:id="0" w:name="OLE_LINK3"/>
      <w:r w:rsidRPr="00B74293">
        <w:rPr>
          <w:rFonts w:eastAsia="PMingLiU" w:hint="eastAsia"/>
          <w:b/>
          <w:color w:val="FF0000"/>
          <w:szCs w:val="21"/>
          <w:lang w:eastAsia="zh-TW"/>
        </w:rPr>
        <w:t>超心理學和中華傳統文化國際雜誌</w:t>
      </w:r>
    </w:p>
    <w:p w:rsidR="003D41F5" w:rsidRPr="009324F1" w:rsidRDefault="003D41F5" w:rsidP="00F61F65">
      <w:pPr>
        <w:tabs>
          <w:tab w:val="left" w:pos="3646"/>
        </w:tabs>
        <w:spacing w:line="276" w:lineRule="auto"/>
        <w:rPr>
          <w:b/>
          <w:color w:val="FF0000"/>
          <w:position w:val="3"/>
          <w:sz w:val="16"/>
        </w:rPr>
      </w:pPr>
      <w:bookmarkStart w:id="1" w:name="OLE_LINK7"/>
      <w:bookmarkStart w:id="2" w:name="OLE_LINK8"/>
      <w:r w:rsidRPr="009324F1">
        <w:rPr>
          <w:b/>
          <w:color w:val="FF0000"/>
          <w:szCs w:val="21"/>
        </w:rPr>
        <w:t>International Journal of Parapsychology and Traditional Chinese Culture</w:t>
      </w:r>
      <w:bookmarkEnd w:id="1"/>
      <w:bookmarkEnd w:id="2"/>
    </w:p>
    <w:bookmarkEnd w:id="0"/>
    <w:p w:rsidR="003D41F5" w:rsidRDefault="003D41F5" w:rsidP="00062E44">
      <w:pPr>
        <w:tabs>
          <w:tab w:val="left" w:pos="3646"/>
        </w:tabs>
        <w:spacing w:line="276" w:lineRule="auto"/>
        <w:ind w:firstLineChars="3150" w:firstLine="31680"/>
        <w:rPr>
          <w:b/>
          <w:color w:val="984806"/>
          <w:position w:val="3"/>
          <w:sz w:val="16"/>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60.75pt">
            <v:imagedata r:id="rId6" o:title=""/>
          </v:shape>
        </w:pict>
      </w:r>
    </w:p>
    <w:p w:rsidR="003D41F5" w:rsidRDefault="003D41F5" w:rsidP="00062E44">
      <w:pPr>
        <w:ind w:firstLineChars="3300" w:firstLine="31680"/>
      </w:pPr>
    </w:p>
    <w:p w:rsidR="003D41F5" w:rsidRDefault="003D41F5" w:rsidP="00F61F65">
      <w:pPr>
        <w:spacing w:line="276" w:lineRule="auto"/>
        <w:ind w:right="1616"/>
        <w:rPr>
          <w:rFonts w:eastAsia="Times New Roman"/>
          <w:b/>
          <w:color w:val="984806"/>
          <w:sz w:val="16"/>
        </w:rPr>
      </w:pPr>
      <w:r>
        <w:rPr>
          <w:rFonts w:eastAsia="Times New Roman"/>
          <w:b/>
          <w:color w:val="984806"/>
          <w:sz w:val="16"/>
        </w:rPr>
        <w:t xml:space="preserve">Volume </w:t>
      </w:r>
      <w:r>
        <w:rPr>
          <w:b/>
          <w:color w:val="984806"/>
          <w:sz w:val="16"/>
        </w:rPr>
        <w:t>1</w:t>
      </w:r>
      <w:r w:rsidRPr="003118C2">
        <w:rPr>
          <w:rFonts w:eastAsia="Times New Roman"/>
          <w:b/>
          <w:color w:val="984806"/>
          <w:sz w:val="16"/>
        </w:rPr>
        <w:t xml:space="preserve"> Issue </w:t>
      </w:r>
      <w:r>
        <w:rPr>
          <w:b/>
          <w:color w:val="984806"/>
          <w:sz w:val="16"/>
        </w:rPr>
        <w:t>1 (2026)</w:t>
      </w:r>
    </w:p>
    <w:p w:rsidR="003D41F5" w:rsidRDefault="003D41F5">
      <w:pPr>
        <w:pStyle w:val="Heading1"/>
        <w:jc w:val="center"/>
      </w:pPr>
      <w:r>
        <w:rPr>
          <w:rFonts w:hint="eastAsia"/>
        </w:rPr>
        <w:t>意念力與植物顆粒相互作用的實驗研究</w:t>
      </w:r>
    </w:p>
    <w:p w:rsidR="003D41F5" w:rsidRDefault="003D41F5">
      <w:pPr>
        <w:jc w:val="center"/>
        <w:rPr>
          <w:rFonts w:ascii="宋体" w:eastAsia="宋体" w:hAnsi="宋体" w:cs="宋体"/>
        </w:rPr>
      </w:pPr>
      <w:r>
        <w:rPr>
          <w:rFonts w:ascii="宋体" w:eastAsia="宋体" w:hAnsi="宋体" w:cs="宋体" w:hint="eastAsia"/>
        </w:rPr>
        <w:t>孔令宏</w:t>
      </w:r>
      <w:r>
        <w:rPr>
          <w:rFonts w:ascii="宋体" w:eastAsia="宋体" w:hAnsi="宋体" w:cs="宋体"/>
        </w:rPr>
        <w:t>,</w:t>
      </w:r>
      <w:r>
        <w:rPr>
          <w:rFonts w:ascii="宋体" w:eastAsia="宋体" w:hAnsi="宋体" w:cs="宋体" w:hint="eastAsia"/>
        </w:rPr>
        <w:t>容志毅</w:t>
      </w:r>
    </w:p>
    <w:p w:rsidR="003D41F5" w:rsidRDefault="003D41F5">
      <w:pPr>
        <w:pStyle w:val="FootnoteText"/>
        <w:jc w:val="center"/>
      </w:pPr>
      <w:r>
        <w:rPr>
          <w:rFonts w:ascii="宋体" w:eastAsia="宋体" w:hAnsi="宋体" w:cs="宋体" w:hint="eastAsia"/>
          <w:sz w:val="21"/>
          <w:szCs w:val="21"/>
        </w:rPr>
        <w:t>浙江大學哲學學院教授</w:t>
      </w:r>
    </w:p>
    <w:p w:rsidR="003D41F5" w:rsidRDefault="003D41F5">
      <w:pPr>
        <w:pStyle w:val="FootnoteText"/>
        <w:jc w:val="center"/>
      </w:pPr>
      <w:r>
        <w:rPr>
          <w:rFonts w:ascii="宋体" w:eastAsia="宋体" w:hAnsi="宋体" w:cs="宋体" w:hint="eastAsia"/>
          <w:sz w:val="21"/>
          <w:szCs w:val="21"/>
        </w:rPr>
        <w:t>廣西民族大學科技史與科技文化研究院教授</w:t>
      </w:r>
    </w:p>
    <w:p w:rsidR="003D41F5" w:rsidRDefault="003D41F5">
      <w:pPr>
        <w:rPr>
          <w:rFonts w:ascii="宋体" w:eastAsia="宋体" w:hAnsi="宋体" w:cs="宋体"/>
        </w:rPr>
      </w:pPr>
    </w:p>
    <w:p w:rsidR="003D41F5" w:rsidRDefault="003D41F5">
      <w:pPr>
        <w:rPr>
          <w:rFonts w:ascii="宋体" w:eastAsia="宋体" w:hAnsi="宋体" w:cs="宋体"/>
        </w:rPr>
      </w:pPr>
      <w:r>
        <w:rPr>
          <w:rFonts w:ascii="宋体" w:eastAsia="宋体" w:hAnsi="宋体" w:cs="宋体" w:hint="eastAsia"/>
          <w:b/>
        </w:rPr>
        <w:t>摘要：</w:t>
      </w:r>
      <w:r>
        <w:rPr>
          <w:rFonts w:ascii="宋体" w:eastAsia="宋体" w:hAnsi="宋体" w:cs="宋体" w:hint="eastAsia"/>
        </w:rPr>
        <w:t>在嚴格的物理實驗環境下，讓攝像系統即時拍攝監控整個實驗過程。採用普通人有意念和無意念，功能人無意念和有意念進行對照，通過意念施行者對置於密閉玻璃罩裏盛水容器中的水施以意念力，使水面上或水體中的植物顆粒產生位移。證明在不借助電磁力、引力、強作用力和弱作用力作用的情況下，水中懸浮的植物顆粒的位移是由一種科學所未認識的力作用的結果。我們暫且稱這種力稱為“意念力”或簡稱“念力”。我們通過</w:t>
      </w:r>
      <w:r>
        <w:rPr>
          <w:rFonts w:ascii="宋体" w:eastAsia="宋体" w:hAnsi="宋体" w:cs="宋体"/>
        </w:rPr>
        <w:t>31</w:t>
      </w:r>
      <w:r>
        <w:rPr>
          <w:rFonts w:ascii="宋体" w:eastAsia="宋体" w:hAnsi="宋体" w:cs="宋体" w:hint="eastAsia"/>
        </w:rPr>
        <w:t>次遠距離對照實驗，驗證了意念力作用的宏觀現象的存在。</w:t>
      </w:r>
    </w:p>
    <w:p w:rsidR="003D41F5" w:rsidRDefault="003D41F5">
      <w:pPr>
        <w:rPr>
          <w:rFonts w:ascii="宋体" w:eastAsia="宋体" w:hAnsi="宋体" w:cs="宋体"/>
        </w:rPr>
      </w:pPr>
      <w:r>
        <w:rPr>
          <w:rFonts w:ascii="宋体" w:eastAsia="宋体" w:hAnsi="宋体" w:cs="宋体" w:hint="eastAsia"/>
          <w:b/>
          <w:bCs/>
        </w:rPr>
        <w:t>關鍵字</w:t>
      </w:r>
      <w:r>
        <w:rPr>
          <w:rFonts w:ascii="宋体" w:eastAsia="宋体" w:hAnsi="宋体" w:cs="宋体" w:hint="eastAsia"/>
        </w:rPr>
        <w:t>：意念力、對照實驗、遠距離作用、物體位移</w:t>
      </w:r>
    </w:p>
    <w:p w:rsidR="003D41F5" w:rsidRDefault="003D41F5">
      <w:pPr>
        <w:rPr>
          <w:rFonts w:ascii="宋体" w:eastAsia="宋体" w:hAnsi="宋体" w:cs="宋体"/>
        </w:rPr>
      </w:pPr>
    </w:p>
    <w:p w:rsidR="003D41F5" w:rsidRPr="007A192E" w:rsidRDefault="003D41F5" w:rsidP="007A192E">
      <w:pPr>
        <w:pStyle w:val="Heading1"/>
        <w:jc w:val="center"/>
        <w:rPr>
          <w:rFonts w:ascii="Times New Roman" w:hAnsi="Times New Roman" w:cs="Times New Roman"/>
          <w:sz w:val="32"/>
          <w:szCs w:val="32"/>
        </w:rPr>
      </w:pPr>
      <w:r w:rsidRPr="007A192E">
        <w:rPr>
          <w:rFonts w:ascii="Times New Roman" w:hAnsi="Times New Roman" w:cs="Times New Roman"/>
          <w:sz w:val="32"/>
          <w:szCs w:val="32"/>
        </w:rPr>
        <w:t>An Experimental Study on the Influence of the Power of Thought on Plant Granules</w:t>
      </w:r>
    </w:p>
    <w:p w:rsidR="003D41F5" w:rsidRDefault="003D41F5" w:rsidP="007A192E">
      <w:pPr>
        <w:jc w:val="center"/>
        <w:rPr>
          <w:rFonts w:ascii="Times New Roman" w:eastAsia="宋体" w:hAnsi="Times New Roman" w:cs="Times New Roman"/>
        </w:rPr>
      </w:pPr>
      <w:r>
        <w:rPr>
          <w:rFonts w:ascii="Times New Roman" w:eastAsia="宋体" w:hAnsi="Times New Roman" w:cs="Times New Roman"/>
        </w:rPr>
        <w:t>Linghong Kong (</w:t>
      </w:r>
      <w:smartTag w:uri="urn:schemas-microsoft-com:office:smarttags" w:element="City">
        <w:smartTag w:uri="urn:schemas-microsoft-com:office:smarttags" w:element="place">
          <w:smartTag w:uri="urn:schemas-microsoft-com:office:smarttags" w:element="City">
            <w:r>
              <w:rPr>
                <w:rFonts w:ascii="Times New Roman" w:eastAsia="宋体" w:hAnsi="Times New Roman" w:cs="Times New Roman"/>
              </w:rPr>
              <w:t>School of Philosophy</w:t>
            </w:r>
          </w:smartTag>
          <w:r>
            <w:rPr>
              <w:rFonts w:ascii="Times New Roman" w:eastAsia="宋体" w:hAnsi="Times New Roman" w:cs="Times New Roman"/>
            </w:rPr>
            <w:t xml:space="preserve">, </w:t>
          </w:r>
          <w:smartTag w:uri="urn:schemas-microsoft-com:office:smarttags" w:element="State">
            <w:r>
              <w:rPr>
                <w:rFonts w:ascii="Times New Roman" w:eastAsia="宋体" w:hAnsi="Times New Roman" w:cs="Times New Roman"/>
              </w:rPr>
              <w:t>Zhejiang</w:t>
            </w:r>
          </w:smartTag>
        </w:smartTag>
      </w:smartTag>
      <w:r>
        <w:rPr>
          <w:rFonts w:ascii="Times New Roman" w:eastAsia="宋体" w:hAnsi="Times New Roman" w:cs="Times New Roman"/>
        </w:rPr>
        <w:t xml:space="preserve"> University)</w:t>
      </w:r>
    </w:p>
    <w:p w:rsidR="003D41F5" w:rsidRDefault="003D41F5" w:rsidP="007A192E">
      <w:pPr>
        <w:jc w:val="center"/>
        <w:rPr>
          <w:rFonts w:ascii="Times New Roman" w:eastAsia="宋体" w:hAnsi="Times New Roman" w:cs="Times New Roman"/>
        </w:rPr>
      </w:pPr>
      <w:r>
        <w:rPr>
          <w:rFonts w:ascii="Times New Roman" w:eastAsia="宋体" w:hAnsi="Times New Roman" w:cs="Times New Roman"/>
        </w:rPr>
        <w:t>Zhiyi Rong (</w:t>
      </w:r>
      <w:smartTag w:uri="urn:schemas-microsoft-com:office:smarttags" w:element="PlaceType">
        <w:r>
          <w:rPr>
            <w:rFonts w:ascii="Times New Roman" w:eastAsia="宋体" w:hAnsi="Times New Roman" w:cs="Times New Roman"/>
          </w:rPr>
          <w:t>Institute</w:t>
        </w:r>
      </w:smartTag>
      <w:r>
        <w:rPr>
          <w:rFonts w:ascii="Times New Roman" w:eastAsia="宋体" w:hAnsi="Times New Roman" w:cs="Times New Roman"/>
        </w:rPr>
        <w:t xml:space="preserve"> of </w:t>
      </w:r>
      <w:smartTag w:uri="urn:schemas-microsoft-com:office:smarttags" w:element="PlaceName">
        <w:r>
          <w:rPr>
            <w:rFonts w:ascii="Times New Roman" w:eastAsia="宋体" w:hAnsi="Times New Roman" w:cs="Times New Roman"/>
          </w:rPr>
          <w:t>History</w:t>
        </w:r>
      </w:smartTag>
      <w:r>
        <w:rPr>
          <w:rFonts w:ascii="Times New Roman" w:eastAsia="宋体" w:hAnsi="Times New Roman" w:cs="Times New Roman"/>
        </w:rPr>
        <w:t xml:space="preserve"> and Culture of Science and Technology, </w:t>
      </w:r>
      <w:smartTag w:uri="urn:schemas-microsoft-com:office:smarttags" w:element="country-region">
        <w:smartTag w:uri="urn:schemas-microsoft-com:office:smarttags" w:element="PlaceName">
          <w:r>
            <w:rPr>
              <w:rFonts w:ascii="Times New Roman" w:eastAsia="宋体" w:hAnsi="Times New Roman" w:cs="Times New Roman"/>
            </w:rPr>
            <w:t>Guangxi</w:t>
          </w:r>
        </w:smartTag>
        <w:r>
          <w:rPr>
            <w:rFonts w:ascii="Times New Roman" w:eastAsia="宋体" w:hAnsi="Times New Roman" w:cs="Times New Roman"/>
          </w:rPr>
          <w:t xml:space="preserve"> </w:t>
        </w:r>
        <w:smartTag w:uri="urn:schemas-microsoft-com:office:smarttags" w:element="country-region">
          <w:r>
            <w:rPr>
              <w:rFonts w:ascii="Times New Roman" w:eastAsia="宋体" w:hAnsi="Times New Roman" w:cs="Times New Roman"/>
            </w:rPr>
            <w:t>Minzu</w:t>
          </w:r>
        </w:smartTag>
        <w:r>
          <w:rPr>
            <w:rFonts w:ascii="Times New Roman" w:eastAsia="宋体" w:hAnsi="Times New Roman" w:cs="Times New Roman"/>
          </w:rPr>
          <w:t xml:space="preserve"> </w:t>
        </w:r>
        <w:smartTag w:uri="urn:schemas-microsoft-com:office:smarttags" w:element="country-region">
          <w:r>
            <w:rPr>
              <w:rFonts w:ascii="Times New Roman" w:eastAsia="宋体" w:hAnsi="Times New Roman" w:cs="Times New Roman"/>
            </w:rPr>
            <w:t>University</w:t>
          </w:r>
        </w:smartTag>
      </w:smartTag>
      <w:r>
        <w:rPr>
          <w:rFonts w:ascii="Times New Roman" w:eastAsia="宋体" w:hAnsi="Times New Roman" w:cs="Times New Roman"/>
        </w:rPr>
        <w:t>)</w:t>
      </w:r>
    </w:p>
    <w:p w:rsidR="003D41F5" w:rsidRDefault="003D41F5">
      <w:pPr>
        <w:rPr>
          <w:rFonts w:ascii="Times New Roman" w:eastAsia="宋体" w:hAnsi="Times New Roman" w:cs="Times New Roman"/>
        </w:rPr>
      </w:pPr>
    </w:p>
    <w:p w:rsidR="003D41F5" w:rsidRPr="007A192E" w:rsidRDefault="003D41F5">
      <w:pPr>
        <w:pStyle w:val="NormalWeb"/>
        <w:widowControl/>
        <w:spacing w:beforeAutospacing="0" w:afterAutospacing="0"/>
        <w:jc w:val="both"/>
        <w:rPr>
          <w:rFonts w:ascii="Times New Roman" w:eastAsia="宋体" w:hAnsi="Times New Roman"/>
        </w:rPr>
      </w:pPr>
      <w:r w:rsidRPr="007A192E">
        <w:rPr>
          <w:rFonts w:ascii="Times New Roman" w:eastAsia="宋体" w:hAnsi="Times New Roman"/>
          <w:b/>
          <w:bCs/>
        </w:rPr>
        <w:t>Abstract</w:t>
      </w:r>
      <w:r w:rsidRPr="007A192E">
        <w:rPr>
          <w:rFonts w:ascii="Times New Roman" w:eastAsia="宋体" w:hAnsi="Times New Roman"/>
        </w:rPr>
        <w:t>: Under strict physical experimental conditions, a camera system was used to record and monitor the entire experimental process in real time. A control group consisting of ordinary people—both with and without mental intent—and a group of individuals with special abilities—both with and without mental intent—was established. The subjects with mental intent applied their mental power to water contained in a vessel placed inside a sealed glass enclosure, causing plant particles on the water’s surface or within the water to shift. This demonstrates that, without the influence of electromagnetic forces, gravity, the strong nuclear force, or the weak nuclear force, the displacement of plant particles suspended in water is the result of a force not yet recognized by science. We will provisionally refer to this force as “mental force” or, for short, “telekinesis.” Through 31 long-distance controlled experiments, we have verified the existence of the macroscopic phenomena associated with mental force.</w:t>
      </w:r>
    </w:p>
    <w:p w:rsidR="003D41F5" w:rsidRDefault="003D41F5">
      <w:pPr>
        <w:pStyle w:val="NormalWeb"/>
        <w:widowControl/>
        <w:spacing w:beforeAutospacing="0" w:afterAutospacing="0"/>
        <w:jc w:val="both"/>
        <w:rPr>
          <w:rFonts w:ascii="Times New Roman" w:eastAsia="宋体" w:hAnsi="Times New Roman"/>
        </w:rPr>
      </w:pPr>
      <w:r w:rsidRPr="007A192E">
        <w:rPr>
          <w:rFonts w:ascii="Times New Roman" w:eastAsia="宋体" w:hAnsi="Times New Roman"/>
          <w:b/>
          <w:bCs/>
        </w:rPr>
        <w:t>Keywords</w:t>
      </w:r>
      <w:r w:rsidRPr="007A192E">
        <w:rPr>
          <w:rFonts w:ascii="Times New Roman" w:eastAsia="宋体" w:hAnsi="Times New Roman"/>
        </w:rPr>
        <w:t>: the power of the mind, controlled experiment, long-distance interaction, displacement of objects</w:t>
      </w:r>
    </w:p>
    <w:p w:rsidR="003D41F5" w:rsidRDefault="003D41F5" w:rsidP="00062E44">
      <w:pPr>
        <w:pStyle w:val="paragraphtext-align-type-justify"/>
        <w:spacing w:before="0" w:beforeAutospacing="0" w:after="0" w:afterAutospacing="0"/>
        <w:jc w:val="both"/>
      </w:pPr>
      <w:r w:rsidRPr="00062E44">
        <w:rPr>
          <w:rFonts w:eastAsia="PMingLiU" w:hint="eastAsia"/>
          <w:color w:val="000000"/>
          <w:lang w:eastAsia="zh-TW"/>
        </w:rPr>
        <w:t>作者簡介：</w:t>
      </w:r>
      <w:r>
        <w:rPr>
          <w:rFonts w:hint="eastAsia"/>
          <w:color w:val="000000"/>
        </w:rPr>
        <w:t>孔令宏，男，博士後，浙江大學哲學學院教授，博士生導師，浙江大學中國思想文化研究所副所長，道教文化研究中心主任。中央社會主義學院（中華文化學院）等多所高校兼職教授。國際哲學家聯合會、國際宗教學會常務理事，香港儒釋道功德同修會名譽會長。中國實學研究會、中國宗教學會理事，中國周易學會、中華孔子學會老子分會、中國明史學會劉基分會常務理事，香港儒釋道功德同修會永遠會長，香港中文大學教授升等評審專家、唐獎提名委員會專家。已出版個人專著《新道家與道教的全球化》《道教哲學綱要》《中國傳統文化的守承與開拓》《道教新探》《宋代理學與道家、道教》《從道家到道教》《宋明道教思想研究》《儒道關係視野中的朱熹哲學》《朱熹哲學與道家、道教》《中國道教史話》。另有合作著、編《東方道藏民間道書合集》第一輯（</w:t>
      </w:r>
      <w:r>
        <w:rPr>
          <w:color w:val="000000"/>
        </w:rPr>
        <w:t>20</w:t>
      </w:r>
      <w:r>
        <w:rPr>
          <w:rFonts w:hint="eastAsia"/>
          <w:color w:val="000000"/>
        </w:rPr>
        <w:t>冊）《家庭健康管理》《道教概論》《江西道教史》《浙江道教史》《丹經之祖</w:t>
      </w:r>
      <w:r>
        <w:rPr>
          <w:color w:val="000000"/>
        </w:rPr>
        <w:t>——</w:t>
      </w:r>
      <w:r>
        <w:rPr>
          <w:rFonts w:hint="eastAsia"/>
          <w:color w:val="000000"/>
        </w:rPr>
        <w:t>張伯端傳》《蒼南正一派科儀音樂》等十部（已出版），在國內外學術刊物發表研究論文二百餘篇。數篇論文被《新華文摘》、《人大複印資料》、《高校文科學報文摘》等轉載、摘登。獲得中國博士後學術大會優秀論文一等獎、浙江省高校社會科學優秀成果一等獎等各種省部級獎勵十餘項。曾多次到美國、加拿大、法國、比利時、荷蘭、義大利、瑞典等二十餘個國家從事學術演講和訪問。主要研究中國哲學、道教、中國古代科學技術思想、養生學。</w:t>
      </w:r>
    </w:p>
    <w:p w:rsidR="003D41F5" w:rsidRDefault="003D41F5" w:rsidP="00062E44">
      <w:pPr>
        <w:pStyle w:val="paragraphtext-align-type-justify"/>
        <w:spacing w:before="0" w:beforeAutospacing="0" w:after="0" w:afterAutospacing="0"/>
        <w:jc w:val="both"/>
      </w:pPr>
      <w:r>
        <w:rPr>
          <w:rFonts w:hint="eastAsia"/>
          <w:color w:val="000000"/>
        </w:rPr>
        <w:t>容志毅，男，漢族，</w:t>
      </w:r>
      <w:r w:rsidRPr="00062E44">
        <w:rPr>
          <w:rFonts w:hint="eastAsia"/>
        </w:rPr>
        <w:t>海南</w:t>
      </w:r>
      <w:r>
        <w:rPr>
          <w:rFonts w:hint="eastAsia"/>
          <w:color w:val="000000"/>
        </w:rPr>
        <w:t>昌江人，歷史學博士，</w:t>
      </w:r>
      <w:r w:rsidRPr="00062E44">
        <w:rPr>
          <w:rFonts w:hint="eastAsia"/>
        </w:rPr>
        <w:t>廣西民族大學科技史與科技文化研究院</w:t>
      </w:r>
      <w:r>
        <w:rPr>
          <w:rFonts w:hint="eastAsia"/>
          <w:color w:val="000000"/>
        </w:rPr>
        <w:t>教授、博士生導師，兼任</w:t>
      </w:r>
      <w:r w:rsidRPr="00062E44">
        <w:rPr>
          <w:rFonts w:hint="eastAsia"/>
        </w:rPr>
        <w:t>四川大學道教與宗教文化研究所</w:t>
      </w:r>
      <w:r>
        <w:rPr>
          <w:rFonts w:hint="eastAsia"/>
          <w:color w:val="000000"/>
        </w:rPr>
        <w:t>博士生導師。</w:t>
      </w:r>
      <w:r>
        <w:rPr>
          <w:color w:val="000000"/>
        </w:rPr>
        <w:t>2005</w:t>
      </w:r>
      <w:r>
        <w:rPr>
          <w:rFonts w:hint="eastAsia"/>
          <w:color w:val="000000"/>
        </w:rPr>
        <w:t>年畢業於</w:t>
      </w:r>
      <w:r w:rsidRPr="00062E44">
        <w:rPr>
          <w:rFonts w:hint="eastAsia"/>
        </w:rPr>
        <w:t>山東大學歷史文化學院</w:t>
      </w:r>
      <w:r>
        <w:rPr>
          <w:rFonts w:hint="eastAsia"/>
          <w:color w:val="000000"/>
        </w:rPr>
        <w:t>中國道教文化史專業，獲博士學位。</w:t>
      </w:r>
      <w:r>
        <w:rPr>
          <w:color w:val="000000"/>
        </w:rPr>
        <w:t>2006</w:t>
      </w:r>
      <w:r>
        <w:rPr>
          <w:rFonts w:hint="eastAsia"/>
          <w:color w:val="000000"/>
        </w:rPr>
        <w:t>年調入廣西民族大學科技史與科技文化研究院任教，主持國家社科基金專案《道教外丹黃白術史研究》《東晉道士發明火藥的模擬實驗及文獻再檢索》等課題。其專著《中國道教科學技術史（漢魏兩晉卷）》獲山東省社會科學優秀成果一等獎，參與撰寫的《道藏說略》獲中國出版政府獎提名獎。發表《東晉道士發明火藥新論》提出火藥發明時間提前</w:t>
      </w:r>
      <w:r>
        <w:rPr>
          <w:color w:val="000000"/>
        </w:rPr>
        <w:t>550</w:t>
      </w:r>
      <w:r>
        <w:rPr>
          <w:rFonts w:hint="eastAsia"/>
          <w:color w:val="000000"/>
        </w:rPr>
        <w:t>年觀點，相關研究被央視拍攝為《火耀丹石》等紀錄片。研究領域涵蓋道教科技史、煉丹術及四重證據法應用，主持國家社科重大專案子課題</w:t>
      </w:r>
      <w:r>
        <w:rPr>
          <w:color w:val="000000"/>
        </w:rPr>
        <w:t>4</w:t>
      </w:r>
      <w:r>
        <w:rPr>
          <w:rFonts w:hint="eastAsia"/>
          <w:color w:val="000000"/>
        </w:rPr>
        <w:t>項。</w:t>
      </w:r>
    </w:p>
    <w:p w:rsidR="003D41F5" w:rsidRPr="00062E44" w:rsidRDefault="003D41F5">
      <w:pPr>
        <w:pStyle w:val="NormalWeb"/>
        <w:widowControl/>
        <w:spacing w:beforeAutospacing="0" w:afterAutospacing="0"/>
        <w:jc w:val="both"/>
        <w:rPr>
          <w:rFonts w:ascii="Times New Roman" w:eastAsia="宋体" w:hAnsi="Times New Roman"/>
        </w:rPr>
      </w:pPr>
    </w:p>
    <w:p w:rsidR="003D41F5" w:rsidRPr="00F61F65" w:rsidRDefault="003D41F5">
      <w:pPr>
        <w:pStyle w:val="Heading2"/>
        <w:rPr>
          <w:rFonts w:ascii="黑体" w:eastAsia="黑体" w:hAnsi="黑体" w:cs="黑体"/>
          <w:bCs w:val="0"/>
          <w:sz w:val="24"/>
          <w:szCs w:val="24"/>
        </w:rPr>
      </w:pPr>
      <w:r w:rsidRPr="00F61F65">
        <w:rPr>
          <w:rFonts w:ascii="黑体" w:hAnsi="黑体" w:cs="黑体"/>
          <w:bCs w:val="0"/>
          <w:sz w:val="24"/>
          <w:szCs w:val="24"/>
        </w:rPr>
        <w:t>1</w:t>
      </w:r>
      <w:r>
        <w:rPr>
          <w:rFonts w:ascii="黑体" w:eastAsia="黑体" w:cs="黑体"/>
          <w:bCs w:val="0"/>
          <w:sz w:val="24"/>
          <w:szCs w:val="24"/>
        </w:rPr>
        <w:t>.</w:t>
      </w:r>
      <w:r w:rsidRPr="00F61F65">
        <w:rPr>
          <w:rFonts w:ascii="黑体" w:hAnsi="黑体" w:cs="黑体" w:hint="eastAsia"/>
          <w:bCs w:val="0"/>
          <w:sz w:val="24"/>
          <w:szCs w:val="24"/>
        </w:rPr>
        <w:t>實驗的背景與目的</w:t>
      </w:r>
    </w:p>
    <w:p w:rsidR="003D41F5" w:rsidRDefault="003D41F5" w:rsidP="00062E44">
      <w:pPr>
        <w:ind w:firstLineChars="200" w:firstLine="31680"/>
        <w:rPr>
          <w:rFonts w:ascii="Times New Roman" w:eastAsia="宋体" w:hAnsi="Times New Roman" w:cs="Times New Roman"/>
        </w:rPr>
      </w:pPr>
      <w:r>
        <w:rPr>
          <w:rFonts w:ascii="Times New Roman" w:eastAsia="宋体" w:hAnsi="宋体" w:cs="Times New Roman" w:hint="eastAsia"/>
        </w:rPr>
        <w:t>電磁力、引力、強作用力和弱作用力之外，是否存在第五種力？</w:t>
      </w:r>
      <w:r>
        <w:rPr>
          <w:rFonts w:ascii="Times New Roman" w:eastAsia="宋体" w:hAnsi="Times New Roman" w:cs="Times New Roman"/>
        </w:rPr>
        <w:t>1977</w:t>
      </w:r>
      <w:r>
        <w:rPr>
          <w:rFonts w:ascii="Times New Roman" w:eastAsia="宋体" w:hAnsi="宋体" w:cs="Times New Roman" w:hint="eastAsia"/>
        </w:rPr>
        <w:t>年以來，中國科學家曾經研究過氣功師所發放出的外氣的物理、生理效應，進行了千餘次實驗，取得了一些可喜結果。顧涵森同林厚省合作證明，氣功家在治療病人時，掌心能發出異於常人的遠紅外調製資訊。沈漢昌、蔡煥光用熱象儀證明氣功師這種資訊不僅能傳遞給患者，而且能超距多人接力傳遞；陳祖範與何慶年合作，用熱像儀證實廣東某氣功師可以通過意識</w:t>
      </w:r>
      <w:r>
        <w:rPr>
          <w:rFonts w:ascii="Times New Roman" w:eastAsia="宋体" w:hAnsi="Times New Roman" w:cs="Times New Roman"/>
        </w:rPr>
        <w:t>“</w:t>
      </w:r>
      <w:r>
        <w:rPr>
          <w:rFonts w:ascii="Times New Roman" w:eastAsia="宋体" w:hAnsi="宋体" w:cs="Times New Roman" w:hint="eastAsia"/>
        </w:rPr>
        <w:t>關閉</w:t>
      </w:r>
      <w:r>
        <w:rPr>
          <w:rFonts w:ascii="Times New Roman" w:eastAsia="宋体" w:hAnsi="Times New Roman" w:cs="Times New Roman"/>
        </w:rPr>
        <w:t>”</w:t>
      </w:r>
      <w:r>
        <w:rPr>
          <w:rFonts w:ascii="Times New Roman" w:eastAsia="宋体" w:hAnsi="宋体" w:cs="Times New Roman" w:hint="eastAsia"/>
        </w:rPr>
        <w:t>或</w:t>
      </w:r>
      <w:r>
        <w:rPr>
          <w:rFonts w:ascii="Times New Roman" w:eastAsia="宋体" w:hAnsi="Times New Roman" w:cs="Times New Roman"/>
        </w:rPr>
        <w:t>“</w:t>
      </w:r>
      <w:r>
        <w:rPr>
          <w:rFonts w:ascii="Times New Roman" w:eastAsia="宋体" w:hAnsi="宋体" w:cs="Times New Roman" w:hint="eastAsia"/>
        </w:rPr>
        <w:t>開放</w:t>
      </w:r>
      <w:r>
        <w:rPr>
          <w:rFonts w:ascii="Times New Roman" w:eastAsia="宋体" w:hAnsi="Times New Roman" w:cs="Times New Roman"/>
        </w:rPr>
        <w:t>”</w:t>
      </w:r>
      <w:r>
        <w:rPr>
          <w:rFonts w:ascii="Times New Roman" w:eastAsia="宋体" w:hAnsi="宋体" w:cs="Times New Roman" w:hint="eastAsia"/>
        </w:rPr>
        <w:t>傳遞通道，使</w:t>
      </w:r>
      <w:r>
        <w:rPr>
          <w:rFonts w:ascii="Times New Roman" w:eastAsia="宋体" w:hAnsi="Times New Roman" w:cs="Times New Roman"/>
        </w:rPr>
        <w:t>“</w:t>
      </w:r>
      <w:r>
        <w:rPr>
          <w:rFonts w:ascii="Times New Roman" w:eastAsia="宋体" w:hAnsi="宋体" w:cs="Times New Roman" w:hint="eastAsia"/>
        </w:rPr>
        <w:t>氣</w:t>
      </w:r>
      <w:r>
        <w:rPr>
          <w:rFonts w:ascii="Times New Roman" w:eastAsia="宋体" w:hAnsi="Times New Roman" w:cs="Times New Roman"/>
        </w:rPr>
        <w:t>”</w:t>
      </w:r>
      <w:r>
        <w:rPr>
          <w:rFonts w:ascii="Times New Roman" w:eastAsia="宋体" w:hAnsi="宋体" w:cs="Times New Roman" w:hint="eastAsia"/>
        </w:rPr>
        <w:t>暫時停留局部起</w:t>
      </w:r>
      <w:r>
        <w:rPr>
          <w:rFonts w:ascii="Times New Roman" w:eastAsia="宋体" w:hAnsi="Times New Roman" w:cs="Times New Roman"/>
        </w:rPr>
        <w:t>“</w:t>
      </w:r>
      <w:r>
        <w:rPr>
          <w:rFonts w:ascii="Times New Roman" w:eastAsia="宋体" w:hAnsi="宋体" w:cs="Times New Roman" w:hint="eastAsia"/>
        </w:rPr>
        <w:t>生物開關作用。張惠民、曹健等人，先後研究成功各種類型的模擬資訊的</w:t>
      </w:r>
      <w:r>
        <w:rPr>
          <w:rFonts w:ascii="Times New Roman" w:eastAsia="宋体" w:hAnsi="Times New Roman" w:cs="Times New Roman"/>
        </w:rPr>
        <w:t>‘</w:t>
      </w:r>
      <w:bookmarkStart w:id="3" w:name="OLE_LINK20"/>
      <w:bookmarkStart w:id="4" w:name="OLE_LINK21"/>
      <w:r>
        <w:rPr>
          <w:rFonts w:ascii="Times New Roman" w:eastAsia="宋体" w:hAnsi="宋体" w:cs="Times New Roman" w:hint="eastAsia"/>
        </w:rPr>
        <w:t>遠紅外資訊治療儀</w:t>
      </w:r>
      <w:bookmarkEnd w:id="3"/>
      <w:bookmarkEnd w:id="4"/>
      <w:r>
        <w:rPr>
          <w:rFonts w:ascii="Times New Roman" w:eastAsia="宋体" w:hAnsi="Times New Roman" w:cs="Times New Roman"/>
        </w:rPr>
        <w:t>’[1]</w:t>
      </w:r>
      <w:r>
        <w:rPr>
          <w:rFonts w:ascii="Times New Roman" w:eastAsia="宋体" w:hAnsi="宋体" w:cs="Times New Roman" w:hint="eastAsia"/>
        </w:rPr>
        <w:t>。上述實驗提示我們，經過特別訓練的人的意念活動能夠在物理意義上改變生物體機能的作用。那麼，意念作用是否能夠對非生物產生物理作用？對此，已經有學者作了特異致動功能（</w:t>
      </w:r>
      <w:r>
        <w:rPr>
          <w:rFonts w:ascii="Times New Roman" w:eastAsia="宋体" w:hAnsi="Times New Roman" w:cs="Times New Roman"/>
        </w:rPr>
        <w:t>Psychokiness-PK</w:t>
      </w:r>
      <w:r>
        <w:rPr>
          <w:rFonts w:ascii="Times New Roman" w:eastAsia="宋体" w:hAnsi="宋体" w:cs="Times New Roman" w:hint="eastAsia"/>
        </w:rPr>
        <w:t>）的研究</w:t>
      </w:r>
      <w:r>
        <w:rPr>
          <w:rFonts w:ascii="Times New Roman" w:eastAsia="宋体" w:hAnsi="Times New Roman" w:cs="Times New Roman"/>
        </w:rPr>
        <w:t>,</w:t>
      </w:r>
      <w:r>
        <w:rPr>
          <w:rFonts w:ascii="Times New Roman" w:eastAsia="宋体" w:hAnsi="宋体" w:cs="Times New Roman" w:hint="eastAsia"/>
        </w:rPr>
        <w:t>例如沈今川、孫儲琳利用克魯克斯管的實驗</w:t>
      </w:r>
      <w:r>
        <w:rPr>
          <w:rFonts w:ascii="Times New Roman" w:eastAsia="宋体" w:hAnsi="Times New Roman" w:cs="Times New Roman"/>
        </w:rPr>
        <w:t>[2]</w:t>
      </w:r>
      <w:r>
        <w:rPr>
          <w:rFonts w:ascii="Times New Roman" w:eastAsia="宋体" w:hAnsi="宋体" w:cs="Times New Roman" w:hint="eastAsia"/>
        </w:rPr>
        <w:t>和肖光大等學者的實驗</w:t>
      </w:r>
      <w:r>
        <w:rPr>
          <w:rFonts w:ascii="Times New Roman" w:eastAsia="宋体" w:hAnsi="Times New Roman" w:cs="Times New Roman"/>
        </w:rPr>
        <w:t>[3]</w:t>
      </w:r>
      <w:r>
        <w:rPr>
          <w:rFonts w:ascii="Times New Roman" w:eastAsia="宋体" w:hAnsi="宋体" w:cs="Times New Roman" w:hint="eastAsia"/>
        </w:rPr>
        <w:t>。但這些實驗都是近距離的。遠距離、不同距離的情況尚未見到相關研究成果。為此，我們設計了本實驗方案。</w:t>
      </w:r>
    </w:p>
    <w:p w:rsidR="003D41F5" w:rsidRDefault="003D41F5" w:rsidP="00062E44">
      <w:pPr>
        <w:ind w:firstLineChars="200" w:firstLine="31680"/>
        <w:rPr>
          <w:rFonts w:ascii="Times New Roman" w:eastAsia="宋体" w:hAnsi="宋体" w:cs="Times New Roman"/>
        </w:rPr>
      </w:pPr>
      <w:r>
        <w:rPr>
          <w:rFonts w:ascii="Times New Roman" w:eastAsia="宋体" w:hAnsi="宋体" w:cs="Times New Roman" w:hint="eastAsia"/>
        </w:rPr>
        <w:t>在嚴格的物理實驗環境下，讓攝像系統即時拍攝監控整個實驗過程，採用對照實驗的方法，通過意念施行者對置於密閉玻璃罩裏盛水容器中的水施以意念力，使水面上或水體中的植物顆粒產生位移。證明在不借助電磁力、引力、強作用力和弱作用力作用的情況下，水體的位移是由一種科學所未認識的力作用的結果。我們暫且稱這種力稱為</w:t>
      </w:r>
      <w:r>
        <w:rPr>
          <w:rFonts w:ascii="Times New Roman" w:eastAsia="宋体" w:hAnsi="Times New Roman" w:cs="Times New Roman"/>
        </w:rPr>
        <w:t>“</w:t>
      </w:r>
      <w:r>
        <w:rPr>
          <w:rFonts w:ascii="Times New Roman" w:eastAsia="宋体" w:hAnsi="宋体" w:cs="Times New Roman" w:hint="eastAsia"/>
        </w:rPr>
        <w:t>意念力</w:t>
      </w:r>
      <w:r>
        <w:rPr>
          <w:rFonts w:ascii="Times New Roman" w:eastAsia="宋体" w:hAnsi="Times New Roman" w:cs="Times New Roman"/>
        </w:rPr>
        <w:t>”</w:t>
      </w:r>
      <w:r>
        <w:rPr>
          <w:rFonts w:ascii="Times New Roman" w:eastAsia="宋体" w:hAnsi="宋体" w:cs="Times New Roman" w:hint="eastAsia"/>
        </w:rPr>
        <w:t>或簡稱</w:t>
      </w:r>
      <w:r>
        <w:rPr>
          <w:rFonts w:ascii="Times New Roman" w:eastAsia="宋体" w:hAnsi="Times New Roman" w:cs="Times New Roman"/>
        </w:rPr>
        <w:t>“</w:t>
      </w:r>
      <w:r>
        <w:rPr>
          <w:rFonts w:ascii="Times New Roman" w:eastAsia="宋体" w:hAnsi="宋体" w:cs="Times New Roman" w:hint="eastAsia"/>
        </w:rPr>
        <w:t>念力</w:t>
      </w:r>
      <w:r>
        <w:rPr>
          <w:rFonts w:ascii="Times New Roman" w:eastAsia="宋体" w:hAnsi="Times New Roman" w:cs="Times New Roman"/>
        </w:rPr>
        <w:t>”</w:t>
      </w:r>
      <w:r>
        <w:rPr>
          <w:rFonts w:ascii="Times New Roman" w:eastAsia="宋体" w:hAnsi="宋体" w:cs="Times New Roman" w:hint="eastAsia"/>
        </w:rPr>
        <w:t>。從</w:t>
      </w:r>
      <w:r>
        <w:rPr>
          <w:rFonts w:ascii="Times New Roman" w:eastAsia="宋体" w:hAnsi="宋体" w:cs="Times New Roman"/>
        </w:rPr>
        <w:t>1983</w:t>
      </w:r>
      <w:r>
        <w:rPr>
          <w:rFonts w:ascii="Times New Roman" w:eastAsia="宋体" w:hAnsi="宋体" w:cs="Times New Roman" w:hint="eastAsia"/>
        </w:rPr>
        <w:t>年張一方提出意念場及其可能的檢驗</w:t>
      </w:r>
      <w:r>
        <w:rPr>
          <w:rFonts w:ascii="Times New Roman" w:eastAsia="宋体" w:hAnsi="宋体" w:cs="Times New Roman"/>
        </w:rPr>
        <w:t>[4-9]</w:t>
      </w:r>
      <w:r>
        <w:rPr>
          <w:rFonts w:ascii="Times New Roman" w:eastAsia="宋体" w:hAnsi="宋体" w:cs="Times New Roman" w:hint="eastAsia"/>
        </w:rPr>
        <w:t>。本實驗的目的是驗證意念力作用的宏觀現象的真實性。</w:t>
      </w:r>
    </w:p>
    <w:p w:rsidR="003D41F5" w:rsidRPr="00F61F65" w:rsidRDefault="003D41F5">
      <w:pPr>
        <w:pStyle w:val="Heading2"/>
        <w:rPr>
          <w:rFonts w:ascii="黑体" w:eastAsia="黑体" w:hAnsi="黑体" w:cs="黑体"/>
          <w:bCs w:val="0"/>
          <w:sz w:val="24"/>
          <w:szCs w:val="24"/>
        </w:rPr>
      </w:pPr>
      <w:r w:rsidRPr="00F61F65">
        <w:rPr>
          <w:rFonts w:ascii="黑体" w:hAnsi="黑体" w:cs="黑体"/>
          <w:bCs w:val="0"/>
          <w:sz w:val="24"/>
          <w:szCs w:val="24"/>
        </w:rPr>
        <w:t>2</w:t>
      </w:r>
      <w:r>
        <w:rPr>
          <w:rFonts w:ascii="黑体" w:eastAsia="黑体" w:cs="黑体"/>
          <w:bCs w:val="0"/>
          <w:sz w:val="24"/>
          <w:szCs w:val="24"/>
        </w:rPr>
        <w:t>.</w:t>
      </w:r>
      <w:r w:rsidRPr="00F61F65">
        <w:rPr>
          <w:rFonts w:ascii="黑体" w:hAnsi="黑体" w:cs="黑体" w:hint="eastAsia"/>
          <w:bCs w:val="0"/>
          <w:sz w:val="24"/>
          <w:szCs w:val="24"/>
        </w:rPr>
        <w:t>實險設備及器材</w:t>
      </w:r>
    </w:p>
    <w:p w:rsidR="003D41F5" w:rsidRDefault="003D41F5">
      <w:pPr>
        <w:rPr>
          <w:rFonts w:ascii="宋体" w:eastAsia="宋体" w:hAnsi="宋体" w:cs="宋体"/>
        </w:rPr>
      </w:pPr>
      <w:r>
        <w:rPr>
          <w:rFonts w:ascii="宋体" w:eastAsia="宋体" w:hAnsi="宋体" w:cs="宋体"/>
        </w:rPr>
        <w:t>2.1</w:t>
      </w:r>
      <w:r>
        <w:rPr>
          <w:rFonts w:ascii="宋体" w:eastAsia="宋体" w:hAnsi="宋体" w:cs="宋体" w:hint="eastAsia"/>
        </w:rPr>
        <w:t>實險材料</w:t>
      </w:r>
    </w:p>
    <w:p w:rsidR="003D41F5" w:rsidRDefault="003D41F5">
      <w:pPr>
        <w:rPr>
          <w:rFonts w:ascii="宋体" w:eastAsia="宋体" w:hAnsi="宋体" w:cs="宋体"/>
        </w:rPr>
      </w:pPr>
      <w:smartTag w:uri="urn:schemas-microsoft-com:office:smarttags" w:element="country-region">
        <w:r>
          <w:rPr>
            <w:rFonts w:ascii="宋体" w:eastAsia="宋体" w:hAnsi="宋体" w:cs="宋体"/>
          </w:rPr>
          <w:t>2.1.1</w:t>
        </w:r>
      </w:smartTag>
      <w:r>
        <w:rPr>
          <w:rFonts w:ascii="宋体" w:eastAsia="宋体" w:hAnsi="宋体" w:cs="宋体" w:hint="eastAsia"/>
        </w:rPr>
        <w:t>純淨水</w:t>
      </w:r>
      <w:r>
        <w:rPr>
          <w:rFonts w:ascii="宋体" w:eastAsia="宋体" w:hAnsi="宋体" w:cs="宋体"/>
        </w:rPr>
        <w:t>(</w:t>
      </w:r>
      <w:r>
        <w:rPr>
          <w:rFonts w:ascii="宋体" w:eastAsia="宋体" w:hAnsi="宋体" w:cs="宋体" w:hint="eastAsia"/>
        </w:rPr>
        <w:t>一般飲用水</w:t>
      </w:r>
      <w:r>
        <w:rPr>
          <w:rFonts w:ascii="宋体" w:eastAsia="宋体" w:hAnsi="宋体" w:cs="宋体"/>
        </w:rPr>
        <w:t>)</w:t>
      </w:r>
      <w:r>
        <w:rPr>
          <w:rFonts w:ascii="宋体" w:eastAsia="宋体" w:hAnsi="宋体" w:cs="宋体" w:hint="eastAsia"/>
        </w:rPr>
        <w:t>。</w:t>
      </w:r>
    </w:p>
    <w:p w:rsidR="003D41F5" w:rsidRDefault="003D41F5">
      <w:pPr>
        <w:rPr>
          <w:rFonts w:ascii="宋体" w:eastAsia="宋体" w:hAnsi="宋体" w:cs="宋体"/>
        </w:rPr>
      </w:pPr>
      <w:smartTag w:uri="urn:schemas-microsoft-com:office:smarttags" w:element="country-region">
        <w:r>
          <w:rPr>
            <w:rFonts w:ascii="宋体" w:eastAsia="宋体" w:hAnsi="宋体" w:cs="宋体"/>
          </w:rPr>
          <w:t>2.1.2</w:t>
        </w:r>
      </w:smartTag>
      <w:r>
        <w:rPr>
          <w:rFonts w:ascii="宋体" w:eastAsia="宋体" w:hAnsi="宋体" w:cs="宋体" w:hint="eastAsia"/>
        </w:rPr>
        <w:t>乾燥的植物顆粒。</w:t>
      </w:r>
    </w:p>
    <w:p w:rsidR="003D41F5" w:rsidRDefault="003D41F5">
      <w:pPr>
        <w:rPr>
          <w:rFonts w:ascii="宋体" w:eastAsia="宋体" w:hAnsi="宋体" w:cs="宋体"/>
        </w:rPr>
      </w:pPr>
      <w:r>
        <w:rPr>
          <w:rFonts w:ascii="宋体" w:eastAsia="宋体" w:hAnsi="宋体" w:cs="宋体"/>
        </w:rPr>
        <w:t>2.2</w:t>
      </w:r>
      <w:r>
        <w:rPr>
          <w:rFonts w:ascii="宋体" w:eastAsia="宋体" w:hAnsi="宋体" w:cs="宋体" w:hint="eastAsia"/>
        </w:rPr>
        <w:t>實驗設備</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2.2.1</w:t>
        </w:r>
      </w:smartTag>
      <w:r>
        <w:rPr>
          <w:rFonts w:ascii="宋体" w:eastAsia="宋体" w:hAnsi="宋体" w:cs="宋体" w:hint="eastAsia"/>
        </w:rPr>
        <w:t>透明的玻璃罩系統（防止干擾和作弊</w:t>
      </w:r>
      <w:r>
        <w:rPr>
          <w:rFonts w:ascii="宋体" w:eastAsia="宋体" w:hAnsi="宋体" w:cs="宋体"/>
        </w:rPr>
        <w:t>)</w:t>
      </w:r>
      <w:r>
        <w:rPr>
          <w:rFonts w:ascii="宋体" w:eastAsia="宋体" w:hAnsi="宋体" w:cs="宋体" w:hint="eastAsia"/>
        </w:rPr>
        <w:t>。</w:t>
      </w:r>
      <w:r>
        <w:rPr>
          <w:rFonts w:ascii="宋体" w:eastAsia="宋体" w:hAnsi="宋体" w:cs="宋体"/>
        </w:rPr>
        <w:t xml:space="preserve"> </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2.2.2</w:t>
        </w:r>
      </w:smartTag>
      <w:r>
        <w:rPr>
          <w:rFonts w:ascii="宋体" w:eastAsia="宋体" w:hAnsi="宋体" w:cs="宋体" w:hint="eastAsia"/>
        </w:rPr>
        <w:t>盛水容器。</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2.2.3</w:t>
        </w:r>
      </w:smartTag>
      <w:r>
        <w:rPr>
          <w:rFonts w:ascii="宋体" w:eastAsia="宋体" w:hAnsi="宋体" w:cs="宋体" w:hint="eastAsia"/>
        </w:rPr>
        <w:t>計時地理位置顯示系統（記錄施意念者所處的地點和實驗的地點，實驗從開始到結束的時間）。</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2.2.4</w:t>
        </w:r>
      </w:smartTag>
      <w:r>
        <w:rPr>
          <w:rFonts w:ascii="宋体" w:eastAsia="宋体" w:hAnsi="宋体" w:cs="宋体" w:hint="eastAsia"/>
        </w:rPr>
        <w:t>金屬遮罩罩（用遮罩罩將整個系統包圍起來，防止遮罩罩內的物體受到外界電磁場的干擾，同時驗證杯中植物顆粒的位移不是電磁力作用的結果）。</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2.2.5</w:t>
        </w:r>
      </w:smartTag>
      <w:r>
        <w:rPr>
          <w:rFonts w:ascii="宋体" w:eastAsia="宋体" w:hAnsi="宋体" w:cs="宋体" w:hint="eastAsia"/>
        </w:rPr>
        <w:t>高速攝像機記錄系統（對整個實驗過程進行監督，防止任何作弊行為的發生）。</w:t>
      </w:r>
      <w:r>
        <w:rPr>
          <w:rFonts w:ascii="宋体" w:eastAsia="宋体" w:hAnsi="宋体" w:cs="宋体"/>
        </w:rPr>
        <w:t xml:space="preserve"> </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2.2.6</w:t>
        </w:r>
      </w:smartTag>
      <w:r>
        <w:rPr>
          <w:rFonts w:ascii="宋体" w:eastAsia="宋体" w:hAnsi="宋体" w:cs="宋体" w:hint="eastAsia"/>
        </w:rPr>
        <w:t>高清晰度、大螢幕手機攝像系統。用於拍攝盛水容器和水中的懸浮植物顆粒，並同步將拍攝視頻發送到施意念者的手機螢幕，讓施意念者觀察到對方的盛水容器和水中的懸浮顆粒。</w:t>
      </w:r>
    </w:p>
    <w:p w:rsidR="003D41F5" w:rsidRDefault="003D41F5">
      <w:pPr>
        <w:rPr>
          <w:rFonts w:ascii="宋体" w:eastAsia="宋体" w:hAnsi="宋体" w:cs="宋体"/>
        </w:rPr>
      </w:pPr>
      <w:smartTag w:uri="urn:schemas-microsoft-com:office:smarttags" w:element="country-region">
        <w:r>
          <w:rPr>
            <w:rFonts w:ascii="宋体" w:eastAsia="宋体" w:hAnsi="宋体" w:cs="宋体"/>
          </w:rPr>
          <w:t>2.2.7</w:t>
        </w:r>
      </w:smartTag>
      <w:r>
        <w:rPr>
          <w:rFonts w:ascii="宋体" w:eastAsia="宋体" w:hAnsi="宋体" w:cs="宋体" w:hint="eastAsia"/>
        </w:rPr>
        <w:t>高密度海棉墊（將整個透明玻璃罩系統和盛水容器置於海綿墊上，減低地面振動對系統的影響）。</w:t>
      </w:r>
    </w:p>
    <w:p w:rsidR="003D41F5" w:rsidRPr="00F61F65" w:rsidRDefault="003D41F5">
      <w:pPr>
        <w:pStyle w:val="Heading2"/>
        <w:rPr>
          <w:rFonts w:ascii="宋体" w:cs="宋体"/>
          <w:sz w:val="24"/>
          <w:szCs w:val="24"/>
        </w:rPr>
      </w:pPr>
      <w:r w:rsidRPr="00F61F65">
        <w:rPr>
          <w:rFonts w:ascii="黑体" w:hAnsi="黑体" w:cs="黑体"/>
          <w:bCs w:val="0"/>
          <w:sz w:val="24"/>
          <w:szCs w:val="24"/>
        </w:rPr>
        <w:t>3</w:t>
      </w:r>
      <w:r>
        <w:rPr>
          <w:rFonts w:ascii="黑体" w:eastAsia="黑体" w:cs="黑体"/>
          <w:bCs w:val="0"/>
          <w:sz w:val="24"/>
          <w:szCs w:val="24"/>
        </w:rPr>
        <w:t>.</w:t>
      </w:r>
      <w:r w:rsidRPr="00F61F65">
        <w:rPr>
          <w:rFonts w:ascii="黑体" w:hAnsi="黑体" w:cs="黑体" w:hint="eastAsia"/>
          <w:bCs w:val="0"/>
          <w:sz w:val="24"/>
          <w:szCs w:val="24"/>
        </w:rPr>
        <w:t>實驗過程</w:t>
      </w:r>
    </w:p>
    <w:p w:rsidR="003D41F5" w:rsidRDefault="003D41F5">
      <w:pPr>
        <w:rPr>
          <w:rFonts w:ascii="宋体" w:eastAsia="宋体" w:hAnsi="宋体" w:cs="宋体"/>
        </w:rPr>
      </w:pPr>
      <w:r>
        <w:rPr>
          <w:rFonts w:ascii="宋体" w:eastAsia="宋体" w:hAnsi="宋体" w:cs="宋体"/>
        </w:rPr>
        <w:t>3.1</w:t>
      </w:r>
      <w:r>
        <w:rPr>
          <w:rFonts w:ascii="宋体" w:eastAsia="宋体" w:hAnsi="宋体" w:cs="宋体" w:hint="eastAsia"/>
        </w:rPr>
        <w:t>實險室安靜、明亮，便於觀察和記錄。關閉門窗，保證室內無空氣流動干擾。</w:t>
      </w:r>
    </w:p>
    <w:p w:rsidR="003D41F5" w:rsidRDefault="003D41F5">
      <w:pPr>
        <w:rPr>
          <w:rFonts w:ascii="宋体" w:eastAsia="宋体" w:hAnsi="宋体" w:cs="宋体"/>
        </w:rPr>
      </w:pPr>
      <w:r>
        <w:rPr>
          <w:rFonts w:ascii="宋体" w:eastAsia="宋体" w:hAnsi="宋体" w:cs="宋体"/>
        </w:rPr>
        <w:t>3.2</w:t>
      </w:r>
      <w:r>
        <w:rPr>
          <w:rFonts w:ascii="宋体" w:eastAsia="宋体" w:hAnsi="宋体" w:cs="宋体" w:hint="eastAsia"/>
        </w:rPr>
        <w:t>將盛水容器置於透明玻璃罩內，再將懸浮植物顆粒（顆粒的）置於水中。</w:t>
      </w:r>
    </w:p>
    <w:p w:rsidR="003D41F5" w:rsidRDefault="003D41F5">
      <w:pPr>
        <w:rPr>
          <w:rFonts w:ascii="宋体" w:eastAsia="宋体" w:hAnsi="宋体" w:cs="宋体"/>
        </w:rPr>
      </w:pPr>
      <w:r>
        <w:rPr>
          <w:rFonts w:ascii="宋体" w:eastAsia="宋体" w:hAnsi="宋体" w:cs="宋体"/>
        </w:rPr>
        <w:t>3.3</w:t>
      </w:r>
      <w:r>
        <w:rPr>
          <w:rFonts w:ascii="宋体" w:eastAsia="宋体" w:hAnsi="宋体" w:cs="宋体" w:hint="eastAsia"/>
        </w:rPr>
        <w:t>將透明玻璃罩連同盛水容器靜置於高密度海棉墊上。</w:t>
      </w:r>
    </w:p>
    <w:p w:rsidR="003D41F5" w:rsidRDefault="003D41F5">
      <w:pPr>
        <w:rPr>
          <w:rFonts w:ascii="宋体" w:eastAsia="宋体" w:hAnsi="宋体" w:cs="宋体"/>
        </w:rPr>
      </w:pPr>
      <w:r>
        <w:rPr>
          <w:rFonts w:ascii="宋体" w:eastAsia="宋体" w:hAnsi="宋体" w:cs="宋体"/>
        </w:rPr>
        <w:t>3.4</w:t>
      </w:r>
      <w:r>
        <w:rPr>
          <w:rFonts w:ascii="宋体" w:eastAsia="宋体" w:hAnsi="宋体" w:cs="宋体" w:hint="eastAsia"/>
        </w:rPr>
        <w:t>將商場隨機購買的瓷杯盛水容器放在透明玻璃罩內靜置</w:t>
      </w:r>
      <w:r>
        <w:rPr>
          <w:rFonts w:ascii="宋体" w:eastAsia="宋体" w:hAnsi="宋体" w:cs="宋体"/>
        </w:rPr>
        <w:t>2</w:t>
      </w:r>
      <w:r>
        <w:rPr>
          <w:rFonts w:ascii="宋体" w:eastAsia="宋体" w:hAnsi="宋体" w:cs="宋体" w:hint="eastAsia"/>
        </w:rPr>
        <w:t>小時以上，讓水體處於靜止狀態。</w:t>
      </w:r>
    </w:p>
    <w:p w:rsidR="003D41F5" w:rsidRDefault="003D41F5">
      <w:pPr>
        <w:rPr>
          <w:rFonts w:ascii="宋体" w:eastAsia="宋体" w:hAnsi="宋体" w:cs="宋体"/>
        </w:rPr>
      </w:pPr>
      <w:r>
        <w:rPr>
          <w:rFonts w:ascii="宋体" w:eastAsia="宋体" w:hAnsi="宋体" w:cs="宋体"/>
        </w:rPr>
        <w:t>3.5</w:t>
      </w:r>
      <w:r>
        <w:rPr>
          <w:rFonts w:ascii="宋体" w:eastAsia="宋体" w:hAnsi="宋体" w:cs="宋体" w:hint="eastAsia"/>
        </w:rPr>
        <w:t>實驗步驟：施意念者與觀測者保持一定的距離，或立或坐，在不接觸玻璃罩的前提下，對玻璃罩內瓷杯盛水容器中的水施以意念，在排除布朗運動和電磁力的干擾下，使水體的部分或全體產生位移（通過懸浮的植物顆粒顯示）。為方便比較，各次實驗的施意念者為同一個人。</w:t>
      </w:r>
    </w:p>
    <w:p w:rsidR="003D41F5" w:rsidRDefault="003D41F5">
      <w:pPr>
        <w:rPr>
          <w:rFonts w:ascii="宋体" w:eastAsia="宋体" w:hAnsi="宋体" w:cs="宋体"/>
        </w:rPr>
      </w:pPr>
      <w:r>
        <w:rPr>
          <w:rFonts w:ascii="宋体" w:eastAsia="宋体" w:hAnsi="宋体" w:cs="宋体"/>
        </w:rPr>
        <w:t>3.6</w:t>
      </w:r>
      <w:r>
        <w:rPr>
          <w:rFonts w:ascii="宋体" w:eastAsia="宋体" w:hAnsi="宋体" w:cs="宋体" w:hint="eastAsia"/>
        </w:rPr>
        <w:t>從實驗開始，高速攝像機開始記錄，計時和位置顯示系統也同時啟動。</w:t>
      </w:r>
    </w:p>
    <w:p w:rsidR="003D41F5" w:rsidRPr="00F61F65" w:rsidRDefault="003D41F5">
      <w:pPr>
        <w:pStyle w:val="Heading2"/>
        <w:rPr>
          <w:rFonts w:ascii="宋体" w:cs="宋体"/>
          <w:sz w:val="24"/>
          <w:szCs w:val="24"/>
        </w:rPr>
      </w:pPr>
      <w:r w:rsidRPr="00F61F65">
        <w:rPr>
          <w:rFonts w:ascii="黑体" w:hAnsi="黑体" w:cs="黑体"/>
          <w:bCs w:val="0"/>
          <w:sz w:val="24"/>
          <w:szCs w:val="24"/>
        </w:rPr>
        <w:t>4</w:t>
      </w:r>
      <w:r>
        <w:rPr>
          <w:rFonts w:ascii="黑体" w:eastAsia="黑体" w:cs="黑体"/>
          <w:bCs w:val="0"/>
          <w:sz w:val="24"/>
          <w:szCs w:val="24"/>
        </w:rPr>
        <w:t>.</w:t>
      </w:r>
      <w:r w:rsidRPr="00F61F65">
        <w:rPr>
          <w:rFonts w:ascii="黑体" w:hAnsi="黑体" w:cs="黑体" w:hint="eastAsia"/>
          <w:bCs w:val="0"/>
          <w:sz w:val="24"/>
          <w:szCs w:val="24"/>
        </w:rPr>
        <w:t>實驗結果及其分析</w:t>
      </w:r>
    </w:p>
    <w:p w:rsidR="003D41F5" w:rsidRDefault="003D41F5">
      <w:pPr>
        <w:rPr>
          <w:rFonts w:ascii="宋体" w:eastAsia="宋体" w:hAnsi="宋体" w:cs="宋体"/>
        </w:rPr>
      </w:pPr>
      <w:r>
        <w:rPr>
          <w:rFonts w:ascii="宋体" w:eastAsia="宋体" w:hAnsi="宋体" w:cs="宋体"/>
        </w:rPr>
        <w:t>4.1</w:t>
      </w:r>
      <w:r>
        <w:rPr>
          <w:rFonts w:ascii="宋体" w:eastAsia="宋体" w:hAnsi="宋体" w:cs="宋体" w:hint="eastAsia"/>
        </w:rPr>
        <w:t>實驗中使用乾燥的植物顆粒，系非金屬材料，目的是最大限度地減少電磁干擾。</w:t>
      </w:r>
    </w:p>
    <w:p w:rsidR="003D41F5" w:rsidRDefault="003D41F5">
      <w:pPr>
        <w:rPr>
          <w:rFonts w:ascii="宋体" w:eastAsia="宋体" w:hAnsi="宋体" w:cs="宋体"/>
        </w:rPr>
      </w:pPr>
      <w:r>
        <w:rPr>
          <w:rFonts w:ascii="宋体" w:eastAsia="宋体" w:hAnsi="宋体" w:cs="宋体"/>
        </w:rPr>
        <w:t xml:space="preserve">4.2 </w:t>
      </w:r>
      <w:r>
        <w:rPr>
          <w:rFonts w:ascii="宋体" w:eastAsia="宋体" w:hAnsi="宋体" w:cs="宋体" w:hint="eastAsia"/>
        </w:rPr>
        <w:t>放置植物顆粒水杯的房間均關閉門窗，以排除風和空氣的擾動；擺放植物顆粒的瓷杯放置於透明玻璃箱內並上鎖，以排除外界物理因素的影響；擺放透明玻璃箱的桌子平穩，玻璃箱下麵加了軟墊，可排除晃動、振動的影響；實驗時實驗地點未發生地震，並遠離馬路，以避免車輛和行人振動的干擾；瓷杯中的水使用的是常溫下從商店買來的普通純淨水；監督拍攝視頻顯示，工作人員放置內有植物顆粒的水杯，讓地點、時間自動顯示和攝像機開始自動工作後即與擺放水杯的桌子保持數米的距離，工作人員保持安靜，不走動，而且未對水杯中的懸浮顆粒施加任何意念，可以排除受到實驗地的人為影響。</w:t>
      </w:r>
    </w:p>
    <w:p w:rsidR="003D41F5" w:rsidRDefault="003D41F5">
      <w:pPr>
        <w:rPr>
          <w:rFonts w:ascii="宋体" w:eastAsia="宋体" w:hAnsi="宋体" w:cs="宋体"/>
        </w:rPr>
      </w:pPr>
      <w:r>
        <w:rPr>
          <w:rFonts w:ascii="宋体" w:eastAsia="宋体" w:hAnsi="宋体" w:cs="宋体"/>
        </w:rPr>
        <w:t>4.3</w:t>
      </w:r>
      <w:r>
        <w:rPr>
          <w:rFonts w:ascii="宋体" w:eastAsia="宋体" w:hAnsi="宋体" w:cs="宋体" w:hint="eastAsia"/>
        </w:rPr>
        <w:t>實驗中使用的是乾燥的植物顆粒，其直徑大於</w:t>
      </w:r>
      <w:r>
        <w:rPr>
          <w:rFonts w:ascii="宋体" w:eastAsia="宋体" w:hAnsi="宋体" w:cs="宋体"/>
        </w:rPr>
        <w:t>0.1</w:t>
      </w:r>
      <w:r>
        <w:rPr>
          <w:rFonts w:ascii="宋体" w:eastAsia="宋体" w:hAnsi="宋体" w:cs="宋体" w:hint="eastAsia"/>
        </w:rPr>
        <w:t>毫米，說明植物顆粒的運動並非布朗運動。</w:t>
      </w:r>
    </w:p>
    <w:p w:rsidR="003D41F5" w:rsidRDefault="003D41F5">
      <w:pPr>
        <w:rPr>
          <w:rFonts w:ascii="宋体" w:eastAsia="宋体" w:hAnsi="宋体" w:cs="宋体"/>
        </w:rPr>
      </w:pPr>
      <w:r>
        <w:rPr>
          <w:rFonts w:ascii="宋体" w:eastAsia="宋体" w:hAnsi="宋体" w:cs="宋体"/>
        </w:rPr>
        <w:t xml:space="preserve">4.4 </w:t>
      </w:r>
      <w:r>
        <w:rPr>
          <w:rFonts w:ascii="宋体" w:eastAsia="宋体" w:hAnsi="宋体" w:cs="宋体" w:hint="eastAsia"/>
        </w:rPr>
        <w:t>本實驗根據雙盲實驗的原理，設計了對照實驗：每次實驗，功能人在未施加意念前，先由身在杭州的實驗者連續對原樣本做</w:t>
      </w:r>
      <w:r>
        <w:rPr>
          <w:rFonts w:ascii="宋体" w:eastAsia="宋体" w:hAnsi="宋体" w:cs="宋体"/>
        </w:rPr>
        <w:t>30</w:t>
      </w:r>
      <w:r>
        <w:rPr>
          <w:rFonts w:ascii="宋体" w:eastAsia="宋体" w:hAnsi="宋体" w:cs="宋体" w:hint="eastAsia"/>
        </w:rPr>
        <w:t>分鐘的視頻錄影，之後再通知身處南寧的功能人開始發送意念，此時，杭州的實驗者對同一樣本再進行</w:t>
      </w:r>
      <w:r>
        <w:rPr>
          <w:rFonts w:ascii="宋体" w:eastAsia="宋体" w:hAnsi="宋体" w:cs="宋体"/>
        </w:rPr>
        <w:t>30</w:t>
      </w:r>
      <w:r>
        <w:rPr>
          <w:rFonts w:ascii="宋体" w:eastAsia="宋体" w:hAnsi="宋体" w:cs="宋体" w:hint="eastAsia"/>
        </w:rPr>
        <w:t>分鐘的視頻錄影。前後兩組視頻錄完後，分別對前後兩組液體中植物顆粒的位移狀況進行分析。發現在未發送意念的</w:t>
      </w:r>
      <w:r>
        <w:rPr>
          <w:rFonts w:ascii="宋体" w:eastAsia="宋体" w:hAnsi="宋体" w:cs="宋体"/>
        </w:rPr>
        <w:t>31</w:t>
      </w:r>
      <w:r>
        <w:rPr>
          <w:rFonts w:ascii="宋体" w:eastAsia="宋体" w:hAnsi="宋体" w:cs="宋体" w:hint="eastAsia"/>
        </w:rPr>
        <w:t>次視頻裏，液體中植物顆粒的實際位置均未發生移動；而發送意念後所有樣本中的植物顆粒都發生了或明顯或不太明顯的位移。以下便是對</w:t>
      </w:r>
      <w:r>
        <w:rPr>
          <w:rFonts w:ascii="宋体" w:eastAsia="宋体" w:hAnsi="宋体" w:cs="宋体"/>
        </w:rPr>
        <w:t>31</w:t>
      </w:r>
      <w:r>
        <w:rPr>
          <w:rFonts w:ascii="宋体" w:eastAsia="宋体" w:hAnsi="宋体" w:cs="宋体" w:hint="eastAsia"/>
        </w:rPr>
        <w:t>次意念力移物實驗結果的具體分析。施加意念者地點在廣西南寧市西鄉塘區新陽路</w:t>
      </w:r>
      <w:r>
        <w:rPr>
          <w:rFonts w:ascii="宋体" w:eastAsia="宋体" w:hAnsi="宋体" w:cs="宋体"/>
        </w:rPr>
        <w:t xml:space="preserve"> 71 </w:t>
      </w:r>
      <w:r>
        <w:rPr>
          <w:rFonts w:ascii="宋体" w:eastAsia="宋体" w:hAnsi="宋体" w:cs="宋体" w:hint="eastAsia"/>
        </w:rPr>
        <w:t>號，而實驗設置點則為浙江省杭州市西湖區浙江大學西溪校區，兩點的直線距離約</w:t>
      </w:r>
      <w:smartTag w:uri="urn:schemas-microsoft-com:office:smarttags" w:element="country-region">
        <w:r>
          <w:rPr>
            <w:rFonts w:ascii="宋体" w:eastAsia="宋体" w:hAnsi="宋体" w:cs="宋体"/>
          </w:rPr>
          <w:t>1435km</w:t>
        </w:r>
      </w:smartTag>
      <w:r>
        <w:rPr>
          <w:rFonts w:ascii="宋体" w:eastAsia="宋体" w:hAnsi="宋体" w:cs="宋体" w:hint="eastAsia"/>
        </w:rPr>
        <w:t>。然後隨機抽取廣西民族大學在校及不在校的碩士研究</w:t>
      </w:r>
      <w:r>
        <w:rPr>
          <w:rFonts w:ascii="宋体" w:eastAsia="宋体" w:hAnsi="宋体" w:cs="宋体"/>
        </w:rPr>
        <w:t>31</w:t>
      </w:r>
      <w:r>
        <w:rPr>
          <w:rFonts w:ascii="宋体" w:eastAsia="宋体" w:hAnsi="宋体" w:cs="宋体" w:hint="eastAsia"/>
        </w:rPr>
        <w:t>人，分別對</w:t>
      </w:r>
      <w:r>
        <w:rPr>
          <w:rFonts w:ascii="宋体" w:eastAsia="宋体" w:hAnsi="宋体" w:cs="宋体"/>
        </w:rPr>
        <w:t>31</w:t>
      </w:r>
      <w:r>
        <w:rPr>
          <w:rFonts w:ascii="宋体" w:eastAsia="宋体" w:hAnsi="宋体" w:cs="宋体" w:hint="eastAsia"/>
        </w:rPr>
        <w:t>次實驗前後對照的兩張照片（共</w:t>
      </w:r>
      <w:r>
        <w:rPr>
          <w:rFonts w:ascii="宋体" w:eastAsia="宋体" w:hAnsi="宋体" w:cs="宋体"/>
        </w:rPr>
        <w:t>62</w:t>
      </w:r>
      <w:r>
        <w:rPr>
          <w:rFonts w:ascii="宋体" w:eastAsia="宋体" w:hAnsi="宋体" w:cs="宋体" w:hint="eastAsia"/>
        </w:rPr>
        <w:t>張照片）作仔細觀察，對液體中顆粒位移的差異度，從“</w:t>
      </w:r>
      <w:smartTag w:uri="urn:schemas-microsoft-com:office:smarttags" w:element="country-region">
        <w:r>
          <w:rPr>
            <w:rFonts w:ascii="宋体" w:eastAsia="宋体" w:hAnsi="宋体" w:cs="宋体"/>
          </w:rPr>
          <w:t>0</w:t>
        </w:r>
        <w:r>
          <w:rPr>
            <w:rFonts w:ascii="宋体" w:eastAsia="宋体" w:hAnsi="宋体" w:cs="宋体" w:hint="eastAsia"/>
          </w:rPr>
          <w:t>”</w:t>
        </w:r>
      </w:smartTag>
      <w:r>
        <w:rPr>
          <w:rFonts w:ascii="宋体" w:eastAsia="宋体" w:hAnsi="宋体" w:cs="宋体" w:hint="eastAsia"/>
        </w:rPr>
        <w:t>無移動，到“</w:t>
      </w:r>
      <w:r>
        <w:rPr>
          <w:rFonts w:ascii="宋体" w:eastAsia="宋体" w:hAnsi="宋体" w:cs="宋体"/>
        </w:rPr>
        <w:t>1</w:t>
      </w:r>
      <w:smartTag w:uri="urn:schemas-microsoft-com:office:smarttags" w:element="country-region">
        <w:r>
          <w:rPr>
            <w:rFonts w:ascii="宋体" w:eastAsia="宋体" w:hAnsi="宋体" w:cs="宋体"/>
          </w:rPr>
          <w:t>-9</w:t>
        </w:r>
        <w:r>
          <w:rPr>
            <w:rFonts w:ascii="宋体" w:eastAsia="宋体" w:hAnsi="宋体" w:cs="宋体" w:hint="eastAsia"/>
          </w:rPr>
          <w:t>”</w:t>
        </w:r>
      </w:smartTag>
      <w:r>
        <w:rPr>
          <w:rFonts w:ascii="宋体" w:eastAsia="宋体" w:hAnsi="宋体" w:cs="宋体" w:hint="eastAsia"/>
        </w:rPr>
        <w:t>移動逐漸增大，分成</w:t>
      </w:r>
      <w:r>
        <w:rPr>
          <w:rFonts w:ascii="宋体" w:eastAsia="宋体" w:hAnsi="宋体" w:cs="宋体"/>
        </w:rPr>
        <w:t>10</w:t>
      </w:r>
      <w:r>
        <w:rPr>
          <w:rFonts w:ascii="宋体" w:eastAsia="宋体" w:hAnsi="宋体" w:cs="宋体" w:hint="eastAsia"/>
        </w:rPr>
        <w:t>個檔次作出各自的判斷。</w:t>
      </w:r>
    </w:p>
    <w:p w:rsidR="003D41F5" w:rsidRDefault="003D41F5">
      <w:pPr>
        <w:pStyle w:val="Heading2"/>
        <w:rPr>
          <w:rFonts w:ascii="宋体" w:cs="宋体"/>
          <w:sz w:val="24"/>
          <w:szCs w:val="24"/>
        </w:rPr>
      </w:pPr>
      <w:r>
        <w:rPr>
          <w:rFonts w:ascii="宋体" w:hAnsi="宋体" w:cs="宋体" w:hint="eastAsia"/>
          <w:sz w:val="24"/>
          <w:szCs w:val="24"/>
        </w:rPr>
        <w:t>實驗</w:t>
      </w:r>
    </w:p>
    <w:p w:rsidR="003D41F5" w:rsidRDefault="003D41F5">
      <w:pPr>
        <w:pStyle w:val="Heading3"/>
        <w:rPr>
          <w:rFonts w:ascii="宋体" w:eastAsia="宋体" w:hAnsi="宋体" w:cs="宋体"/>
          <w:sz w:val="24"/>
        </w:rPr>
      </w:pPr>
      <w:r>
        <w:rPr>
          <w:rFonts w:ascii="宋体" w:eastAsia="宋体" w:hAnsi="宋体" w:cs="宋体" w:hint="eastAsia"/>
          <w:sz w:val="24"/>
        </w:rPr>
        <w:t>第</w:t>
      </w:r>
      <w:r>
        <w:rPr>
          <w:rFonts w:ascii="宋体" w:eastAsia="宋体" w:hAnsi="宋体" w:cs="宋体"/>
          <w:sz w:val="24"/>
        </w:rPr>
        <w:t>1</w:t>
      </w:r>
      <w:r>
        <w:rPr>
          <w:rFonts w:ascii="宋体" w:eastAsia="宋体" w:hAnsi="宋体" w:cs="宋体" w:hint="eastAsia"/>
          <w:sz w:val="24"/>
        </w:rPr>
        <w:t>次實驗</w:t>
      </w:r>
    </w:p>
    <w:p w:rsidR="003D41F5" w:rsidRDefault="003D41F5">
      <w:pPr>
        <w:rPr>
          <w:rFonts w:ascii="宋体" w:eastAsia="宋体" w:hAnsi="宋体" w:cs="宋体"/>
        </w:rPr>
      </w:pPr>
      <w:r>
        <w:rPr>
          <w:rFonts w:ascii="宋体" w:eastAsia="宋体" w:hAnsi="宋体" w:cs="宋体" w:hint="eastAsia"/>
        </w:rPr>
        <w:t>施加意念地點為廣西南寧市西鄉塘區新陽路</w:t>
      </w:r>
      <w:r>
        <w:rPr>
          <w:rFonts w:ascii="宋体" w:eastAsia="宋体" w:hAnsi="宋体" w:cs="宋体"/>
        </w:rPr>
        <w:t>71</w:t>
      </w:r>
      <w:r>
        <w:rPr>
          <w:rFonts w:ascii="宋体" w:eastAsia="宋体" w:hAnsi="宋体" w:cs="宋体" w:hint="eastAsia"/>
        </w:rPr>
        <w:t>號，觀測點為浙江省杭州市西湖區浙江大學西溪校區，二者開車的距離為</w:t>
      </w:r>
      <w:smartTag w:uri="urn:schemas-microsoft-com:office:smarttags" w:element="country-region">
        <w:r>
          <w:rPr>
            <w:rFonts w:ascii="宋体" w:eastAsia="宋体" w:hAnsi="宋体" w:cs="宋体"/>
          </w:rPr>
          <w:t>1796km</w:t>
        </w:r>
      </w:smartTag>
      <w:r>
        <w:rPr>
          <w:rFonts w:ascii="宋体" w:eastAsia="宋体" w:hAnsi="宋体" w:cs="宋体" w:hint="eastAsia"/>
        </w:rPr>
        <w:t>。</w:t>
      </w:r>
    </w:p>
    <w:p w:rsidR="003D41F5" w:rsidRDefault="003D41F5">
      <w:pPr>
        <w:rPr>
          <w:rFonts w:ascii="宋体" w:eastAsia="宋体" w:hAnsi="宋体" w:cs="宋体"/>
        </w:rPr>
      </w:pPr>
      <w:r w:rsidRPr="00F43F98">
        <w:rPr>
          <w:rFonts w:ascii="宋体" w:eastAsia="宋体" w:hAnsi="宋体" w:cs="宋体"/>
        </w:rPr>
        <w:pict>
          <v:shape id="_x0000_i1026" type="#_x0000_t75" style="width:181.5pt;height:193.5pt">
            <v:imagedata r:id="rId7" o:title=""/>
          </v:shape>
        </w:pict>
      </w:r>
      <w:r>
        <w:rPr>
          <w:rFonts w:ascii="宋体" w:eastAsia="宋体" w:hAnsi="宋体" w:cs="宋体"/>
        </w:rPr>
        <w:t xml:space="preserve">       </w:t>
      </w:r>
      <w:r w:rsidRPr="00F43F98">
        <w:rPr>
          <w:rFonts w:ascii="宋体" w:eastAsia="宋体" w:hAnsi="宋体" w:cs="宋体"/>
        </w:rPr>
        <w:pict>
          <v:shape id="_x0000_i1027" type="#_x0000_t75" style="width:184.5pt;height:195pt">
            <v:imagedata r:id="rId8" o:title=""/>
          </v:shape>
        </w:pict>
      </w:r>
    </w:p>
    <w:p w:rsidR="003D41F5" w:rsidRDefault="003D41F5">
      <w:pPr>
        <w:rPr>
          <w:rFonts w:ascii="宋体" w:eastAsia="宋体" w:hAnsi="宋体" w:cs="宋体"/>
        </w:rPr>
      </w:pPr>
      <w:smartTag w:uri="urn:schemas-microsoft-com:office:smarttags" w:element="country-region">
        <w:r>
          <w:rPr>
            <w:rFonts w:ascii="宋体" w:eastAsia="宋体" w:hAnsi="宋体" w:cs="宋体"/>
          </w:rPr>
          <w:t>2022</w:t>
        </w:r>
        <w:r>
          <w:rPr>
            <w:rFonts w:ascii="宋体" w:eastAsia="宋体" w:hAnsi="宋体" w:cs="宋体" w:hint="eastAsia"/>
          </w:rPr>
          <w:t>年</w:t>
        </w:r>
        <w:r>
          <w:rPr>
            <w:rFonts w:ascii="宋体" w:eastAsia="宋体" w:hAnsi="宋体" w:cs="宋体"/>
          </w:rPr>
          <w:t>9</w:t>
        </w:r>
        <w:r>
          <w:rPr>
            <w:rFonts w:ascii="宋体" w:eastAsia="宋体" w:hAnsi="宋体" w:cs="宋体" w:hint="eastAsia"/>
          </w:rPr>
          <w:t>月</w:t>
        </w:r>
        <w:r>
          <w:rPr>
            <w:rFonts w:ascii="宋体" w:eastAsia="宋体" w:hAnsi="宋体" w:cs="宋体"/>
          </w:rPr>
          <w:t>8</w:t>
        </w:r>
        <w:r>
          <w:rPr>
            <w:rFonts w:ascii="宋体" w:eastAsia="宋体" w:hAnsi="宋体" w:cs="宋体" w:hint="eastAsia"/>
          </w:rPr>
          <w:t>日</w:t>
        </w:r>
      </w:smartTag>
      <w:r>
        <w:rPr>
          <w:rFonts w:ascii="宋体" w:eastAsia="宋体" w:hAnsi="宋体" w:cs="宋体" w:hint="eastAsia"/>
        </w:rPr>
        <w:t>第一次施加意念前</w:t>
      </w:r>
      <w:r>
        <w:rPr>
          <w:rFonts w:ascii="宋体" w:eastAsia="宋体" w:hAnsi="宋体" w:cs="宋体"/>
        </w:rPr>
        <w:t xml:space="preserve">         </w:t>
      </w:r>
      <w:smartTag w:uri="urn:schemas-microsoft-com:office:smarttags" w:element="country-region">
        <w:r>
          <w:rPr>
            <w:rFonts w:ascii="宋体" w:eastAsia="宋体" w:hAnsi="宋体" w:cs="宋体"/>
          </w:rPr>
          <w:t>2022</w:t>
        </w:r>
        <w:r>
          <w:rPr>
            <w:rFonts w:ascii="宋体" w:eastAsia="宋体" w:hAnsi="宋体" w:cs="宋体" w:hint="eastAsia"/>
          </w:rPr>
          <w:t>年</w:t>
        </w:r>
        <w:r>
          <w:rPr>
            <w:rFonts w:ascii="宋体" w:eastAsia="宋体" w:hAnsi="宋体" w:cs="宋体"/>
          </w:rPr>
          <w:t>9</w:t>
        </w:r>
        <w:r>
          <w:rPr>
            <w:rFonts w:ascii="宋体" w:eastAsia="宋体" w:hAnsi="宋体" w:cs="宋体" w:hint="eastAsia"/>
          </w:rPr>
          <w:t>月</w:t>
        </w:r>
        <w:r>
          <w:rPr>
            <w:rFonts w:ascii="宋体" w:eastAsia="宋体" w:hAnsi="宋体" w:cs="宋体"/>
          </w:rPr>
          <w:t>8</w:t>
        </w:r>
        <w:r>
          <w:rPr>
            <w:rFonts w:ascii="宋体" w:eastAsia="宋体" w:hAnsi="宋体" w:cs="宋体" w:hint="eastAsia"/>
          </w:rPr>
          <w:t>日</w:t>
        </w:r>
      </w:smartTag>
      <w:r>
        <w:rPr>
          <w:rFonts w:ascii="宋体" w:eastAsia="宋体" w:hAnsi="宋体" w:cs="宋体" w:hint="eastAsia"/>
        </w:rPr>
        <w:t>第一次施加意念後</w:t>
      </w:r>
    </w:p>
    <w:p w:rsidR="003D41F5" w:rsidRDefault="003D41F5">
      <w:pPr>
        <w:rPr>
          <w:rFonts w:ascii="宋体" w:eastAsia="宋体" w:hAnsi="宋体" w:cs="宋体"/>
        </w:rPr>
      </w:pPr>
    </w:p>
    <w:p w:rsidR="003D41F5" w:rsidRDefault="003D41F5">
      <w:pPr>
        <w:jc w:val="center"/>
        <w:rPr>
          <w:rFonts w:ascii="宋体" w:eastAsia="宋体" w:hAnsi="宋体" w:cs="宋体"/>
        </w:rPr>
      </w:pPr>
    </w:p>
    <w:p w:rsidR="003D41F5" w:rsidRDefault="003D41F5">
      <w:pPr>
        <w:jc w:val="center"/>
        <w:rPr>
          <w:rFonts w:ascii="宋体" w:eastAsia="宋体" w:hAnsi="宋体" w:cs="宋体"/>
        </w:rPr>
      </w:pPr>
      <w:r>
        <w:rPr>
          <w:rFonts w:ascii="宋体" w:eastAsia="宋体" w:hAnsi="宋体" w:cs="宋体" w:hint="eastAsia"/>
        </w:rPr>
        <w:t>杯中物受力位移程度觀察量化統計表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70"/>
        <w:gridCol w:w="722"/>
        <w:gridCol w:w="722"/>
        <w:gridCol w:w="722"/>
        <w:gridCol w:w="722"/>
        <w:gridCol w:w="722"/>
        <w:gridCol w:w="722"/>
        <w:gridCol w:w="722"/>
        <w:gridCol w:w="722"/>
        <w:gridCol w:w="722"/>
        <w:gridCol w:w="728"/>
      </w:tblGrid>
      <w:tr w:rsidR="003D41F5">
        <w:tc>
          <w:tcPr>
            <w:tcW w:w="1070" w:type="dxa"/>
          </w:tcPr>
          <w:p w:rsidR="003D41F5" w:rsidRDefault="003D41F5">
            <w:pPr>
              <w:rPr>
                <w:rFonts w:ascii="宋体" w:eastAsia="宋体" w:hAnsi="宋体" w:cs="宋体"/>
              </w:rPr>
            </w:pPr>
            <w:r>
              <w:rPr>
                <w:rFonts w:ascii="宋体" w:eastAsia="宋体" w:hAnsi="宋体" w:cs="宋体" w:hint="eastAsia"/>
              </w:rPr>
              <w:t>變動程度</w:t>
            </w:r>
          </w:p>
        </w:tc>
        <w:tc>
          <w:tcPr>
            <w:tcW w:w="722" w:type="dxa"/>
          </w:tcPr>
          <w:p w:rsidR="003D41F5" w:rsidRDefault="003D41F5">
            <w:pPr>
              <w:rPr>
                <w:rFonts w:ascii="宋体" w:eastAsia="宋体" w:hAnsi="宋体" w:cs="宋体"/>
              </w:rPr>
            </w:pPr>
            <w:r>
              <w:rPr>
                <w:rFonts w:ascii="宋体" w:eastAsia="宋体" w:hAnsi="宋体" w:cs="宋体"/>
              </w:rPr>
              <w:t>0</w:t>
            </w:r>
          </w:p>
        </w:tc>
        <w:tc>
          <w:tcPr>
            <w:tcW w:w="722" w:type="dxa"/>
          </w:tcPr>
          <w:p w:rsidR="003D41F5" w:rsidRDefault="003D41F5">
            <w:pPr>
              <w:rPr>
                <w:rFonts w:ascii="宋体" w:eastAsia="宋体" w:hAnsi="宋体" w:cs="宋体"/>
              </w:rPr>
            </w:pPr>
            <w:r>
              <w:rPr>
                <w:rFonts w:ascii="宋体" w:eastAsia="宋体" w:hAnsi="宋体" w:cs="宋体"/>
              </w:rPr>
              <w:t>1</w:t>
            </w:r>
          </w:p>
        </w:tc>
        <w:tc>
          <w:tcPr>
            <w:tcW w:w="722" w:type="dxa"/>
          </w:tcPr>
          <w:p w:rsidR="003D41F5" w:rsidRDefault="003D41F5">
            <w:pPr>
              <w:rPr>
                <w:rFonts w:ascii="宋体" w:eastAsia="宋体" w:hAnsi="宋体" w:cs="宋体"/>
              </w:rPr>
            </w:pPr>
            <w:r>
              <w:rPr>
                <w:rFonts w:ascii="宋体" w:eastAsia="宋体" w:hAnsi="宋体" w:cs="宋体"/>
              </w:rPr>
              <w:t>2</w:t>
            </w:r>
          </w:p>
        </w:tc>
        <w:tc>
          <w:tcPr>
            <w:tcW w:w="722" w:type="dxa"/>
          </w:tcPr>
          <w:p w:rsidR="003D41F5" w:rsidRDefault="003D41F5">
            <w:pPr>
              <w:rPr>
                <w:rFonts w:ascii="宋体" w:eastAsia="宋体" w:hAnsi="宋体" w:cs="宋体"/>
              </w:rPr>
            </w:pPr>
            <w:r>
              <w:rPr>
                <w:rFonts w:ascii="宋体" w:eastAsia="宋体" w:hAnsi="宋体" w:cs="宋体"/>
              </w:rPr>
              <w:t>3</w:t>
            </w:r>
          </w:p>
        </w:tc>
        <w:tc>
          <w:tcPr>
            <w:tcW w:w="722" w:type="dxa"/>
          </w:tcPr>
          <w:p w:rsidR="003D41F5" w:rsidRDefault="003D41F5">
            <w:pPr>
              <w:rPr>
                <w:rFonts w:ascii="宋体" w:eastAsia="宋体" w:hAnsi="宋体" w:cs="宋体"/>
              </w:rPr>
            </w:pPr>
            <w:r>
              <w:rPr>
                <w:rFonts w:ascii="宋体" w:eastAsia="宋体" w:hAnsi="宋体" w:cs="宋体"/>
              </w:rPr>
              <w:t>4</w:t>
            </w:r>
          </w:p>
        </w:tc>
        <w:tc>
          <w:tcPr>
            <w:tcW w:w="722" w:type="dxa"/>
          </w:tcPr>
          <w:p w:rsidR="003D41F5" w:rsidRDefault="003D41F5">
            <w:pPr>
              <w:rPr>
                <w:rFonts w:ascii="宋体" w:eastAsia="宋体" w:hAnsi="宋体" w:cs="宋体"/>
              </w:rPr>
            </w:pPr>
            <w:r>
              <w:rPr>
                <w:rFonts w:ascii="宋体" w:eastAsia="宋体" w:hAnsi="宋体" w:cs="宋体"/>
              </w:rPr>
              <w:t>5</w:t>
            </w:r>
          </w:p>
        </w:tc>
        <w:tc>
          <w:tcPr>
            <w:tcW w:w="722" w:type="dxa"/>
          </w:tcPr>
          <w:p w:rsidR="003D41F5" w:rsidRDefault="003D41F5">
            <w:pPr>
              <w:rPr>
                <w:rFonts w:ascii="宋体" w:eastAsia="宋体" w:hAnsi="宋体" w:cs="宋体"/>
              </w:rPr>
            </w:pPr>
            <w:r>
              <w:rPr>
                <w:rFonts w:ascii="宋体" w:eastAsia="宋体" w:hAnsi="宋体" w:cs="宋体"/>
              </w:rPr>
              <w:t>6</w:t>
            </w:r>
          </w:p>
        </w:tc>
        <w:tc>
          <w:tcPr>
            <w:tcW w:w="722" w:type="dxa"/>
          </w:tcPr>
          <w:p w:rsidR="003D41F5" w:rsidRDefault="003D41F5">
            <w:pPr>
              <w:rPr>
                <w:rFonts w:ascii="宋体" w:eastAsia="宋体" w:hAnsi="宋体" w:cs="宋体"/>
              </w:rPr>
            </w:pPr>
            <w:r>
              <w:rPr>
                <w:rFonts w:ascii="宋体" w:eastAsia="宋体" w:hAnsi="宋体" w:cs="宋体"/>
              </w:rPr>
              <w:t>7</w:t>
            </w:r>
          </w:p>
        </w:tc>
        <w:tc>
          <w:tcPr>
            <w:tcW w:w="722" w:type="dxa"/>
          </w:tcPr>
          <w:p w:rsidR="003D41F5" w:rsidRDefault="003D41F5">
            <w:pPr>
              <w:rPr>
                <w:rFonts w:ascii="宋体" w:eastAsia="宋体" w:hAnsi="宋体" w:cs="宋体"/>
              </w:rPr>
            </w:pPr>
            <w:r>
              <w:rPr>
                <w:rFonts w:ascii="宋体" w:eastAsia="宋体" w:hAnsi="宋体" w:cs="宋体"/>
              </w:rPr>
              <w:t>8</w:t>
            </w:r>
          </w:p>
        </w:tc>
        <w:tc>
          <w:tcPr>
            <w:tcW w:w="728" w:type="dxa"/>
          </w:tcPr>
          <w:p w:rsidR="003D41F5" w:rsidRDefault="003D41F5">
            <w:pPr>
              <w:rPr>
                <w:rFonts w:ascii="宋体" w:eastAsia="宋体" w:hAnsi="宋体" w:cs="宋体"/>
              </w:rPr>
            </w:pPr>
            <w:r>
              <w:rPr>
                <w:rFonts w:ascii="宋体" w:eastAsia="宋体" w:hAnsi="宋体" w:cs="宋体"/>
              </w:rPr>
              <w:t>9</w:t>
            </w:r>
          </w:p>
        </w:tc>
      </w:tr>
      <w:tr w:rsidR="003D41F5">
        <w:tc>
          <w:tcPr>
            <w:tcW w:w="1070" w:type="dxa"/>
          </w:tcPr>
          <w:p w:rsidR="003D41F5" w:rsidRDefault="003D41F5">
            <w:pPr>
              <w:rPr>
                <w:rFonts w:ascii="宋体" w:eastAsia="宋体" w:hAnsi="宋体" w:cs="宋体"/>
              </w:rPr>
            </w:pPr>
            <w:r>
              <w:rPr>
                <w:rFonts w:ascii="宋体" w:eastAsia="宋体" w:hAnsi="宋体" w:cs="宋体" w:hint="eastAsia"/>
              </w:rPr>
              <w:t>觀察者</w:t>
            </w:r>
            <w:r>
              <w:rPr>
                <w:rFonts w:ascii="宋体" w:eastAsia="宋体" w:hAnsi="宋体" w:cs="宋体"/>
              </w:rPr>
              <w:t>1</w:t>
            </w: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r>
              <w:rPr>
                <w:rFonts w:ascii="宋体" w:eastAsia="宋体" w:hAnsi="宋体" w:cs="宋体"/>
              </w:rPr>
              <w:t>8</w:t>
            </w:r>
          </w:p>
        </w:tc>
        <w:tc>
          <w:tcPr>
            <w:tcW w:w="728" w:type="dxa"/>
          </w:tcPr>
          <w:p w:rsidR="003D41F5" w:rsidRDefault="003D41F5">
            <w:pPr>
              <w:rPr>
                <w:rFonts w:ascii="宋体" w:eastAsia="宋体" w:hAnsi="宋体" w:cs="宋体"/>
              </w:rPr>
            </w:pPr>
          </w:p>
        </w:tc>
      </w:tr>
      <w:tr w:rsidR="003D41F5">
        <w:tc>
          <w:tcPr>
            <w:tcW w:w="1070" w:type="dxa"/>
          </w:tcPr>
          <w:p w:rsidR="003D41F5" w:rsidRDefault="003D41F5">
            <w:pPr>
              <w:rPr>
                <w:rFonts w:ascii="宋体" w:eastAsia="宋体" w:hAnsi="宋体" w:cs="宋体"/>
              </w:rPr>
            </w:pPr>
            <w:r>
              <w:rPr>
                <w:rFonts w:ascii="宋体" w:eastAsia="宋体" w:hAnsi="宋体" w:cs="宋体" w:hint="eastAsia"/>
              </w:rPr>
              <w:t>觀察者</w:t>
            </w:r>
            <w:r>
              <w:rPr>
                <w:rFonts w:ascii="宋体" w:eastAsia="宋体" w:hAnsi="宋体" w:cs="宋体"/>
              </w:rPr>
              <w:t>2</w:t>
            </w: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8" w:type="dxa"/>
          </w:tcPr>
          <w:p w:rsidR="003D41F5" w:rsidRDefault="003D41F5">
            <w:pPr>
              <w:rPr>
                <w:rFonts w:ascii="宋体" w:eastAsia="宋体" w:hAnsi="宋体" w:cs="宋体"/>
              </w:rPr>
            </w:pPr>
          </w:p>
        </w:tc>
      </w:tr>
      <w:tr w:rsidR="003D41F5">
        <w:tc>
          <w:tcPr>
            <w:tcW w:w="1070" w:type="dxa"/>
          </w:tcPr>
          <w:p w:rsidR="003D41F5" w:rsidRDefault="003D41F5">
            <w:pPr>
              <w:rPr>
                <w:rFonts w:ascii="宋体" w:eastAsia="宋体" w:hAnsi="宋体" w:cs="宋体"/>
              </w:rPr>
            </w:pPr>
            <w:r>
              <w:rPr>
                <w:rFonts w:ascii="宋体" w:eastAsia="宋体" w:hAnsi="宋体" w:cs="宋体" w:hint="eastAsia"/>
              </w:rPr>
              <w:t>……</w:t>
            </w: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8" w:type="dxa"/>
          </w:tcPr>
          <w:p w:rsidR="003D41F5" w:rsidRDefault="003D41F5">
            <w:pPr>
              <w:rPr>
                <w:rFonts w:ascii="宋体" w:eastAsia="宋体" w:hAnsi="宋体" w:cs="宋体"/>
              </w:rPr>
            </w:pPr>
          </w:p>
        </w:tc>
      </w:tr>
      <w:tr w:rsidR="003D41F5">
        <w:tc>
          <w:tcPr>
            <w:tcW w:w="1070" w:type="dxa"/>
          </w:tcPr>
          <w:p w:rsidR="003D41F5" w:rsidRDefault="003D41F5">
            <w:pPr>
              <w:rPr>
                <w:rFonts w:ascii="宋体" w:eastAsia="宋体" w:hAnsi="宋体" w:cs="宋体"/>
              </w:rPr>
            </w:pPr>
            <w:r>
              <w:rPr>
                <w:rFonts w:ascii="宋体" w:eastAsia="宋体" w:hAnsi="宋体" w:cs="宋体" w:hint="eastAsia"/>
              </w:rPr>
              <w:t>觀察者</w:t>
            </w:r>
            <w:r>
              <w:rPr>
                <w:rFonts w:ascii="宋体" w:eastAsia="宋体" w:hAnsi="宋体" w:cs="宋体"/>
              </w:rPr>
              <w:t>30</w:t>
            </w: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2" w:type="dxa"/>
          </w:tcPr>
          <w:p w:rsidR="003D41F5" w:rsidRDefault="003D41F5">
            <w:pPr>
              <w:rPr>
                <w:rFonts w:ascii="宋体" w:eastAsia="宋体" w:hAnsi="宋体" w:cs="宋体"/>
              </w:rPr>
            </w:pPr>
          </w:p>
        </w:tc>
        <w:tc>
          <w:tcPr>
            <w:tcW w:w="728" w:type="dxa"/>
          </w:tcPr>
          <w:p w:rsidR="003D41F5" w:rsidRDefault="003D41F5">
            <w:pPr>
              <w:rPr>
                <w:rFonts w:ascii="宋体" w:eastAsia="宋体" w:hAnsi="宋体" w:cs="宋体"/>
              </w:rPr>
            </w:pPr>
          </w:p>
        </w:tc>
      </w:tr>
    </w:tbl>
    <w:p w:rsidR="003D41F5" w:rsidRDefault="003D41F5">
      <w:pPr>
        <w:rPr>
          <w:rFonts w:ascii="宋体" w:eastAsia="宋体" w:hAnsi="宋体" w:cs="宋体"/>
        </w:rPr>
      </w:pPr>
      <w:r>
        <w:rPr>
          <w:rFonts w:ascii="宋体" w:eastAsia="宋体" w:hAnsi="宋体" w:cs="宋体" w:hint="eastAsia"/>
        </w:rPr>
        <w:t>注：移動程度數值，</w:t>
      </w:r>
      <w:r>
        <w:rPr>
          <w:rFonts w:ascii="宋体" w:eastAsia="宋体" w:hAnsi="宋体" w:cs="宋体"/>
        </w:rPr>
        <w:t>0</w:t>
      </w:r>
      <w:r>
        <w:rPr>
          <w:rFonts w:ascii="宋体" w:eastAsia="宋体" w:hAnsi="宋体" w:cs="宋体" w:hint="eastAsia"/>
        </w:rPr>
        <w:t>表示無移動，</w:t>
      </w:r>
      <w:r>
        <w:rPr>
          <w:rFonts w:ascii="宋体" w:eastAsia="宋体" w:hAnsi="宋体" w:cs="宋体"/>
        </w:rPr>
        <w:t>1-9</w:t>
      </w:r>
      <w:r>
        <w:rPr>
          <w:rFonts w:ascii="宋体" w:eastAsia="宋体" w:hAnsi="宋体" w:cs="宋体" w:hint="eastAsia"/>
        </w:rPr>
        <w:t>表示移動的顯著程度依次增多，</w:t>
      </w:r>
      <w:r>
        <w:rPr>
          <w:rFonts w:ascii="宋体" w:eastAsia="宋体" w:hAnsi="宋体" w:cs="宋体"/>
        </w:rPr>
        <w:t>9</w:t>
      </w:r>
      <w:r>
        <w:rPr>
          <w:rFonts w:ascii="宋体" w:eastAsia="宋体" w:hAnsi="宋体" w:cs="宋体" w:hint="eastAsia"/>
        </w:rPr>
        <w:t>最大。</w:t>
      </w:r>
    </w:p>
    <w:p w:rsidR="003D41F5" w:rsidRDefault="003D41F5">
      <w:pPr>
        <w:rPr>
          <w:rFonts w:ascii="宋体" w:eastAsia="宋体" w:hAnsi="宋体" w:cs="宋体"/>
        </w:rPr>
      </w:pPr>
    </w:p>
    <w:p w:rsidR="003D41F5" w:rsidRDefault="003D41F5">
      <w:pPr>
        <w:rPr>
          <w:rFonts w:ascii="宋体" w:eastAsia="宋体" w:hAnsi="宋体" w:cs="宋体"/>
        </w:rPr>
      </w:pPr>
      <w:r>
        <w:rPr>
          <w:rFonts w:ascii="宋体" w:eastAsia="宋体" w:hAnsi="宋体" w:cs="宋体"/>
        </w:rPr>
        <w:t xml:space="preserve">4.5 </w:t>
      </w:r>
      <w:r>
        <w:rPr>
          <w:rFonts w:ascii="宋体" w:eastAsia="宋体" w:hAnsi="宋体" w:cs="宋体" w:hint="eastAsia"/>
        </w:rPr>
        <w:t>實驗的視頻顯示，普通人無論是否施加意念，懸浮顆粒均未發生位移，為節省篇幅，文章不再展示圖片；功能人在未施加意念前，懸浮顆粒沒有發生位移，為節省篇幅，文章不再展示圖片；功能人施加意念後，懸浮顆粒確實發生了位移。本實驗採用了不同時間的</w:t>
      </w:r>
      <w:r>
        <w:rPr>
          <w:rFonts w:ascii="宋体" w:eastAsia="宋体" w:hAnsi="宋体" w:cs="宋体"/>
        </w:rPr>
        <w:t>31</w:t>
      </w:r>
      <w:r>
        <w:rPr>
          <w:rFonts w:ascii="宋体" w:eastAsia="宋体" w:hAnsi="宋体" w:cs="宋体" w:hint="eastAsia"/>
        </w:rPr>
        <w:t>次重複性實驗，結果均完全相同。</w:t>
      </w:r>
    </w:p>
    <w:p w:rsidR="003D41F5" w:rsidRDefault="003D41F5">
      <w:pPr>
        <w:rPr>
          <w:rFonts w:ascii="宋体" w:eastAsia="宋体" w:hAnsi="宋体" w:cs="宋体"/>
        </w:rPr>
      </w:pPr>
      <w:r>
        <w:rPr>
          <w:rFonts w:ascii="宋体" w:eastAsia="宋体" w:hAnsi="宋体" w:cs="宋体"/>
        </w:rPr>
        <w:t>4.6</w:t>
      </w:r>
      <w:r>
        <w:rPr>
          <w:rFonts w:ascii="宋体" w:eastAsia="宋体" w:hAnsi="宋体" w:cs="宋体" w:hint="eastAsia"/>
        </w:rPr>
        <w:t>將表中數據統計後，用</w:t>
      </w:r>
      <w:r>
        <w:rPr>
          <w:rFonts w:ascii="宋体" w:eastAsia="宋体" w:hAnsi="宋体" w:cs="宋体"/>
        </w:rPr>
        <w:t>JASP</w:t>
      </w:r>
      <w:r>
        <w:rPr>
          <w:rFonts w:ascii="宋体" w:eastAsia="宋体" w:hAnsi="宋体" w:cs="宋体" w:hint="eastAsia"/>
        </w:rPr>
        <w:t>軟體進行數據分析如下：</w:t>
      </w:r>
    </w:p>
    <w:p w:rsidR="003D41F5" w:rsidRDefault="003D41F5" w:rsidP="00062E44">
      <w:pPr>
        <w:ind w:firstLineChars="200" w:firstLine="31680"/>
        <w:rPr>
          <w:rFonts w:ascii="宋体" w:eastAsia="宋体" w:hAnsi="宋体" w:cs="宋体"/>
        </w:rPr>
      </w:pPr>
      <w:r>
        <w:rPr>
          <w:rFonts w:ascii="宋体" w:eastAsia="宋体" w:hAnsi="宋体" w:cs="宋体" w:hint="eastAsia"/>
        </w:rPr>
        <w:t>為了評估意念力觀察數據結果是否具有統計學意義，將所有</w:t>
      </w:r>
      <w:r>
        <w:rPr>
          <w:rFonts w:ascii="宋体" w:eastAsia="宋体" w:hAnsi="宋体" w:cs="宋体"/>
        </w:rPr>
        <w:t>31</w:t>
      </w:r>
      <w:r>
        <w:rPr>
          <w:rFonts w:ascii="宋体" w:eastAsia="宋体" w:hAnsi="宋体" w:cs="宋体" w:hint="eastAsia"/>
        </w:rPr>
        <w:t>組觀察結果的數據進行皮爾遜相關係數統計分析，製成如下表</w:t>
      </w:r>
      <w:r>
        <w:rPr>
          <w:rFonts w:ascii="宋体" w:eastAsia="宋体" w:hAnsi="宋体" w:cs="宋体"/>
        </w:rPr>
        <w:t>1</w:t>
      </w:r>
      <w:r>
        <w:rPr>
          <w:rFonts w:ascii="宋体" w:eastAsia="宋体" w:hAnsi="宋体" w:cs="宋体" w:hint="eastAsia"/>
        </w:rPr>
        <w:t>。</w:t>
      </w:r>
    </w:p>
    <w:p w:rsidR="003D41F5" w:rsidRDefault="003D41F5" w:rsidP="00062E44">
      <w:pPr>
        <w:ind w:firstLineChars="200" w:firstLine="31680"/>
        <w:rPr>
          <w:rFonts w:ascii="宋体" w:eastAsia="宋体" w:hAnsi="宋体" w:cs="宋体"/>
        </w:rPr>
      </w:pPr>
    </w:p>
    <w:p w:rsidR="003D41F5" w:rsidRDefault="003D41F5">
      <w:pPr>
        <w:rPr>
          <w:rFonts w:ascii="宋体" w:eastAsia="宋体" w:hAnsi="宋体" w:cs="宋体"/>
        </w:rPr>
      </w:pPr>
    </w:p>
    <w:p w:rsidR="003D41F5" w:rsidRDefault="003D41F5">
      <w:pPr>
        <w:jc w:val="center"/>
        <w:rPr>
          <w:rFonts w:ascii="Times New Roman" w:eastAsia="宋体" w:hAnsi="Times New Roman" w:cs="Times New Roman"/>
        </w:rPr>
      </w:pPr>
      <w:r>
        <w:rPr>
          <w:rFonts w:ascii="Times New Roman" w:eastAsia="宋体" w:hAnsi="宋体" w:cs="Times New Roman" w:hint="eastAsia"/>
        </w:rPr>
        <w:t>表</w:t>
      </w:r>
      <w:r>
        <w:rPr>
          <w:rFonts w:ascii="Times New Roman" w:eastAsia="宋体" w:hAnsi="Times New Roman" w:cs="Times New Roman"/>
        </w:rPr>
        <w:t>1 Pearson's Correlations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765"/>
        <w:gridCol w:w="2765"/>
        <w:gridCol w:w="2766"/>
      </w:tblGrid>
      <w:tr w:rsidR="003D41F5">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Variable</w:t>
            </w:r>
          </w:p>
        </w:tc>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score</w:t>
            </w:r>
          </w:p>
        </w:tc>
        <w:tc>
          <w:tcPr>
            <w:tcW w:w="2766" w:type="dxa"/>
          </w:tcPr>
          <w:p w:rsidR="003D41F5" w:rsidRDefault="003D41F5">
            <w:pPr>
              <w:rPr>
                <w:rFonts w:ascii="Times New Roman" w:eastAsia="宋体" w:hAnsi="Times New Roman" w:cs="Times New Roman"/>
              </w:rPr>
            </w:pPr>
            <w:r>
              <w:rPr>
                <w:rFonts w:ascii="Times New Roman" w:eastAsia="宋体" w:hAnsi="Times New Roman" w:cs="Times New Roman"/>
              </w:rPr>
              <w:t>group</w:t>
            </w:r>
          </w:p>
        </w:tc>
      </w:tr>
      <w:tr w:rsidR="003D41F5">
        <w:tc>
          <w:tcPr>
            <w:tcW w:w="2765" w:type="dxa"/>
            <w:vMerge w:val="restart"/>
          </w:tcPr>
          <w:p w:rsidR="003D41F5" w:rsidRDefault="003D41F5">
            <w:pPr>
              <w:rPr>
                <w:rFonts w:ascii="Times New Roman" w:eastAsia="宋体" w:hAnsi="Times New Roman" w:cs="Times New Roman"/>
              </w:rPr>
            </w:pPr>
            <w:r>
              <w:rPr>
                <w:rFonts w:ascii="Times New Roman" w:eastAsia="宋体" w:hAnsi="Times New Roman" w:cs="Times New Roman"/>
              </w:rPr>
              <w:t>1. score</w:t>
            </w:r>
          </w:p>
        </w:tc>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Pearson's r</w:t>
            </w:r>
          </w:p>
        </w:tc>
        <w:tc>
          <w:tcPr>
            <w:tcW w:w="2766" w:type="dxa"/>
          </w:tcPr>
          <w:p w:rsidR="003D41F5" w:rsidRDefault="003D41F5">
            <w:pPr>
              <w:rPr>
                <w:rFonts w:ascii="Times New Roman" w:eastAsia="宋体" w:hAnsi="Times New Roman" w:cs="Times New Roman"/>
              </w:rPr>
            </w:pPr>
          </w:p>
        </w:tc>
      </w:tr>
      <w:tr w:rsidR="003D41F5">
        <w:tc>
          <w:tcPr>
            <w:tcW w:w="2765" w:type="dxa"/>
            <w:vMerge/>
          </w:tcPr>
          <w:p w:rsidR="003D41F5" w:rsidRDefault="003D41F5">
            <w:pPr>
              <w:rPr>
                <w:rFonts w:ascii="Times New Roman" w:eastAsia="宋体" w:hAnsi="Times New Roman" w:cs="Times New Roman"/>
              </w:rPr>
            </w:pPr>
          </w:p>
        </w:tc>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p-value</w:t>
            </w:r>
          </w:p>
        </w:tc>
        <w:tc>
          <w:tcPr>
            <w:tcW w:w="2766" w:type="dxa"/>
          </w:tcPr>
          <w:p w:rsidR="003D41F5" w:rsidRDefault="003D41F5">
            <w:pPr>
              <w:rPr>
                <w:rFonts w:ascii="Times New Roman" w:eastAsia="宋体" w:hAnsi="Times New Roman" w:cs="Times New Roman"/>
              </w:rPr>
            </w:pPr>
          </w:p>
        </w:tc>
      </w:tr>
      <w:tr w:rsidR="003D41F5">
        <w:tc>
          <w:tcPr>
            <w:tcW w:w="2765" w:type="dxa"/>
            <w:vMerge w:val="restart"/>
          </w:tcPr>
          <w:p w:rsidR="003D41F5" w:rsidRDefault="003D41F5">
            <w:pPr>
              <w:rPr>
                <w:rFonts w:ascii="Times New Roman" w:eastAsia="宋体" w:hAnsi="Times New Roman" w:cs="Times New Roman"/>
              </w:rPr>
            </w:pPr>
            <w:r>
              <w:rPr>
                <w:rFonts w:ascii="Times New Roman" w:eastAsia="宋体" w:hAnsi="Times New Roman" w:cs="Times New Roman"/>
              </w:rPr>
              <w:t>2. group</w:t>
            </w:r>
          </w:p>
        </w:tc>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Pearson's r</w:t>
            </w:r>
          </w:p>
        </w:tc>
        <w:tc>
          <w:tcPr>
            <w:tcW w:w="2766" w:type="dxa"/>
          </w:tcPr>
          <w:p w:rsidR="003D41F5" w:rsidRDefault="003D41F5">
            <w:pPr>
              <w:rPr>
                <w:rFonts w:ascii="Times New Roman" w:eastAsia="宋体" w:hAnsi="Times New Roman" w:cs="Times New Roman"/>
              </w:rPr>
            </w:pPr>
            <w:r>
              <w:rPr>
                <w:rFonts w:ascii="Times New Roman" w:eastAsia="宋体" w:hAnsi="Times New Roman" w:cs="Times New Roman"/>
              </w:rPr>
              <w:t>0.067</w:t>
            </w:r>
          </w:p>
        </w:tc>
      </w:tr>
      <w:tr w:rsidR="003D41F5">
        <w:tc>
          <w:tcPr>
            <w:tcW w:w="2765" w:type="dxa"/>
            <w:vMerge/>
          </w:tcPr>
          <w:p w:rsidR="003D41F5" w:rsidRDefault="003D41F5">
            <w:pPr>
              <w:rPr>
                <w:rFonts w:ascii="Times New Roman" w:eastAsia="宋体" w:hAnsi="Times New Roman" w:cs="Times New Roman"/>
              </w:rPr>
            </w:pPr>
          </w:p>
        </w:tc>
        <w:tc>
          <w:tcPr>
            <w:tcW w:w="2765" w:type="dxa"/>
          </w:tcPr>
          <w:p w:rsidR="003D41F5" w:rsidRDefault="003D41F5">
            <w:pPr>
              <w:rPr>
                <w:rFonts w:ascii="Times New Roman" w:eastAsia="宋体" w:hAnsi="Times New Roman" w:cs="Times New Roman"/>
              </w:rPr>
            </w:pPr>
            <w:r>
              <w:rPr>
                <w:rFonts w:ascii="Times New Roman" w:eastAsia="宋体" w:hAnsi="Times New Roman" w:cs="Times New Roman"/>
              </w:rPr>
              <w:t>p-value</w:t>
            </w:r>
          </w:p>
        </w:tc>
        <w:tc>
          <w:tcPr>
            <w:tcW w:w="2766" w:type="dxa"/>
          </w:tcPr>
          <w:p w:rsidR="003D41F5" w:rsidRDefault="003D41F5">
            <w:pPr>
              <w:rPr>
                <w:rFonts w:ascii="Times New Roman" w:eastAsia="宋体" w:hAnsi="Times New Roman" w:cs="Times New Roman"/>
              </w:rPr>
            </w:pPr>
            <w:r>
              <w:rPr>
                <w:rFonts w:ascii="Times New Roman" w:eastAsia="宋体" w:hAnsi="Times New Roman" w:cs="Times New Roman"/>
              </w:rPr>
              <w:t>&lt; .001</w:t>
            </w:r>
          </w:p>
        </w:tc>
      </w:tr>
    </w:tbl>
    <w:p w:rsidR="003D41F5" w:rsidRDefault="003D41F5">
      <w:pPr>
        <w:rPr>
          <w:rFonts w:ascii="Times New Roman" w:eastAsia="宋体" w:hAnsi="Times New Roman" w:cs="Times New Roman"/>
        </w:rPr>
      </w:pPr>
      <w:r>
        <w:rPr>
          <w:rFonts w:ascii="Times New Roman" w:eastAsia="宋体" w:hAnsi="Times New Roman" w:cs="Times New Roman"/>
        </w:rPr>
        <w:t>Note.  All tests one-tailed, for positive correlation.</w:t>
      </w:r>
    </w:p>
    <w:p w:rsidR="003D41F5" w:rsidRDefault="003D41F5" w:rsidP="00062E44">
      <w:pPr>
        <w:ind w:firstLineChars="200" w:firstLine="31680"/>
        <w:rPr>
          <w:rFonts w:ascii="宋体" w:eastAsia="宋体" w:hAnsi="宋体" w:cs="宋体"/>
        </w:rPr>
      </w:pPr>
      <w:r>
        <w:rPr>
          <w:rFonts w:ascii="宋体" w:eastAsia="宋体" w:hAnsi="宋体" w:cs="宋体" w:hint="eastAsia"/>
        </w:rPr>
        <w:t>由上表可知，以上所有</w:t>
      </w:r>
      <w:r>
        <w:rPr>
          <w:rFonts w:ascii="宋体" w:eastAsia="宋体" w:hAnsi="宋体" w:cs="宋体"/>
        </w:rPr>
        <w:t>31</w:t>
      </w:r>
      <w:r>
        <w:rPr>
          <w:rFonts w:ascii="宋体" w:eastAsia="宋体" w:hAnsi="宋体" w:cs="宋体" w:hint="eastAsia"/>
        </w:rPr>
        <w:t>個觀察結果，實驗組與對照組相比，</w:t>
      </w:r>
      <w:r>
        <w:rPr>
          <w:rFonts w:ascii="宋体" w:eastAsia="宋体" w:hAnsi="宋体" w:cs="宋体"/>
        </w:rPr>
        <w:t>P</w:t>
      </w:r>
      <w:r>
        <w:rPr>
          <w:rFonts w:ascii="宋体" w:eastAsia="宋体" w:hAnsi="宋体" w:cs="宋体" w:hint="eastAsia"/>
        </w:rPr>
        <w:t>＜</w:t>
      </w:r>
      <w:r>
        <w:rPr>
          <w:rFonts w:ascii="宋体" w:eastAsia="宋体" w:hAnsi="宋体" w:cs="宋体"/>
        </w:rPr>
        <w:t>0.01</w:t>
      </w:r>
      <w:r>
        <w:rPr>
          <w:rFonts w:ascii="宋体" w:eastAsia="宋体" w:hAnsi="宋体" w:cs="宋体" w:hint="eastAsia"/>
        </w:rPr>
        <w:t>，數據顯著，實驗組結果均符合統計學意義。</w:t>
      </w:r>
    </w:p>
    <w:p w:rsidR="003D41F5" w:rsidRDefault="003D41F5" w:rsidP="00062E44">
      <w:pPr>
        <w:ind w:firstLineChars="200" w:firstLine="31680"/>
        <w:rPr>
          <w:rFonts w:ascii="宋体" w:eastAsia="宋体" w:hAnsi="宋体" w:cs="宋体"/>
        </w:rPr>
      </w:pPr>
      <w:r>
        <w:rPr>
          <w:rFonts w:ascii="宋体" w:eastAsia="宋体" w:hAnsi="宋体" w:cs="宋体" w:hint="eastAsia"/>
        </w:rPr>
        <w:t>為排除因觀測者距離對觀察結果的影響，選取不同距離觀察者結果共</w:t>
      </w:r>
      <w:r>
        <w:rPr>
          <w:rFonts w:ascii="宋体" w:eastAsia="宋体" w:hAnsi="宋体" w:cs="宋体"/>
        </w:rPr>
        <w:t>9</w:t>
      </w:r>
      <w:r>
        <w:rPr>
          <w:rFonts w:ascii="宋体" w:eastAsia="宋体" w:hAnsi="宋体" w:cs="宋体" w:hint="eastAsia"/>
        </w:rPr>
        <w:t>組，如下表</w:t>
      </w:r>
      <w:r>
        <w:rPr>
          <w:rFonts w:ascii="宋体" w:eastAsia="宋体" w:hAnsi="宋体" w:cs="宋体"/>
        </w:rPr>
        <w:t>2</w:t>
      </w:r>
      <w:r>
        <w:rPr>
          <w:rFonts w:ascii="宋体" w:eastAsia="宋体" w:hAnsi="宋体" w:cs="宋体" w:hint="eastAsia"/>
        </w:rPr>
        <w:t>：</w:t>
      </w:r>
    </w:p>
    <w:p w:rsidR="003D41F5" w:rsidRDefault="003D41F5">
      <w:pPr>
        <w:jc w:val="center"/>
        <w:rPr>
          <w:rFonts w:ascii="宋体" w:eastAsia="宋体" w:hAnsi="宋体" w:cs="宋体"/>
        </w:rPr>
      </w:pPr>
      <w:r>
        <w:rPr>
          <w:rFonts w:ascii="宋体" w:eastAsia="宋体" w:hAnsi="宋体" w:cs="宋体" w:hint="eastAsia"/>
        </w:rPr>
        <w:t>表</w:t>
      </w:r>
      <w:r>
        <w:rPr>
          <w:rFonts w:ascii="宋体" w:eastAsia="宋体" w:hAnsi="宋体" w:cs="宋体"/>
        </w:rPr>
        <w:t xml:space="preserve">2  </w:t>
      </w:r>
      <w:r>
        <w:rPr>
          <w:rFonts w:ascii="宋体" w:eastAsia="宋体" w:hAnsi="宋体" w:cs="宋体" w:hint="eastAsia"/>
        </w:rPr>
        <w:t>不同距離觀察組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148"/>
        <w:gridCol w:w="4148"/>
      </w:tblGrid>
      <w:tr w:rsidR="003D41F5">
        <w:tc>
          <w:tcPr>
            <w:tcW w:w="4148" w:type="dxa"/>
          </w:tcPr>
          <w:p w:rsidR="003D41F5" w:rsidRDefault="003D41F5">
            <w:pPr>
              <w:rPr>
                <w:rFonts w:ascii="宋体" w:eastAsia="宋体" w:hAnsi="宋体" w:cs="宋体"/>
              </w:rPr>
            </w:pPr>
            <w:r>
              <w:rPr>
                <w:rFonts w:ascii="宋体" w:eastAsia="宋体" w:hAnsi="宋体" w:cs="宋体" w:hint="eastAsia"/>
              </w:rPr>
              <w:t>組別</w:t>
            </w:r>
          </w:p>
        </w:tc>
        <w:tc>
          <w:tcPr>
            <w:tcW w:w="4148" w:type="dxa"/>
          </w:tcPr>
          <w:p w:rsidR="003D41F5" w:rsidRDefault="003D41F5">
            <w:pPr>
              <w:rPr>
                <w:rFonts w:ascii="宋体" w:eastAsia="宋体" w:hAnsi="宋体" w:cs="宋体"/>
              </w:rPr>
            </w:pPr>
            <w:r>
              <w:rPr>
                <w:rFonts w:ascii="宋体" w:eastAsia="宋体" w:hAnsi="宋体" w:cs="宋体" w:hint="eastAsia"/>
              </w:rPr>
              <w:t>距離</w:t>
            </w:r>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1</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1796km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2</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1490km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3</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1417km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4</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1340km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5</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1338km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6</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97.4km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7</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10km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8</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200m</w:t>
              </w:r>
            </w:smartTag>
          </w:p>
        </w:tc>
      </w:tr>
      <w:tr w:rsidR="003D41F5">
        <w:tc>
          <w:tcPr>
            <w:tcW w:w="4148" w:type="dxa"/>
          </w:tcPr>
          <w:p w:rsidR="003D41F5" w:rsidRDefault="003D41F5">
            <w:pPr>
              <w:rPr>
                <w:rFonts w:ascii="Times New Roman" w:eastAsia="宋体" w:hAnsi="Times New Roman" w:cs="Times New Roman"/>
              </w:rPr>
            </w:pPr>
            <w:r>
              <w:rPr>
                <w:rFonts w:ascii="Times New Roman" w:eastAsia="宋体" w:hAnsi="Times New Roman" w:cs="Times New Roman"/>
              </w:rPr>
              <w:t>9</w:t>
            </w:r>
          </w:p>
        </w:tc>
        <w:tc>
          <w:tcPr>
            <w:tcW w:w="4148" w:type="dxa"/>
          </w:tcPr>
          <w:p w:rsidR="003D41F5" w:rsidRDefault="003D41F5">
            <w:pPr>
              <w:rPr>
                <w:rFonts w:ascii="Times New Roman" w:eastAsia="宋体" w:hAnsi="Times New Roman" w:cs="Times New Roman"/>
              </w:rPr>
            </w:pPr>
            <w:smartTag w:uri="urn:schemas-microsoft-com:office:smarttags" w:element="country-region">
              <w:r>
                <w:rPr>
                  <w:rFonts w:ascii="Times New Roman" w:eastAsia="宋体" w:hAnsi="Times New Roman" w:cs="Times New Roman"/>
                </w:rPr>
                <w:t>0.5m</w:t>
              </w:r>
            </w:smartTag>
          </w:p>
        </w:tc>
      </w:tr>
    </w:tbl>
    <w:p w:rsidR="003D41F5" w:rsidRDefault="003D41F5">
      <w:pPr>
        <w:rPr>
          <w:rFonts w:ascii="宋体" w:eastAsia="宋体" w:hAnsi="宋体" w:cs="宋体"/>
        </w:rPr>
      </w:pPr>
    </w:p>
    <w:p w:rsidR="003D41F5" w:rsidRDefault="003D41F5">
      <w:pPr>
        <w:rPr>
          <w:rFonts w:ascii="宋体" w:eastAsia="宋体" w:hAnsi="宋体" w:cs="宋体"/>
        </w:rPr>
      </w:pPr>
      <w:r>
        <w:rPr>
          <w:noProof/>
        </w:rPr>
        <w:pict>
          <v:shape id="Picture 2" o:spid="_x0000_s1027" type="#_x0000_t75" style="position:absolute;left:0;text-align:left;margin-left:83.25pt;margin-top:14.55pt;width:243pt;height:243pt;z-index:251658240">
            <v:imagedata r:id="rId9" o:title=""/>
          </v:shape>
        </w:pict>
      </w: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r>
        <w:rPr>
          <w:rFonts w:ascii="宋体" w:eastAsia="宋体" w:hAnsi="宋体" w:cs="宋体" w:hint="eastAsia"/>
        </w:rPr>
        <w:t>對選中</w:t>
      </w:r>
      <w:r>
        <w:rPr>
          <w:rFonts w:ascii="宋体" w:eastAsia="宋体" w:hAnsi="宋体" w:cs="宋体"/>
        </w:rPr>
        <w:t>9</w:t>
      </w:r>
      <w:r>
        <w:rPr>
          <w:rFonts w:ascii="宋体" w:eastAsia="宋体" w:hAnsi="宋体" w:cs="宋体" w:hint="eastAsia"/>
        </w:rPr>
        <w:t>組中觀察者變動程度分數做出如下分析，結合表</w:t>
      </w:r>
      <w:r>
        <w:rPr>
          <w:rFonts w:ascii="宋体" w:eastAsia="宋体" w:hAnsi="宋体" w:cs="宋体"/>
        </w:rPr>
        <w:t>2</w:t>
      </w:r>
      <w:r>
        <w:rPr>
          <w:rFonts w:ascii="宋体" w:eastAsia="宋体" w:hAnsi="宋体" w:cs="宋体" w:hint="eastAsia"/>
        </w:rPr>
        <w:t>與上圖可知：當距離分別為</w:t>
      </w:r>
      <w:smartTag w:uri="urn:schemas-microsoft-com:office:smarttags" w:element="country-region">
        <w:r>
          <w:rPr>
            <w:rFonts w:ascii="宋体" w:eastAsia="宋体" w:hAnsi="宋体" w:cs="宋体"/>
          </w:rPr>
          <w:t>200</w:t>
        </w:r>
        <w:r>
          <w:rPr>
            <w:rFonts w:ascii="宋体" w:eastAsia="宋体" w:hAnsi="宋体" w:cs="宋体" w:hint="eastAsia"/>
          </w:rPr>
          <w:t>米</w:t>
        </w:r>
      </w:smartTag>
      <w:r>
        <w:rPr>
          <w:rFonts w:ascii="宋体" w:eastAsia="宋体" w:hAnsi="宋体" w:cs="宋体" w:hint="eastAsia"/>
        </w:rPr>
        <w:t>與</w:t>
      </w:r>
      <w:smartTag w:uri="urn:schemas-microsoft-com:office:smarttags" w:element="country-region">
        <w:r>
          <w:rPr>
            <w:rFonts w:ascii="宋体" w:eastAsia="宋体" w:hAnsi="宋体" w:cs="宋体"/>
          </w:rPr>
          <w:t>0.5</w:t>
        </w:r>
        <w:r>
          <w:rPr>
            <w:rFonts w:ascii="宋体" w:eastAsia="宋体" w:hAnsi="宋体" w:cs="宋体" w:hint="eastAsia"/>
          </w:rPr>
          <w:t>米</w:t>
        </w:r>
      </w:smartTag>
      <w:r>
        <w:rPr>
          <w:rFonts w:ascii="宋体" w:eastAsia="宋体" w:hAnsi="宋体" w:cs="宋体" w:hint="eastAsia"/>
        </w:rPr>
        <w:t>時，相比更遠距離，平分更高，且數據顯著。</w:t>
      </w:r>
    </w:p>
    <w:p w:rsidR="003D41F5" w:rsidRDefault="003D41F5" w:rsidP="00062E44">
      <w:pPr>
        <w:ind w:firstLineChars="200" w:firstLine="31680"/>
        <w:rPr>
          <w:rFonts w:ascii="宋体" w:eastAsia="宋体" w:hAnsi="宋体" w:cs="宋体"/>
        </w:rPr>
      </w:pPr>
      <w:r>
        <w:rPr>
          <w:rFonts w:ascii="宋体" w:eastAsia="宋体" w:hAnsi="宋体" w:cs="宋体" w:hint="eastAsia"/>
        </w:rPr>
        <w:t>為了比較兩個或多個樣本平均數之間的差異，通過分析總平方和如何分配給不同組分來判斷所有組平均數之間的差異，進行方差</w:t>
      </w:r>
      <w:r>
        <w:rPr>
          <w:rFonts w:ascii="宋体" w:eastAsia="宋体" w:hAnsi="宋体" w:cs="宋体"/>
        </w:rPr>
        <w:t>-</w:t>
      </w:r>
      <w:r>
        <w:rPr>
          <w:rFonts w:ascii="宋体" w:eastAsia="宋体" w:hAnsi="宋体" w:cs="宋体" w:hint="eastAsia"/>
        </w:rPr>
        <w:t>組別分析，如下表</w:t>
      </w:r>
      <w:r>
        <w:rPr>
          <w:rFonts w:ascii="宋体" w:eastAsia="宋体" w:hAnsi="宋体" w:cs="宋体"/>
        </w:rPr>
        <w:t>3</w:t>
      </w:r>
      <w:r>
        <w:rPr>
          <w:rFonts w:ascii="宋体" w:eastAsia="宋体" w:hAnsi="宋体" w:cs="宋体" w:hint="eastAsia"/>
        </w:rPr>
        <w:t>：</w:t>
      </w:r>
    </w:p>
    <w:p w:rsidR="003D41F5" w:rsidRPr="00F61F65" w:rsidRDefault="003D41F5" w:rsidP="00062E44">
      <w:pPr>
        <w:ind w:firstLineChars="200" w:firstLine="31680"/>
        <w:jc w:val="center"/>
        <w:rPr>
          <w:rFonts w:ascii="Times New Roman" w:eastAsia="宋体" w:hAnsi="Times New Roman" w:cs="Times New Roman"/>
        </w:rPr>
      </w:pPr>
      <w:r w:rsidRPr="00F61F65">
        <w:rPr>
          <w:rFonts w:ascii="Times New Roman" w:eastAsia="宋体" w:hAnsi="宋体" w:cs="Times New Roman" w:hint="eastAsia"/>
        </w:rPr>
        <w:t>表</w:t>
      </w:r>
      <w:r w:rsidRPr="00F61F65">
        <w:rPr>
          <w:rFonts w:ascii="Times New Roman" w:eastAsia="宋体" w:hAnsi="Times New Roman" w:cs="Times New Roman"/>
        </w:rPr>
        <w:t>3  ANOVA -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82"/>
        <w:gridCol w:w="1382"/>
        <w:gridCol w:w="1383"/>
        <w:gridCol w:w="1383"/>
        <w:gridCol w:w="1383"/>
        <w:gridCol w:w="1383"/>
      </w:tblGrid>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Case</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Sum of squares</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df</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Mean Square</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F</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P</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score</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1391.336</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154.593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14.051</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宋体" w:cs="Times New Roman" w:hint="eastAsia"/>
              </w:rPr>
              <w:t>＜</w:t>
            </w:r>
            <w:r w:rsidRPr="00F61F65">
              <w:rPr>
                <w:rFonts w:ascii="Times New Roman" w:eastAsia="宋体" w:hAnsi="Times New Roman" w:cs="Times New Roman"/>
              </w:rPr>
              <w:t>0.01</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Resid uals</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26472.291</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2406</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11.003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xml:space="preserve"> /</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w:t>
            </w:r>
          </w:p>
        </w:tc>
      </w:tr>
    </w:tbl>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Note.  Type III Sum of Squares</w:t>
      </w:r>
    </w:p>
    <w:p w:rsidR="003D41F5" w:rsidRPr="00F61F65" w:rsidRDefault="003D41F5" w:rsidP="00062E44">
      <w:pPr>
        <w:ind w:firstLineChars="200" w:firstLine="31680"/>
        <w:rPr>
          <w:rFonts w:ascii="Times New Roman" w:eastAsia="宋体" w:hAnsi="Times New Roman" w:cs="Times New Roman"/>
        </w:rPr>
      </w:pPr>
      <w:r w:rsidRPr="00F61F65">
        <w:rPr>
          <w:rFonts w:ascii="Times New Roman" w:eastAsia="宋体" w:hAnsi="宋体" w:cs="Times New Roman" w:hint="eastAsia"/>
        </w:rPr>
        <w:t>由上表總平方和（</w:t>
      </w:r>
      <w:r w:rsidRPr="00F61F65">
        <w:rPr>
          <w:rFonts w:ascii="Times New Roman" w:eastAsia="宋体" w:hAnsi="Times New Roman" w:cs="Times New Roman"/>
        </w:rPr>
        <w:t>Sum of squares</w:t>
      </w:r>
      <w:r w:rsidRPr="00F61F65">
        <w:rPr>
          <w:rFonts w:ascii="Times New Roman" w:eastAsia="宋体" w:hAnsi="宋体" w:cs="Times New Roman" w:hint="eastAsia"/>
        </w:rPr>
        <w:t>）、用於計算組內平方和的自由度的每組觀察數（</w:t>
      </w:r>
      <w:r w:rsidRPr="00F61F65">
        <w:rPr>
          <w:rFonts w:ascii="Times New Roman" w:eastAsia="宋体" w:hAnsi="Times New Roman" w:cs="Times New Roman"/>
        </w:rPr>
        <w:t>df</w:t>
      </w:r>
      <w:r w:rsidRPr="00F61F65">
        <w:rPr>
          <w:rFonts w:ascii="Times New Roman" w:eastAsia="宋体" w:hAnsi="宋体" w:cs="Times New Roman" w:hint="eastAsia"/>
        </w:rPr>
        <w:t>）以及均方（</w:t>
      </w:r>
      <w:r w:rsidRPr="00F61F65">
        <w:rPr>
          <w:rFonts w:ascii="Times New Roman" w:eastAsia="宋体" w:hAnsi="Times New Roman" w:cs="Times New Roman"/>
        </w:rPr>
        <w:t>Mean Square</w:t>
      </w:r>
      <w:r w:rsidRPr="00F61F65">
        <w:rPr>
          <w:rFonts w:ascii="Times New Roman" w:eastAsia="宋体" w:hAnsi="宋体" w:cs="Times New Roman" w:hint="eastAsia"/>
        </w:rPr>
        <w:t>），並結合</w:t>
      </w:r>
      <w:r w:rsidRPr="00F61F65">
        <w:rPr>
          <w:rFonts w:ascii="Times New Roman" w:eastAsia="宋体" w:hAnsi="Times New Roman" w:cs="Times New Roman"/>
        </w:rPr>
        <w:t>F</w:t>
      </w:r>
      <w:r w:rsidRPr="00F61F65">
        <w:rPr>
          <w:rFonts w:ascii="Times New Roman" w:eastAsia="宋体" w:hAnsi="宋体" w:cs="Times New Roman" w:hint="eastAsia"/>
        </w:rPr>
        <w:t>與</w:t>
      </w:r>
      <w:r w:rsidRPr="00F61F65">
        <w:rPr>
          <w:rFonts w:ascii="Times New Roman" w:eastAsia="宋体" w:hAnsi="Times New Roman" w:cs="Times New Roman"/>
        </w:rPr>
        <w:t>P</w:t>
      </w:r>
      <w:r w:rsidRPr="00F61F65">
        <w:rPr>
          <w:rFonts w:ascii="Times New Roman" w:eastAsia="宋体" w:hAnsi="宋体" w:cs="Times New Roman" w:hint="eastAsia"/>
        </w:rPr>
        <w:t>的關係可知：觀察數據具有統計學意義。</w:t>
      </w:r>
    </w:p>
    <w:p w:rsidR="003D41F5" w:rsidRPr="00F61F65" w:rsidRDefault="003D41F5" w:rsidP="00062E44">
      <w:pPr>
        <w:ind w:firstLineChars="200" w:firstLine="31680"/>
        <w:rPr>
          <w:rFonts w:ascii="Times New Roman" w:eastAsia="宋体" w:hAnsi="Times New Roman" w:cs="Times New Roman"/>
        </w:rPr>
      </w:pPr>
      <w:r w:rsidRPr="00F61F65">
        <w:rPr>
          <w:rFonts w:ascii="Times New Roman" w:eastAsia="宋体" w:hAnsi="宋体" w:cs="Times New Roman" w:hint="eastAsia"/>
        </w:rPr>
        <w:t>為了分別對樣本量（</w:t>
      </w:r>
      <w:r w:rsidRPr="00F61F65">
        <w:rPr>
          <w:rFonts w:ascii="Times New Roman" w:eastAsia="宋体" w:hAnsi="Times New Roman" w:cs="Times New Roman"/>
        </w:rPr>
        <w:t>N</w:t>
      </w:r>
      <w:r w:rsidRPr="00F61F65">
        <w:rPr>
          <w:rFonts w:ascii="Times New Roman" w:eastAsia="宋体" w:hAnsi="宋体" w:cs="Times New Roman" w:hint="eastAsia"/>
        </w:rPr>
        <w:t>）算術平均數（</w:t>
      </w:r>
      <w:r w:rsidRPr="00F61F65">
        <w:rPr>
          <w:rFonts w:ascii="Times New Roman" w:eastAsia="宋体" w:hAnsi="Times New Roman" w:cs="Times New Roman"/>
        </w:rPr>
        <w:t>M</w:t>
      </w:r>
      <w:r w:rsidRPr="00F61F65">
        <w:rPr>
          <w:rFonts w:ascii="Times New Roman" w:eastAsia="宋体" w:hAnsi="宋体" w:cs="Times New Roman" w:hint="eastAsia"/>
        </w:rPr>
        <w:t>）標準偏差（</w:t>
      </w:r>
      <w:r w:rsidRPr="00F61F65">
        <w:rPr>
          <w:rFonts w:ascii="Times New Roman" w:eastAsia="宋体" w:hAnsi="Times New Roman" w:cs="Times New Roman"/>
        </w:rPr>
        <w:t>SD</w:t>
      </w:r>
      <w:r w:rsidRPr="00F61F65">
        <w:rPr>
          <w:rFonts w:ascii="Times New Roman" w:eastAsia="宋体" w:hAnsi="宋体" w:cs="Times New Roman" w:hint="eastAsia"/>
        </w:rPr>
        <w:t>）標準誤差（</w:t>
      </w:r>
      <w:r w:rsidRPr="00F61F65">
        <w:rPr>
          <w:rFonts w:ascii="Times New Roman" w:eastAsia="宋体" w:hAnsi="Times New Roman" w:cs="Times New Roman"/>
        </w:rPr>
        <w:t>SE</w:t>
      </w:r>
      <w:r w:rsidRPr="00F61F65">
        <w:rPr>
          <w:rFonts w:ascii="Times New Roman" w:eastAsia="宋体" w:hAnsi="宋体" w:cs="Times New Roman" w:hint="eastAsia"/>
        </w:rPr>
        <w:t>）變異係數（</w:t>
      </w:r>
      <w:r w:rsidRPr="00F61F65">
        <w:rPr>
          <w:rFonts w:ascii="Times New Roman" w:eastAsia="宋体" w:hAnsi="Times New Roman" w:cs="Times New Roman"/>
        </w:rPr>
        <w:t>Codfficient of variation</w:t>
      </w:r>
      <w:r w:rsidRPr="00F61F65">
        <w:rPr>
          <w:rFonts w:ascii="Times New Roman" w:eastAsia="宋体" w:hAnsi="宋体" w:cs="Times New Roman" w:hint="eastAsia"/>
        </w:rPr>
        <w:t>）進行組別描述，如下表</w:t>
      </w:r>
      <w:r w:rsidRPr="00F61F65">
        <w:rPr>
          <w:rFonts w:ascii="Times New Roman" w:eastAsia="宋体" w:hAnsi="Times New Roman" w:cs="Times New Roman"/>
        </w:rPr>
        <w:t>4</w:t>
      </w:r>
      <w:r w:rsidRPr="00F61F65">
        <w:rPr>
          <w:rFonts w:ascii="Times New Roman" w:eastAsia="宋体" w:hAnsi="宋体" w:cs="Times New Roman" w:hint="eastAsia"/>
        </w:rPr>
        <w:t>：</w:t>
      </w:r>
    </w:p>
    <w:p w:rsidR="003D41F5" w:rsidRPr="00F61F65" w:rsidRDefault="003D41F5">
      <w:pPr>
        <w:jc w:val="center"/>
        <w:rPr>
          <w:rFonts w:ascii="Times New Roman" w:eastAsia="宋体" w:hAnsi="Times New Roman" w:cs="Times New Roman"/>
        </w:rPr>
      </w:pPr>
      <w:r w:rsidRPr="00F61F65">
        <w:rPr>
          <w:rFonts w:ascii="Times New Roman" w:eastAsia="宋体" w:hAnsi="宋体" w:cs="Times New Roman" w:hint="eastAsia"/>
        </w:rPr>
        <w:t>表</w:t>
      </w:r>
      <w:r w:rsidRPr="00F61F65">
        <w:rPr>
          <w:rFonts w:ascii="Times New Roman" w:eastAsia="宋体" w:hAnsi="Times New Roman" w:cs="Times New Roman"/>
        </w:rPr>
        <w:t>4    Descriptives-group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382"/>
        <w:gridCol w:w="1382"/>
        <w:gridCol w:w="1383"/>
        <w:gridCol w:w="1383"/>
        <w:gridCol w:w="1383"/>
        <w:gridCol w:w="1383"/>
      </w:tblGrid>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score</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N</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Mean</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SD</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SE</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Codfficient of variation</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4.705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2.984</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0.291</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0.634</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21.8</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4.495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3.320</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0.225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0.739</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307</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4.463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3.349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0.191</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0.751</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275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4.415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3.463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0.209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0.785</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3.745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3.375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0.273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0.901</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108</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4.157</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3.435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0.331</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0.826</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147</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3.510</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3.319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0.274</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0.946</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386</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3.510</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2.940</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0.150</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0.838</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404</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5.693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3.399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0.169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0.597</w:t>
            </w:r>
          </w:p>
        </w:tc>
      </w:tr>
      <w:tr w:rsidR="003D41F5" w:rsidRPr="00F61F65">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1382"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313</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5.275</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3..512</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0.199</w:t>
            </w:r>
          </w:p>
        </w:tc>
        <w:tc>
          <w:tcPr>
            <w:tcW w:w="1383" w:type="dxa"/>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0.666</w:t>
            </w:r>
          </w:p>
        </w:tc>
      </w:tr>
    </w:tbl>
    <w:p w:rsidR="003D41F5" w:rsidRDefault="003D41F5">
      <w:pPr>
        <w:rPr>
          <w:rFonts w:ascii="宋体" w:eastAsia="宋体" w:hAnsi="宋体" w:cs="宋体"/>
        </w:rPr>
      </w:pPr>
    </w:p>
    <w:p w:rsidR="003D41F5" w:rsidRDefault="003D41F5">
      <w:pPr>
        <w:rPr>
          <w:rFonts w:ascii="宋体" w:eastAsia="宋体" w:hAnsi="宋体" w:cs="宋体"/>
        </w:rPr>
      </w:pPr>
      <w:r>
        <w:rPr>
          <w:rFonts w:ascii="宋体" w:eastAsia="宋体" w:hAnsi="宋体" w:cs="宋体"/>
        </w:rPr>
        <w:t xml:space="preserve">    </w:t>
      </w:r>
      <w:r>
        <w:rPr>
          <w:rFonts w:ascii="宋体" w:eastAsia="宋体" w:hAnsi="宋体" w:cs="宋体" w:hint="eastAsia"/>
        </w:rPr>
        <w:t>將表</w:t>
      </w:r>
      <w:r>
        <w:rPr>
          <w:rFonts w:ascii="宋体" w:eastAsia="宋体" w:hAnsi="宋体" w:cs="宋体"/>
        </w:rPr>
        <w:t>4</w:t>
      </w:r>
      <w:r>
        <w:rPr>
          <w:rFonts w:ascii="宋体" w:eastAsia="宋体" w:hAnsi="宋体" w:cs="宋体" w:hint="eastAsia"/>
        </w:rPr>
        <w:t>中數據用圖示進行表述，以直觀體現其分數與組別間的統計學意義如下：</w:t>
      </w:r>
    </w:p>
    <w:p w:rsidR="003D41F5" w:rsidRDefault="003D41F5">
      <w:pPr>
        <w:rPr>
          <w:rFonts w:ascii="宋体" w:eastAsia="宋体" w:hAnsi="宋体" w:cs="宋体"/>
        </w:rPr>
      </w:pPr>
    </w:p>
    <w:p w:rsidR="003D41F5" w:rsidRDefault="003D41F5">
      <w:pPr>
        <w:rPr>
          <w:rFonts w:ascii="宋体" w:eastAsia="宋体" w:hAnsi="宋体" w:cs="宋体"/>
        </w:rPr>
      </w:pPr>
      <w:r>
        <w:rPr>
          <w:noProof/>
        </w:rPr>
        <w:pict>
          <v:shape id="_x0000_s1028" type="#_x0000_t75" style="position:absolute;left:0;text-align:left;margin-left:132.75pt;margin-top:7.3pt;width:202.5pt;height:202.5pt;z-index:251659264">
            <v:imagedata r:id="rId10" o:title=""/>
          </v:shape>
        </w:pict>
      </w: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pPr>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Default="003D41F5" w:rsidP="00062E44">
      <w:pPr>
        <w:ind w:firstLineChars="200" w:firstLine="31680"/>
        <w:rPr>
          <w:rFonts w:ascii="宋体" w:eastAsia="宋体" w:hAnsi="宋体" w:cs="宋体"/>
        </w:rPr>
      </w:pPr>
    </w:p>
    <w:p w:rsidR="003D41F5" w:rsidRPr="00F61F65" w:rsidRDefault="003D41F5" w:rsidP="00062E44">
      <w:pPr>
        <w:ind w:firstLineChars="200" w:firstLine="31680"/>
        <w:rPr>
          <w:rFonts w:ascii="Times New Roman" w:eastAsia="宋体" w:hAnsi="Times New Roman" w:cs="Times New Roman"/>
        </w:rPr>
      </w:pPr>
      <w:r>
        <w:rPr>
          <w:rFonts w:ascii="宋体" w:eastAsia="宋体" w:hAnsi="宋体" w:cs="宋体" w:hint="eastAsia"/>
        </w:rPr>
        <w:t>為了對統計分析結果進行進一步的分析與調整，對數據進行事後檢驗</w:t>
      </w:r>
      <w:r w:rsidRPr="00F61F65">
        <w:rPr>
          <w:rFonts w:ascii="Times New Roman" w:eastAsia="宋体" w:hAnsi="宋体" w:cs="Times New Roman" w:hint="eastAsia"/>
        </w:rPr>
        <w:t>（</w:t>
      </w:r>
      <w:r w:rsidRPr="00F61F65">
        <w:rPr>
          <w:rFonts w:ascii="Times New Roman" w:eastAsia="宋体" w:hAnsi="Times New Roman" w:cs="Times New Roman"/>
        </w:rPr>
        <w:t>Post Hoc</w:t>
      </w:r>
      <w:r w:rsidRPr="00F61F65">
        <w:rPr>
          <w:rFonts w:ascii="Times New Roman" w:eastAsia="宋体" w:hAnsi="宋体" w:cs="Times New Roman" w:hint="eastAsia"/>
        </w:rPr>
        <w:t>），如下表</w:t>
      </w:r>
      <w:r w:rsidRPr="00F61F65">
        <w:rPr>
          <w:rFonts w:ascii="Times New Roman" w:eastAsia="宋体" w:hAnsi="Times New Roman" w:cs="Times New Roman"/>
        </w:rPr>
        <w:t>5</w:t>
      </w:r>
      <w:r w:rsidRPr="00F61F65">
        <w:rPr>
          <w:rFonts w:ascii="Times New Roman" w:eastAsia="宋体" w:hAnsi="宋体" w:cs="Times New Roman" w:hint="eastAsia"/>
        </w:rPr>
        <w:t>：</w:t>
      </w:r>
    </w:p>
    <w:tbl>
      <w:tblPr>
        <w:tblW w:w="9780" w:type="dxa"/>
        <w:tblCellMar>
          <w:left w:w="0" w:type="dxa"/>
          <w:right w:w="0" w:type="dxa"/>
        </w:tblCellMar>
        <w:tblLook w:val="00A0"/>
      </w:tblPr>
      <w:tblGrid>
        <w:gridCol w:w="689"/>
        <w:gridCol w:w="688"/>
        <w:gridCol w:w="689"/>
        <w:gridCol w:w="688"/>
        <w:gridCol w:w="1322"/>
        <w:gridCol w:w="723"/>
        <w:gridCol w:w="765"/>
        <w:gridCol w:w="688"/>
        <w:gridCol w:w="1322"/>
        <w:gridCol w:w="688"/>
        <w:gridCol w:w="779"/>
        <w:gridCol w:w="739"/>
      </w:tblGrid>
      <w:tr w:rsidR="003D41F5" w:rsidRPr="00F61F65">
        <w:trPr>
          <w:trHeight w:val="180"/>
        </w:trPr>
        <w:tc>
          <w:tcPr>
            <w:tcW w:w="9780" w:type="dxa"/>
            <w:gridSpan w:val="1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宋体" w:cs="Times New Roman" w:hint="eastAsia"/>
              </w:rPr>
              <w:t>表</w:t>
            </w:r>
            <w:r w:rsidRPr="00F61F65">
              <w:rPr>
                <w:rFonts w:ascii="Times New Roman" w:eastAsia="宋体" w:hAnsi="Times New Roman" w:cs="Times New Roman"/>
              </w:rPr>
              <w:t>5   Post Hoc Comparisons - score </w:t>
            </w:r>
          </w:p>
        </w:tc>
      </w:tr>
      <w:tr w:rsidR="003D41F5" w:rsidRPr="00F61F65">
        <w:trPr>
          <w:trHeight w:val="340"/>
        </w:trPr>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Mean Difference</w:t>
            </w:r>
          </w:p>
        </w:tc>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SE</w:t>
            </w:r>
          </w:p>
        </w:tc>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t</w:t>
            </w:r>
          </w:p>
        </w:tc>
        <w:tc>
          <w:tcPr>
            <w:tcW w:w="1620" w:type="dxa"/>
            <w:gridSpan w:val="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ptukey </w:t>
            </w: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0.209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0.394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0.531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0.242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0.375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0.646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0.290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0.381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0.763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0.999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0.960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2.283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0.547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0.455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1.204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0.972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1.195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0.424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2.818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0.131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1.194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0.365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3.272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0.036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-0.988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0.363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-2.720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0.166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-0.570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0.374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-1.524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0.033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0.294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0.112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0.081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0.269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0.750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0.350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2.145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0.496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0.390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0.866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0.997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0.985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0.354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2.783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0.143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0.985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0.281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3.505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-1.198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0.279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-4.296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-0.779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0.293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-2.663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0.189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0.048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0.275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0.174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0.328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2.186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0.467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0.305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0.371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0.822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0.998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0.952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2.862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0.952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3.754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0.007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-1.231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-4.900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-0.812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0.266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-3.048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0.071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0.669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0.598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0.377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0.904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2.668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0.187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0.904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0.262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3.454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-1.279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-4.930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-0.860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0.274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-3.138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0.055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-0.412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-0.989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0.993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0.235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0.613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0.235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0.741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0.999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-1.948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0.315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-6.186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-1.530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0.327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-4.675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0.647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1.540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0.876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0.647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0.361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1.792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0.741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-1.536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0.359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-4.274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-1.117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0.370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-3.018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0.077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4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-1.586×10-4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0.321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-4.934×10-4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1.000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-2.183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-6.832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-1.765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0.332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-5.320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7</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-2.183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0.236</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-9.245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 </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-1.764</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0.252</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-6.993</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&lt; .001</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9</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2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0.418</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0.250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1.675</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rPr>
              <w:t>0.810</w:t>
            </w:r>
          </w:p>
        </w:tc>
        <w:tc>
          <w:tcPr>
            <w:tcW w:w="800" w:type="dxa"/>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9780" w:type="dxa"/>
            <w:gridSpan w:val="1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p>
        </w:tc>
      </w:tr>
      <w:tr w:rsidR="003D41F5" w:rsidRPr="00F61F65">
        <w:trPr>
          <w:trHeight w:val="180"/>
        </w:trPr>
        <w:tc>
          <w:tcPr>
            <w:tcW w:w="9780" w:type="dxa"/>
            <w:gridSpan w:val="12"/>
            <w:tcBorders>
              <w:bottom w:val="single" w:sz="6" w:space="0" w:color="000000"/>
            </w:tcBorders>
            <w:tcMar>
              <w:top w:w="17" w:type="dxa"/>
              <w:left w:w="33" w:type="dxa"/>
              <w:bottom w:w="17" w:type="dxa"/>
              <w:right w:w="33" w:type="dxa"/>
            </w:tcMar>
            <w:vAlign w:val="center"/>
          </w:tcPr>
          <w:p w:rsidR="003D41F5" w:rsidRPr="00F61F65" w:rsidRDefault="003D41F5">
            <w:pPr>
              <w:rPr>
                <w:rFonts w:ascii="Times New Roman" w:eastAsia="宋体" w:hAnsi="Times New Roman" w:cs="Times New Roman"/>
              </w:rPr>
            </w:pPr>
            <w:r w:rsidRPr="00F61F65">
              <w:rPr>
                <w:rFonts w:ascii="Times New Roman" w:eastAsia="宋体" w:hAnsi="Times New Roman" w:cs="Times New Roman"/>
                <w:i/>
                <w:iCs/>
              </w:rPr>
              <w:t>Note.</w:t>
            </w:r>
            <w:r w:rsidRPr="00F61F65">
              <w:rPr>
                <w:rFonts w:ascii="Times New Roman" w:eastAsia="宋体" w:hAnsi="Times New Roman" w:cs="Times New Roman"/>
              </w:rPr>
              <w:t>  P-value adjusted for comparing a family of 10</w:t>
            </w:r>
          </w:p>
        </w:tc>
      </w:tr>
    </w:tbl>
    <w:p w:rsidR="003D41F5" w:rsidRDefault="003D41F5">
      <w:pPr>
        <w:rPr>
          <w:rFonts w:ascii="宋体" w:eastAsia="宋体" w:hAnsi="宋体" w:cs="宋体"/>
        </w:rPr>
      </w:pPr>
    </w:p>
    <w:p w:rsidR="003D41F5" w:rsidRDefault="003D41F5" w:rsidP="00062E44">
      <w:pPr>
        <w:ind w:firstLineChars="200" w:firstLine="31680"/>
        <w:rPr>
          <w:rFonts w:ascii="宋体" w:eastAsia="宋体" w:hAnsi="宋体" w:cs="宋体"/>
        </w:rPr>
      </w:pPr>
      <w:r>
        <w:rPr>
          <w:rFonts w:ascii="宋体" w:eastAsia="宋体" w:hAnsi="宋体" w:cs="宋体" w:hint="eastAsia"/>
        </w:rPr>
        <w:t>最後，為了說明意念力觀察者數據結果統計分析的意義，對“</w:t>
      </w:r>
      <w:r>
        <w:rPr>
          <w:rFonts w:ascii="宋体" w:eastAsia="宋体" w:hAnsi="宋体" w:cs="宋体"/>
        </w:rPr>
        <w:t>ANOVA</w:t>
      </w:r>
      <w:r>
        <w:rPr>
          <w:rFonts w:ascii="宋体" w:eastAsia="宋体" w:hAnsi="宋体" w:cs="宋体" w:hint="eastAsia"/>
        </w:rPr>
        <w:t>分數”“觀察描述分數”“描繪性繪圖”進行綜合統計分析如下：</w:t>
      </w:r>
    </w:p>
    <w:p w:rsidR="003D41F5" w:rsidRDefault="003D41F5">
      <w:pPr>
        <w:rPr>
          <w:rFonts w:ascii="宋体" w:eastAsia="宋体" w:hAnsi="宋体" w:cs="宋体"/>
        </w:rPr>
      </w:pPr>
      <w:bookmarkStart w:id="5" w:name="_GoBack"/>
      <w:r w:rsidRPr="00F43F98">
        <w:rPr>
          <w:rFonts w:ascii="宋体" w:eastAsia="宋体" w:hAnsi="宋体" w:cs="宋体"/>
        </w:rPr>
        <w:pict>
          <v:shape id="_x0000_i1028" type="#_x0000_t75" style="width:413.25pt;height:513pt">
            <v:imagedata r:id="rId11" o:title=""/>
          </v:shape>
        </w:pict>
      </w:r>
      <w:bookmarkEnd w:id="5"/>
      <w:r>
        <w:rPr>
          <w:rFonts w:ascii="宋体" w:eastAsia="宋体" w:hAnsi="宋体" w:cs="宋体"/>
        </w:rPr>
        <w:t xml:space="preserve"> </w:t>
      </w:r>
    </w:p>
    <w:p w:rsidR="003D41F5" w:rsidRDefault="003D41F5">
      <w:pPr>
        <w:rPr>
          <w:rFonts w:ascii="宋体" w:eastAsia="宋体" w:hAnsi="宋体" w:cs="宋体"/>
        </w:rPr>
      </w:pPr>
      <w:r>
        <w:rPr>
          <w:rFonts w:ascii="宋体" w:eastAsia="宋体" w:hAnsi="宋体" w:cs="宋体" w:hint="eastAsia"/>
        </w:rPr>
        <w:t>由結果可知，</w:t>
      </w:r>
      <w:r>
        <w:rPr>
          <w:rFonts w:ascii="宋体" w:eastAsia="宋体" w:hAnsi="宋体" w:cs="宋体"/>
        </w:rPr>
        <w:t>P</w:t>
      </w:r>
      <w:r>
        <w:rPr>
          <w:rFonts w:ascii="宋体" w:eastAsia="宋体" w:hAnsi="宋体" w:cs="宋体" w:hint="eastAsia"/>
        </w:rPr>
        <w:t>＜</w:t>
      </w:r>
      <w:r>
        <w:rPr>
          <w:rFonts w:ascii="宋体" w:eastAsia="宋体" w:hAnsi="宋体" w:cs="宋体"/>
        </w:rPr>
        <w:t>0.01</w:t>
      </w:r>
      <w:r>
        <w:rPr>
          <w:rFonts w:ascii="宋体" w:eastAsia="宋体" w:hAnsi="宋体" w:cs="宋体" w:hint="eastAsia"/>
        </w:rPr>
        <w:t>。因此，每組之間統計數據、組別與距離選取以及觀察測量所得結果評分有顯著區別，均具有統計學意義。</w:t>
      </w:r>
    </w:p>
    <w:p w:rsidR="003D41F5" w:rsidRPr="00F61F65" w:rsidRDefault="003D41F5">
      <w:pPr>
        <w:pStyle w:val="Heading2"/>
        <w:rPr>
          <w:rFonts w:ascii="黑体" w:eastAsia="黑体" w:hAnsi="黑体" w:cs="黑体"/>
          <w:bCs w:val="0"/>
          <w:sz w:val="24"/>
          <w:szCs w:val="24"/>
        </w:rPr>
      </w:pPr>
      <w:r w:rsidRPr="00F61F65">
        <w:rPr>
          <w:rFonts w:ascii="黑体" w:hAnsi="黑体" w:cs="黑体"/>
          <w:bCs w:val="0"/>
          <w:sz w:val="24"/>
          <w:szCs w:val="24"/>
        </w:rPr>
        <w:t>5</w:t>
      </w:r>
      <w:r>
        <w:rPr>
          <w:rFonts w:ascii="黑体" w:eastAsia="黑体" w:cs="黑体"/>
          <w:bCs w:val="0"/>
          <w:sz w:val="24"/>
          <w:szCs w:val="24"/>
        </w:rPr>
        <w:t>.</w:t>
      </w:r>
      <w:r w:rsidRPr="00F61F65">
        <w:rPr>
          <w:rFonts w:ascii="黑体" w:hAnsi="黑体" w:cs="黑体" w:hint="eastAsia"/>
          <w:bCs w:val="0"/>
          <w:sz w:val="24"/>
          <w:szCs w:val="24"/>
        </w:rPr>
        <w:t>結語：基於實驗結果的推理及其假說</w:t>
      </w:r>
    </w:p>
    <w:p w:rsidR="003D41F5" w:rsidRDefault="003D41F5">
      <w:pPr>
        <w:rPr>
          <w:rFonts w:ascii="宋体" w:eastAsia="宋体" w:hAnsi="宋体" w:cs="宋体"/>
        </w:rPr>
      </w:pPr>
      <w:r>
        <w:rPr>
          <w:rFonts w:ascii="宋体" w:eastAsia="宋体" w:hAnsi="宋体" w:cs="宋体"/>
        </w:rPr>
        <w:t xml:space="preserve">5.1 </w:t>
      </w:r>
      <w:r>
        <w:rPr>
          <w:rFonts w:ascii="宋体" w:eastAsia="宋体" w:hAnsi="宋体" w:cs="宋体" w:hint="eastAsia"/>
        </w:rPr>
        <w:t>由上述可以證明，功能人發送到一定距離之外地點的意念力作用於水杯中的植物顆粒，讓它們發生了位置移動。</w:t>
      </w:r>
    </w:p>
    <w:p w:rsidR="003D41F5" w:rsidRDefault="003D41F5">
      <w:pPr>
        <w:rPr>
          <w:rFonts w:ascii="宋体" w:eastAsia="宋体" w:hAnsi="宋体" w:cs="宋体"/>
        </w:rPr>
      </w:pPr>
      <w:r>
        <w:rPr>
          <w:rFonts w:ascii="宋体" w:eastAsia="宋体" w:hAnsi="宋体" w:cs="宋体"/>
        </w:rPr>
        <w:t xml:space="preserve">5.2 </w:t>
      </w:r>
      <w:r>
        <w:rPr>
          <w:rFonts w:ascii="宋体" w:eastAsia="宋体" w:hAnsi="宋体" w:cs="宋体" w:hint="eastAsia"/>
        </w:rPr>
        <w:t>本實驗證明，在不借助電磁力、引力、強作用力和弱作用力作用的情況下，水體的位移是由一種科學所未認識的力作用的結果。我們暫且稱這種力稱為“意念力”或簡稱“念力”。</w:t>
      </w:r>
    </w:p>
    <w:p w:rsidR="003D41F5" w:rsidRDefault="003D41F5">
      <w:pPr>
        <w:rPr>
          <w:rFonts w:ascii="宋体" w:eastAsia="宋体" w:hAnsi="宋体" w:cs="宋体"/>
        </w:rPr>
      </w:pPr>
      <w:r>
        <w:rPr>
          <w:rFonts w:ascii="宋体" w:eastAsia="宋体" w:hAnsi="宋体" w:cs="宋体"/>
        </w:rPr>
        <w:t xml:space="preserve">5.3 </w:t>
      </w:r>
      <w:r>
        <w:rPr>
          <w:rFonts w:ascii="宋体" w:eastAsia="宋体" w:hAnsi="宋体" w:cs="宋体" w:hint="eastAsia"/>
        </w:rPr>
        <w:t>水杯中的懸浮物之所以選用有機物植物顆粒，主要是因為其品質比較小，可以顯示遠距離的意念力作用效果。實驗選用過茶葉末、菠菜乾粉末、沉香末、海船木粉末，對照實驗表明，海船末粉末效果最好，原因在於它長年浸泡在水中，已經充分吸收了水，乾燥後的粉末放入杯子中靜置一小時後，吸水性能保持穩定。</w:t>
      </w:r>
    </w:p>
    <w:p w:rsidR="003D41F5" w:rsidRDefault="003D41F5">
      <w:pPr>
        <w:rPr>
          <w:rFonts w:ascii="宋体" w:eastAsia="宋体" w:hAnsi="宋体" w:cs="宋体"/>
        </w:rPr>
      </w:pPr>
      <w:r>
        <w:rPr>
          <w:rFonts w:ascii="宋体" w:eastAsia="宋体" w:hAnsi="宋体" w:cs="宋体"/>
        </w:rPr>
        <w:t xml:space="preserve">5.4 </w:t>
      </w:r>
      <w:r>
        <w:rPr>
          <w:rFonts w:ascii="宋体" w:eastAsia="宋体" w:hAnsi="宋体" w:cs="宋体" w:hint="eastAsia"/>
        </w:rPr>
        <w:t>影響因素及其探討。</w:t>
      </w:r>
    </w:p>
    <w:p w:rsidR="003D41F5" w:rsidRDefault="003D41F5">
      <w:pPr>
        <w:rPr>
          <w:rFonts w:ascii="宋体" w:eastAsia="宋体" w:hAnsi="宋体" w:cs="宋体"/>
        </w:rPr>
      </w:pPr>
      <w:r>
        <w:rPr>
          <w:rFonts w:ascii="宋体" w:eastAsia="宋体" w:hAnsi="宋体" w:cs="宋体"/>
        </w:rPr>
        <w:t xml:space="preserve">5.4.1 </w:t>
      </w:r>
      <w:r>
        <w:rPr>
          <w:rFonts w:ascii="宋体" w:eastAsia="宋体" w:hAnsi="宋体" w:cs="宋体" w:hint="eastAsia"/>
        </w:rPr>
        <w:t>空間距離是影響意念力作用強度的重要因素。距離越近，意念力作用效果越明顯。</w:t>
      </w:r>
    </w:p>
    <w:p w:rsidR="003D41F5" w:rsidRDefault="003D41F5">
      <w:pPr>
        <w:rPr>
          <w:rFonts w:ascii="宋体" w:eastAsia="宋体" w:hAnsi="宋体" w:cs="宋体"/>
        </w:rPr>
      </w:pPr>
      <w:r>
        <w:rPr>
          <w:rFonts w:ascii="宋体" w:eastAsia="宋体" w:hAnsi="宋体" w:cs="宋体"/>
        </w:rPr>
        <w:t xml:space="preserve">5.4.2 </w:t>
      </w:r>
      <w:r>
        <w:rPr>
          <w:rFonts w:ascii="宋体" w:eastAsia="宋体" w:hAnsi="宋体" w:cs="宋体" w:hint="eastAsia"/>
        </w:rPr>
        <w:t>施加意念力的人所處的環境安靜，施加意念力的人注意力集中，所施加的意念力就強，作用效果就明顯。</w:t>
      </w:r>
    </w:p>
    <w:p w:rsidR="003D41F5" w:rsidRDefault="003D41F5">
      <w:pPr>
        <w:rPr>
          <w:rFonts w:ascii="宋体" w:eastAsia="宋体" w:hAnsi="宋体" w:cs="宋体"/>
        </w:rPr>
      </w:pPr>
      <w:r>
        <w:rPr>
          <w:rFonts w:ascii="宋体" w:eastAsia="宋体" w:hAnsi="宋体" w:cs="宋体"/>
        </w:rPr>
        <w:t xml:space="preserve">5.4.3 </w:t>
      </w:r>
      <w:r>
        <w:rPr>
          <w:rFonts w:ascii="宋体" w:eastAsia="宋体" w:hAnsi="宋体" w:cs="宋体" w:hint="eastAsia"/>
        </w:rPr>
        <w:t>疏水性顆粒，意念力作用效果微小，幾乎觀察不到。植物顆粒過大，意念力作用效果微小，幾乎觀察不到。</w:t>
      </w:r>
    </w:p>
    <w:p w:rsidR="003D41F5" w:rsidRDefault="003D41F5">
      <w:pPr>
        <w:rPr>
          <w:rFonts w:ascii="宋体" w:eastAsia="宋体" w:hAnsi="宋体" w:cs="宋体"/>
        </w:rPr>
      </w:pPr>
    </w:p>
    <w:p w:rsidR="003D41F5" w:rsidRDefault="003D41F5">
      <w:pPr>
        <w:rPr>
          <w:rFonts w:ascii="宋体" w:eastAsia="宋体" w:hAnsi="宋体" w:cs="宋体"/>
        </w:rPr>
      </w:pPr>
      <w:r>
        <w:rPr>
          <w:rFonts w:ascii="宋体" w:eastAsia="宋体" w:hAnsi="宋体" w:cs="宋体" w:hint="eastAsia"/>
        </w:rPr>
        <w:t>致謝：本實驗各次的施意念者為黃一塵先生，為黃氏靜心養生法的非物質文化遺產專案傳承人。貴州六盤水師範學院物理系教授張太榮、朋友金元對實驗方案提出了很好的建議。謹致感謝。</w:t>
      </w:r>
    </w:p>
    <w:p w:rsidR="003D41F5" w:rsidRDefault="003D41F5">
      <w:pPr>
        <w:rPr>
          <w:rFonts w:ascii="宋体" w:eastAsia="宋体" w:hAnsi="宋体" w:cs="宋体"/>
        </w:rPr>
      </w:pPr>
    </w:p>
    <w:p w:rsidR="003D41F5" w:rsidRDefault="003D41F5">
      <w:pPr>
        <w:rPr>
          <w:rFonts w:ascii="宋体" w:eastAsia="宋体" w:hAnsi="宋体" w:cs="宋体"/>
        </w:rPr>
      </w:pPr>
    </w:p>
    <w:p w:rsidR="003D41F5" w:rsidRPr="00BE4622" w:rsidRDefault="003D41F5">
      <w:pPr>
        <w:rPr>
          <w:rFonts w:ascii="宋体" w:eastAsia="宋体" w:hAnsi="宋体" w:cs="宋体"/>
          <w:b/>
        </w:rPr>
      </w:pPr>
      <w:r w:rsidRPr="00BE4622">
        <w:rPr>
          <w:rFonts w:ascii="宋体" w:eastAsia="宋体" w:hAnsi="宋体" w:cs="宋体" w:hint="eastAsia"/>
          <w:b/>
        </w:rPr>
        <w:t>參考文獻</w:t>
      </w:r>
    </w:p>
    <w:p w:rsidR="003D41F5" w:rsidRPr="00EC785B" w:rsidRDefault="003D41F5">
      <w:pPr>
        <w:pStyle w:val="FootnoteText"/>
        <w:rPr>
          <w:rFonts w:ascii="Times New Roman" w:hAnsi="Times New Roman" w:cs="Times New Roman"/>
          <w:sz w:val="21"/>
          <w:szCs w:val="21"/>
        </w:rPr>
      </w:pPr>
      <w:bookmarkStart w:id="6" w:name="OLE_LINK18"/>
      <w:bookmarkStart w:id="7" w:name="OLE_LINK17"/>
      <w:r w:rsidRPr="00EC785B">
        <w:rPr>
          <w:rFonts w:ascii="Times New Roman" w:eastAsia="宋体" w:hAnsi="Times New Roman" w:cs="Times New Roman"/>
          <w:sz w:val="21"/>
          <w:szCs w:val="21"/>
        </w:rPr>
        <w:t>[</w:t>
      </w:r>
      <w:bookmarkEnd w:id="6"/>
      <w:bookmarkEnd w:id="7"/>
      <w:r w:rsidRPr="00EC785B">
        <w:rPr>
          <w:rFonts w:ascii="Times New Roman" w:eastAsia="宋体" w:hAnsi="Times New Roman" w:cs="Times New Roman"/>
          <w:sz w:val="21"/>
          <w:szCs w:val="21"/>
        </w:rPr>
        <w:t>1]</w:t>
      </w:r>
      <w:r w:rsidRPr="00EC785B">
        <w:rPr>
          <w:rFonts w:ascii="Times New Roman" w:eastAsia="宋体" w:hAnsi="Times New Roman" w:cs="Times New Roman" w:hint="eastAsia"/>
          <w:sz w:val="21"/>
          <w:szCs w:val="21"/>
        </w:rPr>
        <w:t>陶祖榮</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林中鶴</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國內外氣功科學研究近況</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中國農村醫學</w:t>
      </w:r>
      <w:r w:rsidRPr="00EC785B">
        <w:rPr>
          <w:rFonts w:ascii="Times New Roman" w:eastAsia="宋体" w:hAnsi="Times New Roman" w:cs="Times New Roman"/>
          <w:sz w:val="21"/>
          <w:szCs w:val="21"/>
        </w:rPr>
        <w:t>,1981,(01):44.</w:t>
      </w:r>
    </w:p>
    <w:p w:rsidR="003D41F5" w:rsidRPr="00EC785B" w:rsidRDefault="003D41F5">
      <w:pPr>
        <w:pStyle w:val="FootnoteText"/>
        <w:rPr>
          <w:rFonts w:ascii="Times New Roman" w:eastAsia="宋体" w:hAnsi="Times New Roman" w:cs="Times New Roman"/>
          <w:sz w:val="21"/>
          <w:szCs w:val="21"/>
        </w:rPr>
      </w:pPr>
      <w:r w:rsidRPr="00EC785B">
        <w:rPr>
          <w:rFonts w:ascii="Times New Roman" w:eastAsia="宋体" w:hAnsi="Times New Roman" w:cs="Times New Roman"/>
          <w:sz w:val="21"/>
          <w:szCs w:val="21"/>
        </w:rPr>
        <w:t>[2]</w:t>
      </w:r>
      <w:r w:rsidRPr="00EC785B">
        <w:rPr>
          <w:rFonts w:ascii="Times New Roman" w:eastAsia="宋体" w:hAnsi="Times New Roman" w:cs="Times New Roman" w:hint="eastAsia"/>
          <w:sz w:val="21"/>
          <w:szCs w:val="21"/>
        </w:rPr>
        <w:t>沈今川</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孫儲琳</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孫儲琳心靈（深層意識）聚能現象的驗證與思考</w:t>
      </w:r>
      <w:bookmarkStart w:id="8" w:name="OLE_LINK19"/>
      <w:r w:rsidRPr="00EC785B">
        <w:rPr>
          <w:rFonts w:ascii="Times New Roman" w:eastAsia="宋体" w:hAnsi="Times New Roman" w:cs="Times New Roman"/>
          <w:sz w:val="21"/>
          <w:szCs w:val="21"/>
        </w:rPr>
        <w:t>.</w:t>
      </w:r>
      <w:bookmarkEnd w:id="8"/>
      <w:r w:rsidRPr="00EC785B">
        <w:rPr>
          <w:rFonts w:ascii="Times New Roman" w:eastAsia="宋体" w:hAnsi="Times New Roman" w:cs="Times New Roman" w:hint="eastAsia"/>
          <w:sz w:val="21"/>
          <w:szCs w:val="21"/>
        </w:rPr>
        <w:t>中國人體科學</w:t>
      </w:r>
      <w:r w:rsidRPr="00EC785B">
        <w:rPr>
          <w:rFonts w:ascii="Times New Roman" w:eastAsia="宋体" w:hAnsi="Times New Roman" w:cs="Times New Roman"/>
          <w:sz w:val="21"/>
          <w:szCs w:val="21"/>
        </w:rPr>
        <w:t>.1996</w:t>
      </w:r>
      <w:r w:rsidRPr="00EC785B">
        <w:rPr>
          <w:rFonts w:ascii="Times New Roman" w:eastAsia="宋体" w:hAnsi="Times New Roman" w:cs="Times New Roman" w:hint="eastAsia"/>
          <w:sz w:val="21"/>
          <w:szCs w:val="21"/>
        </w:rPr>
        <w:t>，</w:t>
      </w:r>
      <w:r w:rsidRPr="00EC785B">
        <w:rPr>
          <w:rFonts w:ascii="Times New Roman" w:eastAsia="宋体" w:hAnsi="Times New Roman" w:cs="Times New Roman"/>
          <w:sz w:val="21"/>
          <w:szCs w:val="21"/>
        </w:rPr>
        <w:t>8(1): 10-15.</w:t>
      </w:r>
    </w:p>
    <w:p w:rsidR="003D41F5" w:rsidRPr="00EC785B" w:rsidRDefault="003D41F5">
      <w:pPr>
        <w:pStyle w:val="FootnoteText"/>
        <w:rPr>
          <w:rFonts w:ascii="Times New Roman" w:hAnsi="Times New Roman" w:cs="Times New Roman"/>
          <w:sz w:val="21"/>
          <w:szCs w:val="21"/>
        </w:rPr>
      </w:pPr>
      <w:r w:rsidRPr="00EC785B">
        <w:rPr>
          <w:rFonts w:ascii="Times New Roman" w:eastAsia="宋体" w:hAnsi="Times New Roman" w:cs="Times New Roman"/>
          <w:sz w:val="21"/>
          <w:szCs w:val="21"/>
        </w:rPr>
        <w:t>[3]</w:t>
      </w:r>
      <w:r w:rsidRPr="00EC785B">
        <w:rPr>
          <w:rFonts w:ascii="Times New Roman" w:eastAsia="宋体" w:hAnsi="Times New Roman" w:cs="Times New Roman" w:hint="eastAsia"/>
          <w:sz w:val="21"/>
          <w:szCs w:val="21"/>
        </w:rPr>
        <w:t>肖光大</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陳靜</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張晏光</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廖鶴齡</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徐正穀等</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離體取物和特異致動實驗</w:t>
      </w:r>
      <w:r w:rsidRPr="00EC785B">
        <w:rPr>
          <w:rFonts w:ascii="Times New Roman" w:eastAsia="宋体" w:hAnsi="Times New Roman" w:cs="Times New Roman"/>
          <w:sz w:val="21"/>
          <w:szCs w:val="21"/>
        </w:rPr>
        <w:t>.</w:t>
      </w:r>
      <w:r w:rsidRPr="00EC785B">
        <w:rPr>
          <w:rFonts w:ascii="Times New Roman" w:eastAsia="宋体" w:hAnsi="Times New Roman" w:cs="Times New Roman" w:hint="eastAsia"/>
          <w:sz w:val="21"/>
          <w:szCs w:val="21"/>
        </w:rPr>
        <w:t>人體特異功能研究</w:t>
      </w:r>
      <w:r w:rsidRPr="00EC785B">
        <w:rPr>
          <w:rFonts w:ascii="Times New Roman" w:eastAsia="宋体" w:hAnsi="Times New Roman" w:cs="Times New Roman"/>
          <w:sz w:val="21"/>
          <w:szCs w:val="21"/>
        </w:rPr>
        <w:t>.1989,5(2):49-54.</w:t>
      </w:r>
    </w:p>
    <w:p w:rsidR="003D41F5" w:rsidRPr="00EC785B" w:rsidRDefault="003D41F5">
      <w:pPr>
        <w:rPr>
          <w:rFonts w:ascii="Times New Roman" w:eastAsia="楷体" w:hAnsi="Times New Roman" w:cs="Times New Roman"/>
          <w:sz w:val="21"/>
          <w:szCs w:val="21"/>
        </w:rPr>
      </w:pPr>
      <w:bookmarkStart w:id="9" w:name="OLE_LINK23"/>
      <w:bookmarkStart w:id="10" w:name="OLE_LINK22"/>
      <w:r w:rsidRPr="00EC785B">
        <w:rPr>
          <w:rFonts w:ascii="Times New Roman" w:eastAsia="宋体" w:hAnsi="Times New Roman" w:cs="Times New Roman"/>
          <w:sz w:val="21"/>
          <w:szCs w:val="21"/>
        </w:rPr>
        <w:t>[4]</w:t>
      </w:r>
      <w:r w:rsidRPr="00EC785B">
        <w:rPr>
          <w:rFonts w:ascii="Times New Roman" w:eastAsia="宋体" w:hAnsi="楷体" w:cs="Times New Roman" w:hint="eastAsia"/>
          <w:sz w:val="21"/>
          <w:szCs w:val="21"/>
        </w:rPr>
        <w:t>張一方</w:t>
      </w:r>
      <w:r w:rsidRPr="00EC785B">
        <w:rPr>
          <w:rFonts w:ascii="Times New Roman" w:eastAsia="宋体" w:hAnsi="Times New Roman" w:cs="Times New Roman"/>
          <w:sz w:val="21"/>
          <w:szCs w:val="21"/>
        </w:rPr>
        <w:t>,</w:t>
      </w:r>
      <w:r w:rsidRPr="00EC785B">
        <w:rPr>
          <w:rFonts w:ascii="Times New Roman" w:eastAsia="宋体" w:hAnsi="楷体" w:cs="Times New Roman" w:hint="eastAsia"/>
          <w:sz w:val="21"/>
          <w:szCs w:val="21"/>
        </w:rPr>
        <w:t>特異功能與生物意念場</w:t>
      </w:r>
      <w:r w:rsidRPr="00EC785B">
        <w:rPr>
          <w:rFonts w:ascii="Times New Roman" w:eastAsia="宋体" w:hAnsi="Times New Roman" w:cs="Times New Roman"/>
          <w:sz w:val="21"/>
          <w:szCs w:val="21"/>
        </w:rPr>
        <w:t>.</w:t>
      </w:r>
      <w:r w:rsidRPr="00EC785B">
        <w:rPr>
          <w:rFonts w:ascii="Times New Roman" w:eastAsia="宋体" w:hAnsi="楷体" w:cs="Times New Roman" w:hint="eastAsia"/>
          <w:sz w:val="21"/>
          <w:szCs w:val="21"/>
        </w:rPr>
        <w:t>洪定國主編</w:t>
      </w:r>
      <w:r w:rsidRPr="00EC785B">
        <w:rPr>
          <w:rFonts w:ascii="Times New Roman" w:eastAsia="宋体" w:hAnsi="Times New Roman" w:cs="Times New Roman"/>
          <w:sz w:val="21"/>
          <w:szCs w:val="21"/>
        </w:rPr>
        <w:t>:</w:t>
      </w:r>
      <w:r w:rsidRPr="00EC785B">
        <w:rPr>
          <w:rFonts w:ascii="Times New Roman" w:eastAsia="宋体" w:hAnsi="楷体" w:cs="Times New Roman" w:hint="eastAsia"/>
          <w:sz w:val="21"/>
          <w:szCs w:val="21"/>
        </w:rPr>
        <w:t>《科學前沿中的疑難與展望》第一版</w:t>
      </w:r>
      <w:r w:rsidRPr="00EC785B">
        <w:rPr>
          <w:rFonts w:ascii="Times New Roman" w:eastAsia="宋体" w:hAnsi="Times New Roman" w:cs="Times New Roman"/>
          <w:sz w:val="21"/>
          <w:szCs w:val="21"/>
        </w:rPr>
        <w:t>.</w:t>
      </w:r>
      <w:r w:rsidRPr="00EC785B">
        <w:rPr>
          <w:rFonts w:ascii="Times New Roman" w:eastAsia="宋体" w:hAnsi="楷体" w:cs="Times New Roman" w:hint="eastAsia"/>
          <w:sz w:val="21"/>
          <w:szCs w:val="21"/>
        </w:rPr>
        <w:t>湖南科學技術出版社</w:t>
      </w:r>
      <w:r w:rsidRPr="00EC785B">
        <w:rPr>
          <w:rFonts w:ascii="Times New Roman" w:eastAsia="宋体" w:hAnsi="Times New Roman" w:cs="Times New Roman"/>
          <w:sz w:val="21"/>
          <w:szCs w:val="21"/>
        </w:rPr>
        <w:t>.1988.p357-365.</w:t>
      </w:r>
    </w:p>
    <w:bookmarkEnd w:id="9"/>
    <w:bookmarkEnd w:id="10"/>
    <w:p w:rsidR="003D41F5" w:rsidRPr="00EC785B" w:rsidRDefault="003D41F5">
      <w:pPr>
        <w:rPr>
          <w:rFonts w:ascii="Times New Roman" w:hAnsi="Times New Roman" w:cs="Times New Roman"/>
          <w:sz w:val="21"/>
          <w:szCs w:val="21"/>
        </w:rPr>
      </w:pPr>
      <w:r w:rsidRPr="00EC785B">
        <w:rPr>
          <w:rFonts w:ascii="Times New Roman" w:eastAsia="宋体" w:hAnsi="Times New Roman" w:cs="Times New Roman"/>
          <w:sz w:val="21"/>
          <w:szCs w:val="21"/>
        </w:rPr>
        <w:t xml:space="preserve">[5]Yi-Fang Chang, Living beings and the thought field. </w:t>
      </w:r>
      <w:r w:rsidRPr="00EC785B">
        <w:rPr>
          <w:rFonts w:ascii="Times New Roman" w:eastAsia="宋体" w:hAnsi="Times New Roman" w:cs="Times New Roman"/>
          <w:i/>
          <w:sz w:val="21"/>
          <w:szCs w:val="21"/>
        </w:rPr>
        <w:t>The Journal of Religion and Psychical Research</w:t>
      </w:r>
      <w:r w:rsidRPr="00EC785B">
        <w:rPr>
          <w:rFonts w:ascii="Times New Roman" w:eastAsia="宋体" w:hAnsi="Times New Roman" w:cs="Times New Roman"/>
          <w:sz w:val="21"/>
          <w:szCs w:val="21"/>
        </w:rPr>
        <w:t>. 2003, 26(2):98-102.</w:t>
      </w:r>
    </w:p>
    <w:p w:rsidR="003D41F5" w:rsidRPr="00EC785B" w:rsidRDefault="003D41F5">
      <w:pPr>
        <w:rPr>
          <w:rFonts w:ascii="Times New Roman" w:hAnsi="Times New Roman" w:cs="Times New Roman"/>
          <w:sz w:val="21"/>
          <w:szCs w:val="21"/>
        </w:rPr>
      </w:pPr>
      <w:r w:rsidRPr="00EC785B">
        <w:rPr>
          <w:rFonts w:ascii="Times New Roman" w:eastAsia="宋体" w:hAnsi="Times New Roman" w:cs="Times New Roman"/>
          <w:sz w:val="21"/>
          <w:szCs w:val="21"/>
        </w:rPr>
        <w:t xml:space="preserve">[6]Yi-Fang Chang, Experimental tests of the thought field, the extensive quantum theory and quantum teleportation. </w:t>
      </w:r>
      <w:r w:rsidRPr="00EC785B">
        <w:rPr>
          <w:rFonts w:ascii="Times New Roman" w:eastAsia="宋体" w:hAnsi="Times New Roman" w:cs="Times New Roman"/>
          <w:i/>
          <w:sz w:val="21"/>
          <w:szCs w:val="21"/>
        </w:rPr>
        <w:t>The Journal of Religion and Psychical Research</w:t>
      </w:r>
      <w:r w:rsidRPr="00EC785B">
        <w:rPr>
          <w:rFonts w:ascii="Times New Roman" w:eastAsia="宋体" w:hAnsi="Times New Roman" w:cs="Times New Roman"/>
          <w:sz w:val="21"/>
          <w:szCs w:val="21"/>
        </w:rPr>
        <w:t>. 2004,27(4):190-199.</w:t>
      </w:r>
    </w:p>
    <w:p w:rsidR="003D41F5" w:rsidRPr="00EC785B" w:rsidRDefault="003D41F5">
      <w:pPr>
        <w:rPr>
          <w:rFonts w:ascii="楷体" w:eastAsia="楷体" w:hAnsi="楷体" w:cs="Times New Roman"/>
          <w:sz w:val="21"/>
          <w:szCs w:val="21"/>
        </w:rPr>
      </w:pPr>
      <w:r w:rsidRPr="00EC785B">
        <w:rPr>
          <w:rFonts w:ascii="楷体" w:eastAsia="宋体" w:hAnsi="楷体" w:cs="Times New Roman"/>
          <w:sz w:val="21"/>
          <w:szCs w:val="21"/>
        </w:rPr>
        <w:t>[7]</w:t>
      </w:r>
      <w:r w:rsidRPr="00EC785B">
        <w:rPr>
          <w:rFonts w:ascii="楷体" w:eastAsia="宋体" w:hAnsi="楷体" w:cs="Times New Roman" w:hint="eastAsia"/>
          <w:sz w:val="21"/>
          <w:szCs w:val="21"/>
        </w:rPr>
        <w:t>張一方</w:t>
      </w:r>
      <w:r w:rsidRPr="00EC785B">
        <w:rPr>
          <w:rFonts w:ascii="楷体" w:eastAsia="宋体" w:hAnsi="楷体" w:cs="Times New Roman"/>
          <w:sz w:val="21"/>
          <w:szCs w:val="21"/>
        </w:rPr>
        <w:t>,</w:t>
      </w:r>
      <w:r w:rsidRPr="00EC785B">
        <w:rPr>
          <w:rFonts w:ascii="楷体" w:eastAsia="宋体" w:hAnsi="楷体" w:cs="Times New Roman" w:hint="eastAsia"/>
          <w:sz w:val="21"/>
          <w:szCs w:val="21"/>
        </w:rPr>
        <w:t>意念場、超心理學的三種研究方法和可能的三種新結果</w:t>
      </w:r>
      <w:r w:rsidRPr="00EC785B">
        <w:rPr>
          <w:rFonts w:ascii="楷体" w:eastAsia="宋体" w:hAnsi="楷体" w:cs="Times New Roman"/>
          <w:sz w:val="21"/>
          <w:szCs w:val="21"/>
        </w:rPr>
        <w:t>.</w:t>
      </w:r>
      <w:r w:rsidRPr="00EC785B">
        <w:rPr>
          <w:rFonts w:ascii="楷体" w:eastAsia="宋体" w:hAnsi="楷体" w:cs="Times New Roman" w:hint="eastAsia"/>
          <w:sz w:val="21"/>
          <w:szCs w:val="21"/>
        </w:rPr>
        <w:t>《中國傳統文化與超心理學研究》</w:t>
      </w:r>
      <w:r w:rsidRPr="00EC785B">
        <w:rPr>
          <w:rFonts w:ascii="楷体" w:eastAsia="宋体" w:hAnsi="楷体" w:cs="Times New Roman"/>
          <w:sz w:val="21"/>
          <w:szCs w:val="21"/>
        </w:rPr>
        <w:t>.</w:t>
      </w:r>
      <w:r w:rsidRPr="00EC785B">
        <w:rPr>
          <w:rFonts w:ascii="楷体" w:eastAsia="宋体" w:hAnsi="楷体" w:cs="Times New Roman" w:hint="eastAsia"/>
          <w:sz w:val="21"/>
          <w:szCs w:val="21"/>
        </w:rPr>
        <w:t>世界圖書出版公司</w:t>
      </w:r>
      <w:r w:rsidRPr="00EC785B">
        <w:rPr>
          <w:rFonts w:ascii="楷体" w:eastAsia="宋体" w:hAnsi="楷体" w:cs="Times New Roman"/>
          <w:sz w:val="21"/>
          <w:szCs w:val="21"/>
        </w:rPr>
        <w:t>.2012.p12-20.</w:t>
      </w:r>
    </w:p>
    <w:p w:rsidR="003D41F5" w:rsidRPr="00EC785B" w:rsidRDefault="003D41F5">
      <w:pPr>
        <w:rPr>
          <w:rFonts w:ascii="Times New Roman" w:hAnsi="Times New Roman" w:cs="Times New Roman"/>
          <w:sz w:val="21"/>
          <w:szCs w:val="21"/>
        </w:rPr>
      </w:pPr>
      <w:r w:rsidRPr="00EC785B">
        <w:rPr>
          <w:rFonts w:ascii="Times New Roman" w:eastAsia="宋体" w:hAnsi="Times New Roman" w:cs="Times New Roman"/>
          <w:sz w:val="21"/>
          <w:szCs w:val="21"/>
        </w:rPr>
        <w:t>[8]Yi-Fang Chang, Psi research in China. Psi Encyclopedia. 2017.</w:t>
      </w:r>
    </w:p>
    <w:p w:rsidR="003D41F5" w:rsidRPr="00EC785B" w:rsidRDefault="003D41F5">
      <w:pPr>
        <w:rPr>
          <w:rFonts w:ascii="Times New Roman" w:hAnsi="Times New Roman" w:cs="Times New Roman"/>
          <w:sz w:val="21"/>
          <w:szCs w:val="21"/>
        </w:rPr>
      </w:pPr>
      <w:r w:rsidRPr="00EC785B">
        <w:rPr>
          <w:rFonts w:ascii="Times New Roman" w:eastAsia="宋体" w:hAnsi="Times New Roman" w:cs="Times New Roman"/>
          <w:sz w:val="21"/>
          <w:szCs w:val="21"/>
        </w:rPr>
        <w:t>[9]Yi-Fang Chang, Four possible mathematical-physical models of “soul” and the thought field. World Institute for Scientific Exploration (WISE) Journal. 2018,7(2):84-92.</w:t>
      </w:r>
    </w:p>
    <w:p w:rsidR="003D41F5" w:rsidRDefault="003D41F5"/>
    <w:sectPr w:rsidR="003D41F5" w:rsidSect="00062FB3">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41F5" w:rsidRDefault="003D41F5" w:rsidP="00062FB3">
      <w:r>
        <w:separator/>
      </w:r>
    </w:p>
  </w:endnote>
  <w:endnote w:type="continuationSeparator" w:id="0">
    <w:p w:rsidR="003D41F5" w:rsidRDefault="003D41F5" w:rsidP="00062F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Microsoft JhengHei"/>
    <w:panose1 w:val="02010601000101010101"/>
    <w:charset w:val="88"/>
    <w:family w:val="auto"/>
    <w:notTrueType/>
    <w:pitch w:val="variable"/>
    <w:sig w:usb0="00000001" w:usb1="08080000" w:usb2="00000010" w:usb3="00000000" w:csb0="0010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1F5" w:rsidRDefault="003D41F5">
    <w:pPr>
      <w:pStyle w:val="Footer"/>
    </w:pPr>
    <w:r>
      <w:rPr>
        <w:noProof/>
      </w:rPr>
      <w:pict>
        <v:shapetype id="_x0000_t202" coordsize="21600,21600" o:spt="202" path="m,l,21600r21600,l21600,xe">
          <v:stroke joinstyle="miter"/>
          <v:path gradientshapeok="t" o:connecttype="rect"/>
        </v:shapetype>
        <v:shape id="_x0000_s2049" type="#_x0000_t202" style="position:absolute;left:0;text-align:left;margin-left:208pt;margin-top:0;width:2in;height:2in;z-index:251660288;mso-wrap-style:none;mso-position-horizontal:right;mso-position-horizontal-relative:margin" filled="f" stroked="f" strokeweight=".5pt">
          <v:textbox style="mso-fit-shape-to-text:t" inset="0,0,0,0">
            <w:txbxContent>
              <w:p w:rsidR="003D41F5" w:rsidRDefault="003D41F5">
                <w:pPr>
                  <w:pStyle w:val="Footer"/>
                </w:pPr>
                <w:fldSimple w:instr="PAGE   \* MERGEFORMAT">
                  <w:r w:rsidRPr="00062E44">
                    <w:rPr>
                      <w:noProof/>
                      <w:lang w:val="zh-CN"/>
                    </w:rPr>
                    <w:t>1</w:t>
                  </w:r>
                </w:fldSimple>
              </w:p>
              <w:p w:rsidR="003D41F5" w:rsidRDefault="003D41F5"/>
            </w:txbxContent>
          </v:textbox>
          <w10:wrap anchorx="margin"/>
        </v:shape>
      </w:pict>
    </w:r>
  </w:p>
  <w:p w:rsidR="003D41F5" w:rsidRDefault="003D41F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41F5" w:rsidRDefault="003D41F5" w:rsidP="00062FB3">
      <w:r>
        <w:separator/>
      </w:r>
    </w:p>
  </w:footnote>
  <w:footnote w:type="continuationSeparator" w:id="0">
    <w:p w:rsidR="003D41F5" w:rsidRDefault="003D41F5" w:rsidP="00062FB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bordersDoNotSurroundHeader/>
  <w:bordersDoNotSurroundFooter/>
  <w:defaultTabStop w:val="420"/>
  <w:drawingGridVerticalSpacing w:val="156"/>
  <w:noPunctuationKerning/>
  <w:characterSpacingControl w:val="compressPunctuation"/>
  <w:noLineBreaksAfter w:lang="zh-CN" w:val="$([{£¥·‘“〈《「『【〔〖〝﹙﹛﹝＄（．［｛￡￥"/>
  <w:noLineBreaksBefore w:lang="zh-CN" w:val="!%),.:;&gt;?]}¢¨°·ˇˉ―‖’”…‰′″›℃∶、。〃〉》」』】〕〗〞︶︺︾﹀﹄﹚﹜﹞！＂％＇），．：；？］｀｜｝～￠"/>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54731D8A"/>
    <w:rsid w:val="00030C84"/>
    <w:rsid w:val="00062E44"/>
    <w:rsid w:val="00062FB3"/>
    <w:rsid w:val="000916F4"/>
    <w:rsid w:val="000A5E85"/>
    <w:rsid w:val="000E0256"/>
    <w:rsid w:val="00122C5A"/>
    <w:rsid w:val="003118C2"/>
    <w:rsid w:val="00333E68"/>
    <w:rsid w:val="003364E7"/>
    <w:rsid w:val="00380DA3"/>
    <w:rsid w:val="003D41F5"/>
    <w:rsid w:val="004C2612"/>
    <w:rsid w:val="005D779B"/>
    <w:rsid w:val="007A192E"/>
    <w:rsid w:val="008E00B1"/>
    <w:rsid w:val="0092779B"/>
    <w:rsid w:val="009324F1"/>
    <w:rsid w:val="00941F98"/>
    <w:rsid w:val="00A1231B"/>
    <w:rsid w:val="00B43894"/>
    <w:rsid w:val="00B46AE5"/>
    <w:rsid w:val="00B55471"/>
    <w:rsid w:val="00B74293"/>
    <w:rsid w:val="00BC6B51"/>
    <w:rsid w:val="00BE4622"/>
    <w:rsid w:val="00C63128"/>
    <w:rsid w:val="00C92F04"/>
    <w:rsid w:val="00E17A25"/>
    <w:rsid w:val="00EC785B"/>
    <w:rsid w:val="00F43F98"/>
    <w:rsid w:val="00F52650"/>
    <w:rsid w:val="00F61F65"/>
    <w:rsid w:val="00FB5134"/>
    <w:rsid w:val="00FC4F48"/>
    <w:rsid w:val="27CC46DD"/>
    <w:rsid w:val="2C9038F9"/>
    <w:rsid w:val="54731D8A"/>
    <w:rsid w:val="7447338A"/>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locked="1"/>
    <w:lsdException w:name="footnote text" w:locked="1"/>
    <w:lsdException w:name="annotation text" w:locked="1"/>
    <w:lsdException w:name="header" w:locked="1"/>
    <w:lsdException w:name="footer" w:locked="1"/>
    <w:lsdException w:name="index heading" w:locked="1"/>
    <w:lsdException w:name="caption" w:uiPriority="0"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iPriority="0" w:unhideWhenUsed="0" w:qFormat="1"/>
    <w:lsdException w:name="Closing" w:locked="1"/>
    <w:lsdException w:name="Signature" w:locked="1"/>
    <w:lsdException w:name="Default Paragraph Font" w:semiHidden="0" w:uiPriority="0" w:unhideWhenUsed="0"/>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semiHidden="0" w:uiPriority="0" w:unhideWhenUsed="0"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semiHidden="0" w:uiPriority="0" w:unhideWhenUsed="0" w:qFormat="1"/>
    <w:lsdException w:name="Emphasis" w:semiHidden="0" w:uiPriority="0" w:unhideWhenUsed="0"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lsdException w:name="annotation subject" w:locked="1"/>
    <w:lsdException w:name="No List" w:locked="1"/>
    <w:lsdException w:name="Outline List 1" w:locked="1"/>
    <w:lsdException w:name="Outline List 2" w:locked="1"/>
    <w:lsdException w:name="Outline List 3" w:lock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lsdException w:name="Table Grid" w:semiHidden="0" w:uiPriority="0" w:unhideWhenUsed="0"/>
    <w:lsdException w:name="Table Theme" w:locked="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2FB3"/>
    <w:pPr>
      <w:widowControl w:val="0"/>
      <w:jc w:val="both"/>
    </w:pPr>
    <w:rPr>
      <w:rFonts w:ascii="黑体" w:eastAsia="黑体" w:hAnsi="黑体" w:cs="黑体"/>
      <w:sz w:val="24"/>
      <w:szCs w:val="24"/>
    </w:rPr>
  </w:style>
  <w:style w:type="paragraph" w:styleId="Heading1">
    <w:name w:val="heading 1"/>
    <w:basedOn w:val="Normal"/>
    <w:next w:val="Normal"/>
    <w:link w:val="Heading1Char"/>
    <w:uiPriority w:val="99"/>
    <w:qFormat/>
    <w:rsid w:val="00062FB3"/>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9"/>
    <w:qFormat/>
    <w:rsid w:val="00062FB3"/>
    <w:pPr>
      <w:keepNext/>
      <w:keepLines/>
      <w:spacing w:before="260" w:after="260" w:line="416" w:lineRule="auto"/>
      <w:outlineLvl w:val="1"/>
    </w:pPr>
    <w:rPr>
      <w:rFonts w:ascii="Calibri Light" w:eastAsia="宋体" w:hAnsi="Calibri Light" w:cs="Times New Roman"/>
      <w:b/>
      <w:bCs/>
      <w:sz w:val="32"/>
      <w:szCs w:val="32"/>
    </w:rPr>
  </w:style>
  <w:style w:type="paragraph" w:styleId="Heading3">
    <w:name w:val="heading 3"/>
    <w:basedOn w:val="Normal"/>
    <w:next w:val="Normal"/>
    <w:link w:val="Heading3Char"/>
    <w:uiPriority w:val="99"/>
    <w:qFormat/>
    <w:rsid w:val="00062FB3"/>
    <w:pPr>
      <w:keepNext/>
      <w:keepLines/>
      <w:spacing w:before="260" w:after="260" w:line="413" w:lineRule="auto"/>
      <w:outlineLvl w:val="2"/>
    </w:pPr>
    <w:rPr>
      <w:b/>
      <w:sz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62FB3"/>
    <w:rPr>
      <w:rFonts w:ascii="黑体" w:eastAsia="黑体" w:hAnsi="黑体" w:cs="黑体"/>
      <w:b/>
      <w:bCs/>
      <w:kern w:val="44"/>
      <w:sz w:val="44"/>
      <w:szCs w:val="44"/>
    </w:rPr>
  </w:style>
  <w:style w:type="character" w:customStyle="1" w:styleId="Heading2Char">
    <w:name w:val="Heading 2 Char"/>
    <w:basedOn w:val="DefaultParagraphFont"/>
    <w:link w:val="Heading2"/>
    <w:uiPriority w:val="99"/>
    <w:semiHidden/>
    <w:locked/>
    <w:rsid w:val="00062FB3"/>
    <w:rPr>
      <w:rFonts w:ascii="Cambria" w:eastAsia="宋体" w:hAnsi="Cambria" w:cs="Times New Roman"/>
      <w:b/>
      <w:bCs/>
      <w:sz w:val="32"/>
      <w:szCs w:val="32"/>
    </w:rPr>
  </w:style>
  <w:style w:type="character" w:customStyle="1" w:styleId="Heading3Char">
    <w:name w:val="Heading 3 Char"/>
    <w:basedOn w:val="DefaultParagraphFont"/>
    <w:link w:val="Heading3"/>
    <w:uiPriority w:val="99"/>
    <w:semiHidden/>
    <w:locked/>
    <w:rsid w:val="00062FB3"/>
    <w:rPr>
      <w:rFonts w:ascii="黑体" w:eastAsia="黑体" w:hAnsi="黑体" w:cs="黑体"/>
      <w:b/>
      <w:bCs/>
      <w:sz w:val="32"/>
      <w:szCs w:val="32"/>
    </w:rPr>
  </w:style>
  <w:style w:type="paragraph" w:styleId="Footer">
    <w:name w:val="footer"/>
    <w:basedOn w:val="Normal"/>
    <w:link w:val="FooterChar"/>
    <w:uiPriority w:val="99"/>
    <w:rsid w:val="00062FB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locked/>
    <w:rsid w:val="00062FB3"/>
    <w:rPr>
      <w:rFonts w:ascii="黑体" w:eastAsia="黑体" w:hAnsi="黑体" w:cs="黑体"/>
      <w:sz w:val="18"/>
      <w:szCs w:val="18"/>
    </w:rPr>
  </w:style>
  <w:style w:type="paragraph" w:styleId="Header">
    <w:name w:val="header"/>
    <w:basedOn w:val="Normal"/>
    <w:link w:val="HeaderChar"/>
    <w:uiPriority w:val="99"/>
    <w:rsid w:val="00062FB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062FB3"/>
    <w:rPr>
      <w:rFonts w:ascii="黑体" w:eastAsia="黑体" w:hAnsi="黑体" w:cs="黑体"/>
      <w:kern w:val="2"/>
      <w:sz w:val="18"/>
      <w:szCs w:val="18"/>
    </w:rPr>
  </w:style>
  <w:style w:type="paragraph" w:styleId="FootnoteText">
    <w:name w:val="footnote text"/>
    <w:basedOn w:val="Normal"/>
    <w:link w:val="FootnoteTextChar"/>
    <w:uiPriority w:val="99"/>
    <w:rsid w:val="00062FB3"/>
    <w:pPr>
      <w:snapToGrid w:val="0"/>
    </w:pPr>
    <w:rPr>
      <w:sz w:val="18"/>
    </w:rPr>
  </w:style>
  <w:style w:type="character" w:customStyle="1" w:styleId="FootnoteTextChar">
    <w:name w:val="Footnote Text Char"/>
    <w:basedOn w:val="DefaultParagraphFont"/>
    <w:link w:val="FootnoteText"/>
    <w:uiPriority w:val="99"/>
    <w:semiHidden/>
    <w:locked/>
    <w:rsid w:val="00062FB3"/>
    <w:rPr>
      <w:rFonts w:ascii="黑体" w:eastAsia="黑体" w:hAnsi="黑体" w:cs="黑体"/>
      <w:sz w:val="18"/>
      <w:szCs w:val="18"/>
    </w:rPr>
  </w:style>
  <w:style w:type="paragraph" w:styleId="NormalWeb">
    <w:name w:val="Normal (Web)"/>
    <w:basedOn w:val="Normal"/>
    <w:uiPriority w:val="99"/>
    <w:semiHidden/>
    <w:rsid w:val="00062FB3"/>
    <w:pPr>
      <w:spacing w:beforeAutospacing="1" w:afterAutospacing="1"/>
      <w:jc w:val="left"/>
    </w:pPr>
    <w:rPr>
      <w:rFonts w:cs="Times New Roman"/>
      <w:kern w:val="0"/>
    </w:rPr>
  </w:style>
  <w:style w:type="table" w:styleId="TableGrid">
    <w:name w:val="Table Grid"/>
    <w:basedOn w:val="TableNormal"/>
    <w:uiPriority w:val="99"/>
    <w:rsid w:val="00062FB3"/>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otnoteReference">
    <w:name w:val="footnote reference"/>
    <w:basedOn w:val="DefaultParagraphFont"/>
    <w:uiPriority w:val="99"/>
    <w:rsid w:val="00062FB3"/>
    <w:rPr>
      <w:rFonts w:cs="Times New Roman"/>
      <w:vertAlign w:val="superscript"/>
    </w:rPr>
  </w:style>
  <w:style w:type="paragraph" w:customStyle="1" w:styleId="paragraphtext-align-type-justify">
    <w:name w:val="paragraph text-align-type-justify"/>
    <w:basedOn w:val="Normal"/>
    <w:uiPriority w:val="99"/>
    <w:rsid w:val="00062E44"/>
    <w:pPr>
      <w:widowControl/>
      <w:spacing w:before="100" w:beforeAutospacing="1" w:after="100" w:afterAutospacing="1"/>
      <w:jc w:val="left"/>
    </w:pPr>
    <w:rPr>
      <w:rFonts w:ascii="宋体" w:eastAsia="宋体" w:hAnsi="宋体" w:cs="宋体"/>
      <w:kern w:val="0"/>
    </w:rPr>
  </w:style>
  <w:style w:type="character" w:styleId="Hyperlink">
    <w:name w:val="Hyperlink"/>
    <w:basedOn w:val="DefaultParagraphFont"/>
    <w:uiPriority w:val="99"/>
    <w:locked/>
    <w:rsid w:val="00062E44"/>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401802162">
      <w:marLeft w:val="0"/>
      <w:marRight w:val="0"/>
      <w:marTop w:val="0"/>
      <w:marBottom w:val="0"/>
      <w:divBdr>
        <w:top w:val="none" w:sz="0" w:space="0" w:color="auto"/>
        <w:left w:val="none" w:sz="0" w:space="0" w:color="auto"/>
        <w:bottom w:val="none" w:sz="0" w:space="0" w:color="auto"/>
        <w:right w:val="none" w:sz="0" w:space="0" w:color="auto"/>
      </w:divBdr>
      <w:divsChild>
        <w:div w:id="401802160">
          <w:marLeft w:val="0"/>
          <w:marRight w:val="0"/>
          <w:marTop w:val="0"/>
          <w:marBottom w:val="0"/>
          <w:divBdr>
            <w:top w:val="none" w:sz="0" w:space="0" w:color="auto"/>
            <w:left w:val="none" w:sz="0" w:space="0" w:color="auto"/>
            <w:bottom w:val="none" w:sz="0" w:space="0" w:color="auto"/>
            <w:right w:val="none" w:sz="0" w:space="0" w:color="auto"/>
          </w:divBdr>
          <w:divsChild>
            <w:div w:id="4018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87</TotalTime>
  <Pages>10</Pages>
  <Words>1491</Words>
  <Characters>8499</Characters>
  <Application>Microsoft Office Outlook</Application>
  <DocSecurity>0</DocSecurity>
  <Lines>0</Lines>
  <Paragraphs>0</Paragraphs>
  <ScaleCrop>false</ScaleCrop>
  <Company>中共海南省委员会</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意念力与植物颗粒相互作用的实验研究</dc:title>
  <dc:subject/>
  <dc:creator>老道煮酒</dc:creator>
  <cp:keywords/>
  <dc:description/>
  <cp:lastModifiedBy>admin</cp:lastModifiedBy>
  <cp:revision>9</cp:revision>
  <dcterms:created xsi:type="dcterms:W3CDTF">2026-06-18T22:47:00Z</dcterms:created>
  <dcterms:modified xsi:type="dcterms:W3CDTF">2026-06-22T23:07:00Z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EAB43B728D04478D82FDD0E248B5CDAC_11</vt:lpwstr>
  </property>
  <property fmtid="{D5CDD505-2E9C-101B-9397-08002B2CF9AE}" pid="4" name="KSOTemplateDocerSaveRecord">
    <vt:lpwstr>eyJoZGlkIjoiYjgxODhjZmM4ODVhZGY1Njc2MGMyNGMwMDk4MjZmNGIiLCJ1c2VySWQiOiIxNjQwMzEyMDMzIn0=</vt:lpwstr>
  </property>
</Properties>
</file>