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90596">
      <w:pPr>
        <w:spacing w:before="480" w:after="480" w:line="288" w:lineRule="auto"/>
        <w:ind w:left="0"/>
        <w:jc w:val="cente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关于人力资源招聘智能体</w:t>
      </w:r>
      <w:r>
        <w:rPr>
          <w:rFonts w:hint="eastAsia" w:ascii="微软雅黑 Light" w:hAnsi="微软雅黑 Light" w:eastAsia="微软雅黑 Light" w:cs="微软雅黑 Light"/>
          <w:b/>
          <w:sz w:val="21"/>
          <w:szCs w:val="21"/>
          <w:lang w:val="en-US" w:eastAsia="zh-CN"/>
        </w:rPr>
        <w:t>辅助</w:t>
      </w:r>
      <w:r>
        <w:rPr>
          <w:rFonts w:hint="eastAsia" w:ascii="微软雅黑 Light" w:hAnsi="微软雅黑 Light" w:eastAsia="微软雅黑 Light" w:cs="微软雅黑 Light"/>
          <w:b/>
          <w:sz w:val="21"/>
          <w:szCs w:val="21"/>
        </w:rPr>
        <w:t>平台项目售前合作伙伴遴选的方案请示</w:t>
      </w:r>
    </w:p>
    <w:p w14:paraId="28EFD8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200"/>
        <w:jc w:val="left"/>
        <w:rPr>
          <w:rFonts w:hint="eastAsia" w:ascii="微软雅黑 Light" w:hAnsi="微软雅黑 Light" w:eastAsia="微软雅黑 Light" w:cs="微软雅黑 Light"/>
          <w:color w:val="1F2329"/>
          <w:sz w:val="21"/>
          <w:szCs w:val="21"/>
        </w:rPr>
      </w:pPr>
      <w:r>
        <w:rPr>
          <w:rFonts w:hint="eastAsia" w:ascii="微软雅黑 Light" w:hAnsi="微软雅黑 Light" w:eastAsia="微软雅黑 Light" w:cs="微软雅黑 Light"/>
          <w:color w:val="1F2329"/>
          <w:kern w:val="0"/>
          <w:sz w:val="21"/>
          <w:szCs w:val="21"/>
          <w:lang w:val="en-US" w:eastAsia="zh-CN" w:bidi="ar"/>
        </w:rPr>
        <w:t>依据《沈阳电信政企 DICT 项目合作伙伴选择办法（试行）》文件要求，从本地</w:t>
      </w:r>
      <w:r>
        <w:rPr>
          <w:rStyle w:val="7"/>
          <w:rFonts w:hint="eastAsia" w:ascii="微软雅黑 Light" w:hAnsi="微软雅黑 Light" w:eastAsia="微软雅黑 Light" w:cs="微软雅黑 Light"/>
          <w:b/>
          <w:bCs/>
          <w:color w:val="1F2329"/>
          <w:kern w:val="0"/>
          <w:sz w:val="21"/>
          <w:szCs w:val="21"/>
          <w:lang w:val="en-US" w:eastAsia="zh-CN" w:bidi="ar"/>
        </w:rPr>
        <w:t>经营、从业人员、行业发展</w:t>
      </w:r>
      <w:r>
        <w:rPr>
          <w:rFonts w:hint="eastAsia" w:ascii="微软雅黑 Light" w:hAnsi="微软雅黑 Light" w:eastAsia="微软雅黑 Light" w:cs="微软雅黑 Light"/>
          <w:color w:val="1F2329"/>
          <w:kern w:val="0"/>
          <w:sz w:val="21"/>
          <w:szCs w:val="21"/>
          <w:lang w:val="en-US" w:eastAsia="zh-CN" w:bidi="ar"/>
        </w:rPr>
        <w:t>三大维度实现全方位赋能。面向企业层面，助力企业提质增效、压降综合管理成本，推动业务服务流程标准化落地与可溯源管理，依托数字化数据能力驱动业务稳健增长；面向从业人员层面，清晰明确岗位工作权责与执行标准，优化薪资收入结构，搭建系统化职业培训体系与清晰晋升发展通道；面向行业层面，助力传统人力资源招聘行业转型升级，朝着规范化、标准化、品牌化的现代化服务产业方向高质量发展。</w:t>
      </w:r>
    </w:p>
    <w:p w14:paraId="2FFE39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200"/>
        <w:jc w:val="left"/>
        <w:rPr>
          <w:rFonts w:hint="eastAsia" w:ascii="微软雅黑 Light" w:hAnsi="微软雅黑 Light" w:eastAsia="微软雅黑 Light" w:cs="微软雅黑 Light"/>
          <w:color w:val="1F2329"/>
          <w:sz w:val="21"/>
          <w:szCs w:val="21"/>
          <w:lang w:eastAsia="zh-CN"/>
        </w:rPr>
      </w:pPr>
      <w:r>
        <w:rPr>
          <w:rFonts w:hint="eastAsia" w:ascii="微软雅黑 Light" w:hAnsi="微软雅黑 Light" w:eastAsia="微软雅黑 Light" w:cs="微软雅黑 Light"/>
          <w:color w:val="1F2329"/>
          <w:kern w:val="0"/>
          <w:sz w:val="21"/>
          <w:szCs w:val="21"/>
          <w:lang w:val="en-US" w:eastAsia="zh-CN" w:bidi="ar"/>
        </w:rPr>
        <w:t>结合合作甲方</w:t>
      </w:r>
      <w:r>
        <w:rPr>
          <w:rStyle w:val="7"/>
          <w:rFonts w:hint="eastAsia" w:ascii="微软雅黑 Light" w:hAnsi="微软雅黑 Light" w:eastAsia="微软雅黑 Light" w:cs="微软雅黑 Light"/>
          <w:b/>
          <w:bCs/>
          <w:color w:val="1F2329"/>
          <w:kern w:val="0"/>
          <w:sz w:val="21"/>
          <w:szCs w:val="21"/>
          <w:lang w:val="en-US" w:eastAsia="zh-CN" w:bidi="ar"/>
        </w:rPr>
        <w:t>沈阳颂邦通信设备有限公司</w:t>
      </w:r>
      <w:r>
        <w:rPr>
          <w:rFonts w:hint="eastAsia" w:ascii="微软雅黑 Light" w:hAnsi="微软雅黑 Light" w:eastAsia="微软雅黑 Light" w:cs="微软雅黑 Light"/>
          <w:color w:val="1F2329"/>
          <w:kern w:val="0"/>
          <w:sz w:val="21"/>
          <w:szCs w:val="21"/>
          <w:lang w:val="en-US" w:eastAsia="zh-CN" w:bidi="ar"/>
        </w:rPr>
        <w:t>实际业务发展诉求，本次人力资源招聘智能体辅助平台项目深度融合大数据、信息化技术与通信前沿技术，打造⾯向招聘初筛与候选⼈智能分析场景的本地优先智能辅助平台。为</w:t>
      </w:r>
      <w:r>
        <w:rPr>
          <w:rFonts w:hint="eastAsia" w:ascii="微软雅黑 Light" w:hAnsi="微软雅黑 Light" w:eastAsia="微软雅黑 Light" w:cs="微软雅黑 Light"/>
          <w:sz w:val="21"/>
          <w:szCs w:val="21"/>
        </w:rPr>
        <w:t>高效推进人力资源招聘智能体</w:t>
      </w:r>
      <w:r>
        <w:rPr>
          <w:rFonts w:hint="eastAsia" w:ascii="微软雅黑 Light" w:hAnsi="微软雅黑 Light" w:eastAsia="微软雅黑 Light" w:cs="微软雅黑 Light"/>
          <w:sz w:val="21"/>
          <w:szCs w:val="21"/>
          <w:lang w:val="en-US" w:eastAsia="zh-CN"/>
        </w:rPr>
        <w:t>辅助</w:t>
      </w:r>
      <w:r>
        <w:rPr>
          <w:rFonts w:hint="eastAsia" w:ascii="微软雅黑 Light" w:hAnsi="微软雅黑 Light" w:eastAsia="微软雅黑 Light" w:cs="微软雅黑 Light"/>
          <w:sz w:val="21"/>
          <w:szCs w:val="21"/>
        </w:rPr>
        <w:t>平台项目落地，匹配客户核心需求，高质量完成客户介绍、产品演示、试点沟通、售前材料输出等关键工作，保障项目按既定预算、技术标准与交付要求顺利完成，结合项目业务定位与核心功能规划</w:t>
      </w:r>
      <w:r>
        <w:rPr>
          <w:rFonts w:hint="eastAsia" w:ascii="微软雅黑 Light" w:hAnsi="微软雅黑 Light" w:eastAsia="微软雅黑 Light" w:cs="微软雅黑 Light"/>
          <w:sz w:val="21"/>
          <w:szCs w:val="21"/>
          <w:lang w:eastAsia="zh-CN"/>
        </w:rPr>
        <w:t>。</w:t>
      </w:r>
    </w:p>
    <w:p w14:paraId="676082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200"/>
        <w:jc w:val="left"/>
        <w:rPr>
          <w:rFonts w:hint="eastAsia" w:ascii="微软雅黑 Light" w:hAnsi="微软雅黑 Light" w:eastAsia="微软雅黑 Light" w:cs="微软雅黑 Light"/>
          <w:color w:val="1F2329"/>
          <w:sz w:val="21"/>
          <w:szCs w:val="21"/>
        </w:rPr>
      </w:pPr>
      <w:r>
        <w:rPr>
          <w:rFonts w:hint="eastAsia" w:ascii="微软雅黑 Light" w:hAnsi="微软雅黑 Light" w:eastAsia="微软雅黑 Light" w:cs="微软雅黑 Light"/>
          <w:color w:val="1F2329"/>
          <w:kern w:val="0"/>
          <w:sz w:val="21"/>
          <w:szCs w:val="21"/>
          <w:lang w:val="en-US" w:eastAsia="zh-CN" w:bidi="ar"/>
        </w:rPr>
        <w:t>项目搭建两大应用架构体系，其中</w:t>
      </w:r>
      <w:r>
        <w:rPr>
          <w:rStyle w:val="7"/>
          <w:rFonts w:hint="eastAsia" w:ascii="微软雅黑 Light" w:hAnsi="微软雅黑 Light" w:eastAsia="微软雅黑 Light" w:cs="微软雅黑 Light"/>
          <w:b/>
          <w:bCs/>
          <w:color w:val="1F2329"/>
          <w:kern w:val="0"/>
          <w:sz w:val="21"/>
          <w:szCs w:val="21"/>
          <w:lang w:val="en-US" w:eastAsia="zh-CN" w:bidi="ar"/>
        </w:rPr>
        <w:t>服务管理端</w:t>
      </w:r>
      <w:r>
        <w:rPr>
          <w:rFonts w:hint="eastAsia" w:ascii="微软雅黑 Light" w:hAnsi="微软雅黑 Light" w:eastAsia="微软雅黑 Light" w:cs="微软雅黑 Light"/>
          <w:color w:val="1F2329"/>
          <w:kern w:val="0"/>
          <w:sz w:val="21"/>
          <w:szCs w:val="21"/>
          <w:lang w:val="en-US" w:eastAsia="zh-CN" w:bidi="ar"/>
        </w:rPr>
        <w:t>为项目核心后台系统，主要面向人力企业管理者、运营运维人员使用，承担平台整体运行监控、经营数据分析、经营管理决策等核心职能，本项目核心归属人力资源服务主营赛道，现正式启动本项目售前合作伙伴公开遴选相关工作，具体实施方案拟定如下：</w:t>
      </w:r>
    </w:p>
    <w:p w14:paraId="2B65945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w:t>
      </w:r>
    </w:p>
    <w:p w14:paraId="5CD8E344">
      <w:pPr>
        <w:spacing w:before="380" w:after="140" w:line="288" w:lineRule="auto"/>
        <w:ind w:left="0"/>
        <w:jc w:val="left"/>
        <w:outlineLvl w:val="0"/>
        <w:rPr>
          <w:rFonts w:hint="eastAsia" w:ascii="微软雅黑 Light" w:hAnsi="微软雅黑 Light" w:eastAsia="微软雅黑 Light" w:cs="微软雅黑 Light"/>
          <w:sz w:val="21"/>
          <w:szCs w:val="21"/>
        </w:rPr>
      </w:pPr>
      <w:bookmarkStart w:id="0" w:name="heading_0"/>
      <w:r>
        <w:rPr>
          <w:rFonts w:hint="eastAsia" w:ascii="微软雅黑 Light" w:hAnsi="微软雅黑 Light" w:eastAsia="微软雅黑 Light" w:cs="微软雅黑 Light"/>
          <w:b/>
          <w:sz w:val="21"/>
          <w:szCs w:val="21"/>
        </w:rPr>
        <w:t>一、项目介绍</w:t>
      </w:r>
      <w:bookmarkEnd w:id="0"/>
    </w:p>
    <w:p w14:paraId="1B91A846">
      <w:pPr>
        <w:spacing w:before="320" w:after="120" w:line="288" w:lineRule="auto"/>
        <w:ind w:left="0"/>
        <w:jc w:val="left"/>
        <w:outlineLvl w:val="1"/>
        <w:rPr>
          <w:rFonts w:hint="eastAsia" w:ascii="微软雅黑 Light" w:hAnsi="微软雅黑 Light" w:eastAsia="微软雅黑 Light" w:cs="微软雅黑 Light"/>
          <w:sz w:val="21"/>
          <w:szCs w:val="21"/>
        </w:rPr>
      </w:pPr>
      <w:bookmarkStart w:id="1" w:name="heading_1"/>
      <w:r>
        <w:rPr>
          <w:rFonts w:hint="eastAsia" w:ascii="微软雅黑 Light" w:hAnsi="微软雅黑 Light" w:eastAsia="微软雅黑 Light" w:cs="微软雅黑 Light"/>
          <w:b/>
          <w:sz w:val="21"/>
          <w:szCs w:val="21"/>
        </w:rPr>
        <w:t>（一）客户需求</w:t>
      </w:r>
      <w:bookmarkEnd w:id="1"/>
    </w:p>
    <w:tbl>
      <w:tblPr>
        <w:tblStyle w:val="5"/>
        <w:tblW w:w="9464"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6464"/>
      </w:tblGrid>
      <w:tr w14:paraId="714C0D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96F34F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项目核心信息</w:t>
            </w:r>
          </w:p>
        </w:tc>
        <w:tc>
          <w:tcPr>
            <w:tcW w:w="6464" w:type="dxa"/>
            <w:tcMar>
              <w:top w:w="60" w:type="dxa"/>
              <w:left w:w="120" w:type="dxa"/>
              <w:bottom w:w="30" w:type="dxa"/>
              <w:right w:w="120" w:type="dxa"/>
            </w:tcMar>
          </w:tcPr>
          <w:p w14:paraId="6BFD1AE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具体内容</w:t>
            </w:r>
          </w:p>
        </w:tc>
      </w:tr>
      <w:tr w14:paraId="54C781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D4BE72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项目名称</w:t>
            </w:r>
          </w:p>
        </w:tc>
        <w:tc>
          <w:tcPr>
            <w:tcW w:w="6464" w:type="dxa"/>
            <w:tcMar>
              <w:top w:w="60" w:type="dxa"/>
              <w:left w:w="120" w:type="dxa"/>
              <w:bottom w:w="30" w:type="dxa"/>
              <w:right w:w="120" w:type="dxa"/>
            </w:tcMar>
          </w:tcPr>
          <w:p w14:paraId="2458459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人力资源招聘智能体</w:t>
            </w:r>
            <w:r>
              <w:rPr>
                <w:rFonts w:hint="eastAsia" w:ascii="微软雅黑 Light" w:hAnsi="微软雅黑 Light" w:eastAsia="微软雅黑 Light" w:cs="微软雅黑 Light"/>
                <w:sz w:val="21"/>
                <w:szCs w:val="21"/>
                <w:lang w:val="en-US" w:eastAsia="zh-CN"/>
              </w:rPr>
              <w:t>辅助</w:t>
            </w:r>
            <w:r>
              <w:rPr>
                <w:rFonts w:hint="eastAsia" w:ascii="微软雅黑 Light" w:hAnsi="微软雅黑 Light" w:eastAsia="微软雅黑 Light" w:cs="微软雅黑 Light"/>
                <w:sz w:val="21"/>
                <w:szCs w:val="21"/>
              </w:rPr>
              <w:t>平台项目</w:t>
            </w:r>
          </w:p>
        </w:tc>
      </w:tr>
      <w:tr w14:paraId="7BD963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68022F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项目预算</w:t>
            </w:r>
          </w:p>
        </w:tc>
        <w:tc>
          <w:tcPr>
            <w:tcW w:w="6464" w:type="dxa"/>
            <w:tcMar>
              <w:top w:w="60" w:type="dxa"/>
              <w:left w:w="120" w:type="dxa"/>
              <w:bottom w:w="30" w:type="dxa"/>
              <w:right w:w="120" w:type="dxa"/>
            </w:tcMar>
          </w:tcPr>
          <w:p w14:paraId="3CA7991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人民币 9</w:t>
            </w:r>
            <w:r>
              <w:rPr>
                <w:rFonts w:hint="eastAsia" w:ascii="微软雅黑 Light" w:hAnsi="微软雅黑 Light" w:eastAsia="微软雅黑 Light" w:cs="微软雅黑 Light"/>
                <w:sz w:val="21"/>
                <w:szCs w:val="21"/>
                <w:lang w:val="en-US" w:eastAsia="zh-CN"/>
              </w:rPr>
              <w:t>8</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sz w:val="21"/>
                <w:szCs w:val="21"/>
                <w:lang w:val="en-US" w:eastAsia="zh-CN"/>
              </w:rPr>
              <w:t>9</w:t>
            </w:r>
            <w:r>
              <w:rPr>
                <w:rFonts w:hint="eastAsia" w:ascii="微软雅黑 Light" w:hAnsi="微软雅黑 Light" w:eastAsia="微软雅黑 Light" w:cs="微软雅黑 Light"/>
                <w:sz w:val="21"/>
                <w:szCs w:val="21"/>
              </w:rPr>
              <w:t>万元</w:t>
            </w:r>
          </w:p>
        </w:tc>
      </w:tr>
      <w:tr w14:paraId="7853B7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4DC8E5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核心定位</w:t>
            </w:r>
          </w:p>
        </w:tc>
        <w:tc>
          <w:tcPr>
            <w:tcW w:w="6464" w:type="dxa"/>
            <w:tcMar>
              <w:top w:w="60" w:type="dxa"/>
              <w:left w:w="120" w:type="dxa"/>
              <w:bottom w:w="30" w:type="dxa"/>
              <w:right w:w="120" w:type="dxa"/>
            </w:tcMar>
          </w:tcPr>
          <w:p w14:paraId="59B077D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核心产品 HRClaw 是面向招聘团队的本地优先智能筛选系统，不替代完整 ATS 系统，核心解决“岗位标准统一、简历初筛提效、浏览器候选人处理留痕”三大核心业务痛点</w:t>
            </w:r>
          </w:p>
        </w:tc>
      </w:tr>
      <w:tr w14:paraId="612C41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F0B5BC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核心业务逻辑</w:t>
            </w:r>
          </w:p>
        </w:tc>
        <w:tc>
          <w:tcPr>
            <w:tcW w:w="6464" w:type="dxa"/>
            <w:tcMar>
              <w:top w:w="60" w:type="dxa"/>
              <w:left w:w="120" w:type="dxa"/>
              <w:bottom w:w="30" w:type="dxa"/>
              <w:right w:w="120" w:type="dxa"/>
            </w:tcMar>
          </w:tcPr>
          <w:p w14:paraId="765AAC7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将岗位 JD、PDF/Word 格式简历、浏览器中候选人详情页 3 类招聘输入，统一接入同一套评分后台，输出可执行的招聘结论，为 HR 招聘决策提供直接支撑</w:t>
            </w:r>
          </w:p>
        </w:tc>
      </w:tr>
      <w:tr w14:paraId="36E5CD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D74BBB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适用场景</w:t>
            </w:r>
          </w:p>
        </w:tc>
        <w:tc>
          <w:tcPr>
            <w:tcW w:w="6464" w:type="dxa"/>
            <w:tcMar>
              <w:top w:w="60" w:type="dxa"/>
              <w:left w:w="120" w:type="dxa"/>
              <w:bottom w:w="30" w:type="dxa"/>
              <w:right w:w="120" w:type="dxa"/>
            </w:tcMar>
          </w:tcPr>
          <w:p w14:paraId="695BC3D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客户介绍、产品演示、试点沟通、售前材料输出、试点落地部署等售前及项目落地场景</w:t>
            </w:r>
          </w:p>
        </w:tc>
      </w:tr>
    </w:tbl>
    <w:p w14:paraId="67A979EC">
      <w:pPr>
        <w:spacing w:before="320" w:after="120" w:line="288" w:lineRule="auto"/>
        <w:ind w:left="0"/>
        <w:jc w:val="left"/>
        <w:outlineLvl w:val="1"/>
        <w:rPr>
          <w:rFonts w:hint="eastAsia" w:ascii="微软雅黑 Light" w:hAnsi="微软雅黑 Light" w:eastAsia="微软雅黑 Light" w:cs="微软雅黑 Light"/>
          <w:sz w:val="21"/>
          <w:szCs w:val="21"/>
        </w:rPr>
      </w:pPr>
      <w:bookmarkStart w:id="2" w:name="heading_2"/>
      <w:r>
        <w:rPr>
          <w:rFonts w:hint="eastAsia" w:ascii="微软雅黑 Light" w:hAnsi="微软雅黑 Light" w:eastAsia="微软雅黑 Light" w:cs="微软雅黑 Light"/>
          <w:b/>
          <w:sz w:val="21"/>
          <w:szCs w:val="21"/>
        </w:rPr>
        <w:t>（二）服务内容（按模块划分）</w:t>
      </w:r>
      <w:bookmarkEnd w:id="2"/>
    </w:p>
    <w:p w14:paraId="691099FB">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本项目服务内容分为 管理服务端与客户端，合计 9 大核心功能模块，各模块服务内容如下：</w:t>
      </w:r>
    </w:p>
    <w:p w14:paraId="6FD2026E">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3" w:name="heading_3"/>
      <w:r>
        <w:rPr>
          <w:rFonts w:hint="eastAsia" w:ascii="微软雅黑 Light" w:hAnsi="微软雅黑 Light" w:eastAsia="微软雅黑 Light" w:cs="微软雅黑 Light"/>
          <w:b/>
          <w:sz w:val="21"/>
          <w:szCs w:val="21"/>
        </w:rPr>
        <w:t>1. 管理服务端模块服务内容</w:t>
      </w:r>
      <w:bookmarkEnd w:id="3"/>
    </w:p>
    <w:p w14:paraId="67EE740C">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面向平台管理员，承担平台整体管控、功能配置、数据管理、权限分配等核心职能，共 9 大核心模块，具体服务内容如下：</w:t>
      </w:r>
    </w:p>
    <w:tbl>
      <w:tblPr>
        <w:tblStyle w:val="5"/>
        <w:tblW w:w="10102"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4"/>
        <w:gridCol w:w="1139"/>
        <w:gridCol w:w="8109"/>
      </w:tblGrid>
      <w:tr w14:paraId="7CB518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3BE1A4E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模块序号</w:t>
            </w:r>
          </w:p>
        </w:tc>
        <w:tc>
          <w:tcPr>
            <w:tcW w:w="1139" w:type="dxa"/>
            <w:tcMar>
              <w:top w:w="60" w:type="dxa"/>
              <w:left w:w="120" w:type="dxa"/>
              <w:bottom w:w="30" w:type="dxa"/>
              <w:right w:w="120" w:type="dxa"/>
            </w:tcMar>
          </w:tcPr>
          <w:p w14:paraId="753B18B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模块名称</w:t>
            </w:r>
          </w:p>
        </w:tc>
        <w:tc>
          <w:tcPr>
            <w:tcW w:w="8109" w:type="dxa"/>
            <w:tcMar>
              <w:top w:w="60" w:type="dxa"/>
              <w:left w:w="120" w:type="dxa"/>
              <w:bottom w:w="30" w:type="dxa"/>
              <w:right w:w="120" w:type="dxa"/>
            </w:tcMar>
          </w:tcPr>
          <w:p w14:paraId="6101076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核心服务内容</w:t>
            </w:r>
          </w:p>
        </w:tc>
      </w:tr>
      <w:tr w14:paraId="4B2C43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47944D8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1</w:t>
            </w:r>
          </w:p>
        </w:tc>
        <w:tc>
          <w:tcPr>
            <w:tcW w:w="1139" w:type="dxa"/>
            <w:tcMar>
              <w:top w:w="60" w:type="dxa"/>
              <w:left w:w="120" w:type="dxa"/>
              <w:bottom w:w="30" w:type="dxa"/>
              <w:right w:w="120" w:type="dxa"/>
            </w:tcMar>
          </w:tcPr>
          <w:p w14:paraId="3FB63E3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系统管理模块</w:t>
            </w:r>
          </w:p>
        </w:tc>
        <w:tc>
          <w:tcPr>
            <w:tcW w:w="8109" w:type="dxa"/>
            <w:tcMar>
              <w:top w:w="60" w:type="dxa"/>
              <w:left w:w="120" w:type="dxa"/>
              <w:bottom w:w="30" w:type="dxa"/>
              <w:right w:w="120" w:type="dxa"/>
            </w:tcMar>
          </w:tcPr>
          <w:p w14:paraId="2225E56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全平台用户账号与权限管理、角色配置、操作日志审计、异常登录预警、系统安全参数配置、数据备份与恢复管理，保障平台整体安全稳定运行</w:t>
            </w:r>
          </w:p>
        </w:tc>
      </w:tr>
      <w:tr w14:paraId="19C236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0AA6738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2</w:t>
            </w:r>
          </w:p>
        </w:tc>
        <w:tc>
          <w:tcPr>
            <w:tcW w:w="1139" w:type="dxa"/>
            <w:tcMar>
              <w:top w:w="60" w:type="dxa"/>
              <w:left w:w="120" w:type="dxa"/>
              <w:bottom w:w="30" w:type="dxa"/>
              <w:right w:w="120" w:type="dxa"/>
            </w:tcMar>
          </w:tcPr>
          <w:p w14:paraId="1FD21AB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试点运营管理模块</w:t>
            </w:r>
          </w:p>
        </w:tc>
        <w:tc>
          <w:tcPr>
            <w:tcW w:w="8109" w:type="dxa"/>
            <w:tcMar>
              <w:top w:w="60" w:type="dxa"/>
              <w:left w:w="120" w:type="dxa"/>
              <w:bottom w:w="30" w:type="dxa"/>
              <w:right w:w="120" w:type="dxa"/>
            </w:tcMar>
          </w:tcPr>
          <w:p w14:paraId="1BEFB35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试点场景配置、试点任务创建与分配、试点权限管理、试点数据监控、试点用户反馈收集与管理、试点报告生成与导出，为平台功能优化提供数据支撑</w:t>
            </w:r>
          </w:p>
        </w:tc>
      </w:tr>
      <w:tr w14:paraId="5AC2F3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2ADEF2F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3</w:t>
            </w:r>
          </w:p>
        </w:tc>
        <w:tc>
          <w:tcPr>
            <w:tcW w:w="1139" w:type="dxa"/>
            <w:tcMar>
              <w:top w:w="60" w:type="dxa"/>
              <w:left w:w="120" w:type="dxa"/>
              <w:bottom w:w="30" w:type="dxa"/>
              <w:right w:w="120" w:type="dxa"/>
            </w:tcMar>
          </w:tcPr>
          <w:p w14:paraId="62724BE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招聘标准管理模块</w:t>
            </w:r>
          </w:p>
        </w:tc>
        <w:tc>
          <w:tcPr>
            <w:tcW w:w="8109" w:type="dxa"/>
            <w:tcMar>
              <w:top w:w="60" w:type="dxa"/>
              <w:left w:w="120" w:type="dxa"/>
              <w:bottom w:w="30" w:type="dxa"/>
              <w:right w:w="120" w:type="dxa"/>
            </w:tcMar>
          </w:tcPr>
          <w:p w14:paraId="0F6612B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JD 评分卡维度与权重配置、评分模板创建与管理、招聘标准统一管控、评分卡修改 / 复制 / 删除管理、关联岗位评分标准同步更新，实现全平台招聘标准统一</w:t>
            </w:r>
          </w:p>
        </w:tc>
      </w:tr>
      <w:tr w14:paraId="4D36C7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4C492DB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4</w:t>
            </w:r>
          </w:p>
        </w:tc>
        <w:tc>
          <w:tcPr>
            <w:tcW w:w="1139" w:type="dxa"/>
            <w:tcMar>
              <w:top w:w="60" w:type="dxa"/>
              <w:left w:w="120" w:type="dxa"/>
              <w:bottom w:w="30" w:type="dxa"/>
              <w:right w:w="120" w:type="dxa"/>
            </w:tcMar>
          </w:tcPr>
          <w:p w14:paraId="718DD2B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简历数据管理模块</w:t>
            </w:r>
          </w:p>
        </w:tc>
        <w:tc>
          <w:tcPr>
            <w:tcW w:w="8109" w:type="dxa"/>
            <w:tcMar>
              <w:top w:w="60" w:type="dxa"/>
              <w:left w:w="120" w:type="dxa"/>
              <w:bottom w:w="30" w:type="dxa"/>
              <w:right w:w="120" w:type="dxa"/>
            </w:tcMar>
          </w:tcPr>
          <w:p w14:paraId="66AE40A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批量简历导入规则配置、简历格式校验、重复简历过滤、简历数据库全生命周期管理、简历数据批量导出 / 清理、导入异常处理，保障简历数据的规范性与完整性</w:t>
            </w:r>
          </w:p>
        </w:tc>
      </w:tr>
      <w:tr w14:paraId="78BFCA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20FA8D8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5</w:t>
            </w:r>
          </w:p>
        </w:tc>
        <w:tc>
          <w:tcPr>
            <w:tcW w:w="1139" w:type="dxa"/>
            <w:tcMar>
              <w:top w:w="60" w:type="dxa"/>
              <w:left w:w="120" w:type="dxa"/>
              <w:bottom w:w="30" w:type="dxa"/>
              <w:right w:w="120" w:type="dxa"/>
            </w:tcMar>
          </w:tcPr>
          <w:p w14:paraId="1E7DDB2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智能匹配管理模块</w:t>
            </w:r>
          </w:p>
        </w:tc>
        <w:tc>
          <w:tcPr>
            <w:tcW w:w="8109" w:type="dxa"/>
            <w:tcMar>
              <w:top w:w="60" w:type="dxa"/>
              <w:left w:w="120" w:type="dxa"/>
              <w:bottom w:w="30" w:type="dxa"/>
              <w:right w:w="120" w:type="dxa"/>
            </w:tcMar>
          </w:tcPr>
          <w:p w14:paraId="6B2BABA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推荐牛人简历库管理、简历匹配度算法优化、牛人简历分类与标记、优质人才库建设、牛人简历分析报告生成，为</w:t>
            </w:r>
            <w:r>
              <w:rPr>
                <w:rFonts w:hint="eastAsia" w:ascii="微软雅黑 Light" w:hAnsi="微软雅黑 Light" w:eastAsia="微软雅黑 Light" w:cs="微软雅黑 Light"/>
                <w:sz w:val="21"/>
                <w:szCs w:val="21"/>
                <w:lang w:val="en-US" w:eastAsia="zh-CN"/>
              </w:rPr>
              <w:t>客户</w:t>
            </w:r>
            <w:r>
              <w:rPr>
                <w:rFonts w:hint="eastAsia" w:ascii="微软雅黑 Light" w:hAnsi="微软雅黑 Light" w:eastAsia="微软雅黑 Light" w:cs="微软雅黑 Light"/>
                <w:sz w:val="21"/>
                <w:szCs w:val="21"/>
              </w:rPr>
              <w:t>端提供人才推荐支撑</w:t>
            </w:r>
          </w:p>
        </w:tc>
      </w:tr>
      <w:tr w14:paraId="47C877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5DF54FF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6</w:t>
            </w:r>
          </w:p>
        </w:tc>
        <w:tc>
          <w:tcPr>
            <w:tcW w:w="1139" w:type="dxa"/>
            <w:tcMar>
              <w:top w:w="60" w:type="dxa"/>
              <w:left w:w="120" w:type="dxa"/>
              <w:bottom w:w="30" w:type="dxa"/>
              <w:right w:w="120" w:type="dxa"/>
            </w:tcMar>
          </w:tcPr>
          <w:p w14:paraId="14EB45D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复核管控模块</w:t>
            </w:r>
          </w:p>
        </w:tc>
        <w:tc>
          <w:tcPr>
            <w:tcW w:w="8109" w:type="dxa"/>
            <w:tcMar>
              <w:top w:w="60" w:type="dxa"/>
              <w:left w:w="120" w:type="dxa"/>
              <w:bottom w:w="30" w:type="dxa"/>
              <w:right w:w="120" w:type="dxa"/>
            </w:tcMar>
          </w:tcPr>
          <w:p w14:paraId="577753E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Checklist 复核清单模板创建与管理、复核项目配置、复核权限分配、复核进度监控、复核结果管理、异常简历标记与反馈，保障招聘结论的准确性</w:t>
            </w:r>
          </w:p>
        </w:tc>
      </w:tr>
      <w:tr w14:paraId="650C20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5E666C7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7</w:t>
            </w:r>
          </w:p>
        </w:tc>
        <w:tc>
          <w:tcPr>
            <w:tcW w:w="1139" w:type="dxa"/>
            <w:tcMar>
              <w:top w:w="60" w:type="dxa"/>
              <w:left w:w="120" w:type="dxa"/>
              <w:bottom w:w="30" w:type="dxa"/>
              <w:right w:w="120" w:type="dxa"/>
            </w:tcMar>
          </w:tcPr>
          <w:p w14:paraId="30937CB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搜索服务管理模块</w:t>
            </w:r>
          </w:p>
        </w:tc>
        <w:tc>
          <w:tcPr>
            <w:tcW w:w="8109" w:type="dxa"/>
            <w:tcMar>
              <w:top w:w="60" w:type="dxa"/>
              <w:left w:w="120" w:type="dxa"/>
              <w:bottom w:w="30" w:type="dxa"/>
              <w:right w:w="120" w:type="dxa"/>
            </w:tcMar>
          </w:tcPr>
          <w:p w14:paraId="2D961AA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高级搜索条件配置、搜索算法优化、搜索权限管控、搜索记录分析、用户搜索习惯洞察、搜索功能迭代优化</w:t>
            </w:r>
          </w:p>
        </w:tc>
      </w:tr>
      <w:tr w14:paraId="5FCDE5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2DBFB36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8</w:t>
            </w:r>
          </w:p>
        </w:tc>
        <w:tc>
          <w:tcPr>
            <w:tcW w:w="1139" w:type="dxa"/>
            <w:tcMar>
              <w:top w:w="60" w:type="dxa"/>
              <w:left w:w="120" w:type="dxa"/>
              <w:bottom w:w="30" w:type="dxa"/>
              <w:right w:w="120" w:type="dxa"/>
            </w:tcMar>
          </w:tcPr>
          <w:p w14:paraId="32BBFB7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数据统计分析模块</w:t>
            </w:r>
          </w:p>
        </w:tc>
        <w:tc>
          <w:tcPr>
            <w:tcW w:w="8109" w:type="dxa"/>
            <w:tcMar>
              <w:top w:w="60" w:type="dxa"/>
              <w:left w:w="120" w:type="dxa"/>
              <w:bottom w:w="30" w:type="dxa"/>
              <w:right w:w="120" w:type="dxa"/>
            </w:tcMar>
          </w:tcPr>
          <w:p w14:paraId="5BA7D20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平台全量业务数据可视化展示、简历筛选数据统计、匹配度分析、用户活跃度分析、招聘效率数据统计、多维度分析报告生成与导出，为平台运营与客户决策提供数据支撑</w:t>
            </w:r>
          </w:p>
        </w:tc>
      </w:tr>
      <w:tr w14:paraId="6E26DB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54" w:type="dxa"/>
            <w:tcMar>
              <w:top w:w="60" w:type="dxa"/>
              <w:left w:w="120" w:type="dxa"/>
              <w:bottom w:w="30" w:type="dxa"/>
              <w:right w:w="120" w:type="dxa"/>
            </w:tcMar>
          </w:tcPr>
          <w:p w14:paraId="5D5A5EE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9</w:t>
            </w:r>
          </w:p>
        </w:tc>
        <w:tc>
          <w:tcPr>
            <w:tcW w:w="1139" w:type="dxa"/>
            <w:tcMar>
              <w:top w:w="60" w:type="dxa"/>
              <w:left w:w="120" w:type="dxa"/>
              <w:bottom w:w="30" w:type="dxa"/>
              <w:right w:w="120" w:type="dxa"/>
            </w:tcMar>
          </w:tcPr>
          <w:p w14:paraId="2D8FC42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插件采集管控模块</w:t>
            </w:r>
          </w:p>
        </w:tc>
        <w:tc>
          <w:tcPr>
            <w:tcW w:w="8109" w:type="dxa"/>
            <w:tcMar>
              <w:top w:w="60" w:type="dxa"/>
              <w:left w:w="120" w:type="dxa"/>
              <w:bottom w:w="30" w:type="dxa"/>
              <w:right w:w="120" w:type="dxa"/>
            </w:tcMar>
          </w:tcPr>
          <w:p w14:paraId="4AD0B1A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Chrome 插件采集规则配置、采集字段管理、插件采集状态监控、采集异常处理、插件版本更新与升级、采集数据合规性管控，保障浏览器候选人采集功能的稳定运行</w:t>
            </w:r>
          </w:p>
        </w:tc>
      </w:tr>
    </w:tbl>
    <w:p w14:paraId="3EB97062">
      <w:pPr>
        <w:spacing w:before="300" w:after="120" w:line="288" w:lineRule="auto"/>
        <w:ind w:left="0" w:firstLine="420" w:firstLineChars="200"/>
        <w:jc w:val="left"/>
        <w:outlineLvl w:val="2"/>
        <w:rPr>
          <w:rFonts w:hint="eastAsia" w:ascii="微软雅黑" w:hAnsi="微软雅黑" w:eastAsia="微软雅黑" w:cs="微软雅黑"/>
          <w:b/>
          <w:sz w:val="21"/>
          <w:szCs w:val="21"/>
        </w:rPr>
      </w:pPr>
      <w:bookmarkStart w:id="4" w:name="heading_4"/>
      <w:r>
        <w:rPr>
          <w:rFonts w:hint="eastAsia" w:ascii="微软雅黑" w:hAnsi="微软雅黑" w:eastAsia="微软雅黑" w:cs="微软雅黑"/>
          <w:b w:val="0"/>
          <w:bCs w:val="0"/>
          <w:color w:val="242424"/>
          <w:sz w:val="21"/>
          <w:szCs w:val="21"/>
        </w:rPr>
        <w:t>本项⽬浏览器插件功能仅对⽤⼾已合法获取并可正常浏览的信息进⾏本地辅助处理，不具备绕过 第三⽅平台安全机制、批量破解、⾮法抓取等能⼒。 项⽬使⽤过程中，客⼾需⾃⾏确保其对第三⽅招聘平台账号、数据及使⽤⾏为符合相关平台⽤⼾ 协议及法律法规要求。我⽅不对客⼾因违反第三⽅平台规则导致的账号限制、功能限制或其他责任承担连带责任。</w:t>
      </w:r>
    </w:p>
    <w:p w14:paraId="330CD8D0">
      <w:pPr>
        <w:spacing w:before="300" w:after="120" w:line="288" w:lineRule="auto"/>
        <w:ind w:left="0"/>
        <w:jc w:val="left"/>
        <w:outlineLvl w:val="2"/>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2. 客户端模块服务内容</w:t>
      </w:r>
      <w:bookmarkEnd w:id="4"/>
    </w:p>
    <w:p w14:paraId="3C6A7DAD">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面向企业 HR 招聘团队，承担招聘操作、简历筛选、候选人管理、招聘决策落地等核心职能，共 9 大核心模块，具体服务内容如下：</w:t>
      </w:r>
    </w:p>
    <w:tbl>
      <w:tblPr>
        <w:tblStyle w:val="5"/>
        <w:tblW w:w="9824"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91"/>
        <w:gridCol w:w="1133"/>
        <w:gridCol w:w="7900"/>
      </w:tblGrid>
      <w:tr w14:paraId="06F6FC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48C0AC2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模块序号</w:t>
            </w:r>
          </w:p>
        </w:tc>
        <w:tc>
          <w:tcPr>
            <w:tcW w:w="1133" w:type="dxa"/>
            <w:tcMar>
              <w:top w:w="60" w:type="dxa"/>
              <w:left w:w="120" w:type="dxa"/>
              <w:bottom w:w="30" w:type="dxa"/>
              <w:right w:w="120" w:type="dxa"/>
            </w:tcMar>
          </w:tcPr>
          <w:p w14:paraId="47B37F6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模块名称</w:t>
            </w:r>
          </w:p>
        </w:tc>
        <w:tc>
          <w:tcPr>
            <w:tcW w:w="7900" w:type="dxa"/>
            <w:tcMar>
              <w:top w:w="60" w:type="dxa"/>
              <w:left w:w="120" w:type="dxa"/>
              <w:bottom w:w="30" w:type="dxa"/>
              <w:right w:w="120" w:type="dxa"/>
            </w:tcMar>
          </w:tcPr>
          <w:p w14:paraId="4994531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核心服务内容</w:t>
            </w:r>
          </w:p>
        </w:tc>
      </w:tr>
      <w:tr w14:paraId="2CC725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5F4973F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1</w:t>
            </w:r>
          </w:p>
        </w:tc>
        <w:tc>
          <w:tcPr>
            <w:tcW w:w="1133" w:type="dxa"/>
            <w:tcMar>
              <w:top w:w="60" w:type="dxa"/>
              <w:left w:w="120" w:type="dxa"/>
              <w:bottom w:w="30" w:type="dxa"/>
              <w:right w:w="120" w:type="dxa"/>
            </w:tcMar>
          </w:tcPr>
          <w:p w14:paraId="100504D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个人工作台模块</w:t>
            </w:r>
          </w:p>
        </w:tc>
        <w:tc>
          <w:tcPr>
            <w:tcW w:w="7900" w:type="dxa"/>
            <w:tcMar>
              <w:top w:w="60" w:type="dxa"/>
              <w:left w:w="120" w:type="dxa"/>
              <w:bottom w:w="30" w:type="dxa"/>
              <w:right w:w="120" w:type="dxa"/>
            </w:tcMar>
          </w:tcPr>
          <w:p w14:paraId="77604D1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个人账号信息管理、密码修改、操作偏好设置、系统通知查看、操作日志查询、使用指引与常见问题快速查询，为 HR 用户提供一站式操作入口</w:t>
            </w:r>
          </w:p>
        </w:tc>
      </w:tr>
      <w:tr w14:paraId="41B71A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0C4FA42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2</w:t>
            </w:r>
          </w:p>
        </w:tc>
        <w:tc>
          <w:tcPr>
            <w:tcW w:w="1133" w:type="dxa"/>
            <w:tcMar>
              <w:top w:w="60" w:type="dxa"/>
              <w:left w:w="120" w:type="dxa"/>
              <w:bottom w:w="30" w:type="dxa"/>
              <w:right w:w="120" w:type="dxa"/>
            </w:tcMar>
          </w:tcPr>
          <w:p w14:paraId="779ED69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试点参与模块</w:t>
            </w:r>
          </w:p>
        </w:tc>
        <w:tc>
          <w:tcPr>
            <w:tcW w:w="7900" w:type="dxa"/>
            <w:tcMar>
              <w:top w:w="60" w:type="dxa"/>
              <w:left w:w="120" w:type="dxa"/>
              <w:bottom w:w="30" w:type="dxa"/>
              <w:right w:w="120" w:type="dxa"/>
            </w:tcMar>
          </w:tcPr>
          <w:p w14:paraId="532B5AD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试点任务查看与参与、试点要求与流程查阅、个人试点操作数据查看、试点反馈提交，配合平台完成试点优化工作</w:t>
            </w:r>
          </w:p>
        </w:tc>
      </w:tr>
      <w:tr w14:paraId="443D44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458FF53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3</w:t>
            </w:r>
          </w:p>
        </w:tc>
        <w:tc>
          <w:tcPr>
            <w:tcW w:w="1133" w:type="dxa"/>
            <w:tcMar>
              <w:top w:w="60" w:type="dxa"/>
              <w:left w:w="120" w:type="dxa"/>
              <w:bottom w:w="30" w:type="dxa"/>
              <w:right w:w="120" w:type="dxa"/>
            </w:tcMar>
          </w:tcPr>
          <w:p w14:paraId="2B9B490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岗位与评分卡管理模块</w:t>
            </w:r>
          </w:p>
        </w:tc>
        <w:tc>
          <w:tcPr>
            <w:tcW w:w="7900" w:type="dxa"/>
            <w:tcMar>
              <w:top w:w="60" w:type="dxa"/>
              <w:left w:w="120" w:type="dxa"/>
              <w:bottom w:w="30" w:type="dxa"/>
              <w:right w:w="120" w:type="dxa"/>
            </w:tcMar>
          </w:tcPr>
          <w:p w14:paraId="2DB6311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岗位 JD 编辑与发布、管理端评分模板调用、岗位专属评分标准配置、JD 与评分卡关联、JD 全生命周期管理，实现岗位招聘标准的统一落地</w:t>
            </w:r>
          </w:p>
        </w:tc>
      </w:tr>
      <w:tr w14:paraId="5B1641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7F73819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4</w:t>
            </w:r>
          </w:p>
        </w:tc>
        <w:tc>
          <w:tcPr>
            <w:tcW w:w="1133" w:type="dxa"/>
            <w:tcMar>
              <w:top w:w="60" w:type="dxa"/>
              <w:left w:w="120" w:type="dxa"/>
              <w:bottom w:w="30" w:type="dxa"/>
              <w:right w:w="120" w:type="dxa"/>
            </w:tcMar>
          </w:tcPr>
          <w:p w14:paraId="28C42B7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简历管理模块</w:t>
            </w:r>
          </w:p>
        </w:tc>
        <w:tc>
          <w:tcPr>
            <w:tcW w:w="7900" w:type="dxa"/>
            <w:tcMar>
              <w:top w:w="60" w:type="dxa"/>
              <w:left w:w="120" w:type="dxa"/>
              <w:bottom w:w="30" w:type="dxa"/>
              <w:right w:w="120" w:type="dxa"/>
            </w:tcMar>
          </w:tcPr>
          <w:p w14:paraId="68E5012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单份 / 批量简历上传、简历导入进度查看、导入异常处理、简历预览与分类、简历基础信息筛选、简历收藏与备注</w:t>
            </w:r>
          </w:p>
        </w:tc>
      </w:tr>
      <w:tr w14:paraId="3813C7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749919C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5</w:t>
            </w:r>
          </w:p>
        </w:tc>
        <w:tc>
          <w:tcPr>
            <w:tcW w:w="1133" w:type="dxa"/>
            <w:tcMar>
              <w:top w:w="60" w:type="dxa"/>
              <w:left w:w="120" w:type="dxa"/>
              <w:bottom w:w="30" w:type="dxa"/>
              <w:right w:w="120" w:type="dxa"/>
            </w:tcMar>
          </w:tcPr>
          <w:p w14:paraId="1EA84F6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智能推荐分析模块</w:t>
            </w:r>
          </w:p>
        </w:tc>
        <w:tc>
          <w:tcPr>
            <w:tcW w:w="7900" w:type="dxa"/>
            <w:tcMar>
              <w:top w:w="60" w:type="dxa"/>
              <w:left w:w="120" w:type="dxa"/>
              <w:bottom w:w="30" w:type="dxa"/>
              <w:right w:w="120" w:type="dxa"/>
            </w:tcMar>
          </w:tcPr>
          <w:p w14:paraId="1118840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平台推荐牛人简历查看、简历匹配度评分与匹配细节查阅、可执行招聘结论查看、简历标记与收藏、招聘决策辅助分析，为 HR 提供招聘决策支撑</w:t>
            </w:r>
          </w:p>
        </w:tc>
      </w:tr>
      <w:tr w14:paraId="3A44C9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6A84C8C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6</w:t>
            </w:r>
          </w:p>
        </w:tc>
        <w:tc>
          <w:tcPr>
            <w:tcW w:w="1133" w:type="dxa"/>
            <w:tcMar>
              <w:top w:w="60" w:type="dxa"/>
              <w:left w:w="120" w:type="dxa"/>
              <w:bottom w:w="30" w:type="dxa"/>
              <w:right w:w="120" w:type="dxa"/>
            </w:tcMar>
          </w:tcPr>
          <w:p w14:paraId="5C8B7A2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复核管理模块</w:t>
            </w:r>
          </w:p>
        </w:tc>
        <w:tc>
          <w:tcPr>
            <w:tcW w:w="7900" w:type="dxa"/>
            <w:tcMar>
              <w:top w:w="60" w:type="dxa"/>
              <w:left w:w="120" w:type="dxa"/>
              <w:bottom w:w="30" w:type="dxa"/>
              <w:right w:w="120" w:type="dxa"/>
            </w:tcMar>
          </w:tcPr>
          <w:p w14:paraId="3E25E33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管理端复核清单模板调用、简历复核操作、复核项目勾选、复核结果记录、异常简历重新筛选与标记，保障招聘筛选结果的准确性</w:t>
            </w:r>
          </w:p>
        </w:tc>
      </w:tr>
      <w:tr w14:paraId="256685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5D522AE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7</w:t>
            </w:r>
          </w:p>
        </w:tc>
        <w:tc>
          <w:tcPr>
            <w:tcW w:w="1133" w:type="dxa"/>
            <w:tcMar>
              <w:top w:w="60" w:type="dxa"/>
              <w:left w:w="120" w:type="dxa"/>
              <w:bottom w:w="30" w:type="dxa"/>
              <w:right w:w="120" w:type="dxa"/>
            </w:tcMar>
          </w:tcPr>
          <w:p w14:paraId="6D2B16B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招聘处理台模块</w:t>
            </w:r>
          </w:p>
        </w:tc>
        <w:tc>
          <w:tcPr>
            <w:tcW w:w="7900" w:type="dxa"/>
            <w:tcMar>
              <w:top w:w="60" w:type="dxa"/>
              <w:left w:w="120" w:type="dxa"/>
              <w:bottom w:w="30" w:type="dxa"/>
              <w:right w:w="120" w:type="dxa"/>
            </w:tcMar>
          </w:tcPr>
          <w:p w14:paraId="716B8B2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简历推荐处理请求提交、处理进度与结果查看、简历批量处理（邀请面试 / 拒绝 / 储备）、处理意见记录、招聘流程全留痕，实现招聘处理的标准化与可追溯</w:t>
            </w:r>
          </w:p>
        </w:tc>
      </w:tr>
      <w:tr w14:paraId="409018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76A62A8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8</w:t>
            </w:r>
          </w:p>
        </w:tc>
        <w:tc>
          <w:tcPr>
            <w:tcW w:w="1133" w:type="dxa"/>
            <w:tcMar>
              <w:top w:w="60" w:type="dxa"/>
              <w:left w:w="120" w:type="dxa"/>
              <w:bottom w:w="30" w:type="dxa"/>
              <w:right w:w="120" w:type="dxa"/>
            </w:tcMar>
          </w:tcPr>
          <w:p w14:paraId="0849AD8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高级搜索模块</w:t>
            </w:r>
          </w:p>
        </w:tc>
        <w:tc>
          <w:tcPr>
            <w:tcW w:w="7900" w:type="dxa"/>
            <w:tcMar>
              <w:top w:w="60" w:type="dxa"/>
              <w:left w:w="120" w:type="dxa"/>
              <w:bottom w:w="30" w:type="dxa"/>
              <w:right w:w="120" w:type="dxa"/>
            </w:tcMar>
          </w:tcPr>
          <w:p w14:paraId="46C85DD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多条件组合搜索、搜索条件保存与复用、搜索结果按匹配度 / 更新时间排序、目标简历快速定位</w:t>
            </w:r>
          </w:p>
        </w:tc>
      </w:tr>
      <w:tr w14:paraId="70775F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91" w:type="dxa"/>
            <w:tcMar>
              <w:top w:w="60" w:type="dxa"/>
              <w:left w:w="120" w:type="dxa"/>
              <w:bottom w:w="30" w:type="dxa"/>
              <w:right w:w="120" w:type="dxa"/>
            </w:tcMar>
          </w:tcPr>
          <w:p w14:paraId="2D98DCF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9</w:t>
            </w:r>
          </w:p>
        </w:tc>
        <w:tc>
          <w:tcPr>
            <w:tcW w:w="1133" w:type="dxa"/>
            <w:tcMar>
              <w:top w:w="60" w:type="dxa"/>
              <w:left w:w="120" w:type="dxa"/>
              <w:bottom w:w="30" w:type="dxa"/>
              <w:right w:w="120" w:type="dxa"/>
            </w:tcMar>
          </w:tcPr>
          <w:p w14:paraId="3224D7C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插件采集模块</w:t>
            </w:r>
          </w:p>
        </w:tc>
        <w:tc>
          <w:tcPr>
            <w:tcW w:w="7900" w:type="dxa"/>
            <w:tcMar>
              <w:top w:w="60" w:type="dxa"/>
              <w:left w:w="120" w:type="dxa"/>
              <w:bottom w:w="30" w:type="dxa"/>
              <w:right w:w="120" w:type="dxa"/>
            </w:tcMar>
          </w:tcPr>
          <w:p w14:paraId="63C245D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Chrome 插件安装与启用、浏览器候选人详情页信息自动采集、采集信息编辑与补充、采集数据一键同步至平台、采集过程全留痕，实现浏览器端候选人信息的高效管理</w:t>
            </w:r>
          </w:p>
        </w:tc>
      </w:tr>
    </w:tbl>
    <w:p w14:paraId="22846F16">
      <w:pPr>
        <w:spacing w:before="320" w:after="120" w:line="288" w:lineRule="auto"/>
        <w:ind w:left="0"/>
        <w:jc w:val="left"/>
        <w:outlineLvl w:val="1"/>
        <w:rPr>
          <w:rFonts w:hint="eastAsia" w:ascii="微软雅黑" w:hAnsi="微软雅黑" w:eastAsia="微软雅黑" w:cs="微软雅黑"/>
          <w:b/>
          <w:sz w:val="21"/>
          <w:szCs w:val="21"/>
        </w:rPr>
      </w:pPr>
      <w:bookmarkStart w:id="5" w:name="heading_5"/>
      <w:r>
        <w:rPr>
          <w:rFonts w:hint="eastAsia" w:ascii="微软雅黑" w:hAnsi="微软雅黑" w:eastAsia="微软雅黑" w:cs="微软雅黑"/>
          <w:b w:val="0"/>
          <w:bCs w:val="0"/>
          <w:color w:val="242424"/>
          <w:sz w:val="21"/>
          <w:szCs w:val="21"/>
        </w:rPr>
        <w:t>提供基于规则与模型分析的辅助决策建议，仅作为招聘辅助参考，不构成最终录⽤意⻅。</w:t>
      </w:r>
    </w:p>
    <w:p w14:paraId="362C9B0C">
      <w:pPr>
        <w:spacing w:before="320" w:after="120" w:line="288" w:lineRule="auto"/>
        <w:ind w:left="0"/>
        <w:jc w:val="left"/>
        <w:outlineLvl w:val="1"/>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（三）技术关键要求（按模块划分）</w:t>
      </w:r>
      <w:bookmarkEnd w:id="5"/>
    </w:p>
    <w:p w14:paraId="2BB70B9E">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本项目技术要求分为管理服务端与客户端两大维度，AI核⼼能⼒模块</w:t>
      </w:r>
      <w:r>
        <w:rPr>
          <w:rFonts w:hint="eastAsia" w:ascii="微软雅黑 Light" w:hAnsi="微软雅黑 Light" w:eastAsia="微软雅黑 Light" w:cs="微软雅黑 Light"/>
          <w:sz w:val="21"/>
          <w:szCs w:val="21"/>
          <w:lang w:val="en-US" w:eastAsia="zh-CN"/>
        </w:rPr>
        <w:t>包括：</w:t>
      </w:r>
      <w:r>
        <w:rPr>
          <w:rFonts w:hint="eastAsia" w:ascii="微软雅黑 Light" w:hAnsi="微软雅黑 Light" w:eastAsia="微软雅黑 Light" w:cs="微软雅黑 Light"/>
          <w:sz w:val="21"/>
          <w:szCs w:val="21"/>
        </w:rPr>
        <w:t>AI评分引擎</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Chrome插件</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 xml:space="preserve"> 简历解析 </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NLP结构化</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按对应模块明确技术关键指标，核心保障系统的稳定性、安全性、易用性与业务适配性，具体如下：</w:t>
      </w:r>
    </w:p>
    <w:p w14:paraId="1EDEB172">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6" w:name="heading_6"/>
      <w:r>
        <w:rPr>
          <w:rFonts w:hint="eastAsia" w:ascii="微软雅黑 Light" w:hAnsi="微软雅黑 Light" w:eastAsia="微软雅黑 Light" w:cs="微软雅黑 Light"/>
          <w:b/>
          <w:sz w:val="21"/>
          <w:szCs w:val="21"/>
        </w:rPr>
        <w:t>1. 管理服务端模块技术关键要求</w:t>
      </w:r>
      <w:bookmarkEnd w:id="6"/>
    </w:p>
    <w:tbl>
      <w:tblPr>
        <w:tblStyle w:val="5"/>
        <w:tblW w:w="9557"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07"/>
        <w:gridCol w:w="1284"/>
        <w:gridCol w:w="7566"/>
      </w:tblGrid>
      <w:tr w14:paraId="0B27C5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5E7A2486">
            <w:pPr>
              <w:spacing w:before="120" w:after="120" w:line="288" w:lineRule="auto"/>
              <w:ind w:left="0"/>
              <w:jc w:val="left"/>
              <w:rPr>
                <w:rFonts w:hint="eastAsia" w:ascii="微软雅黑 Light" w:hAnsi="微软雅黑 Light" w:eastAsia="微软雅黑 Light" w:cs="微软雅黑 Light"/>
                <w:sz w:val="21"/>
                <w:szCs w:val="21"/>
              </w:rPr>
            </w:pPr>
          </w:p>
          <w:p w14:paraId="7C136E45">
            <w:pPr>
              <w:spacing w:before="120" w:after="120" w:line="288" w:lineRule="auto"/>
              <w:ind w:left="0"/>
              <w:jc w:val="left"/>
              <w:rPr>
                <w:rFonts w:hint="eastAsia" w:ascii="微软雅黑 Light" w:hAnsi="微软雅黑 Light" w:eastAsia="微软雅黑 Light" w:cs="微软雅黑 Light"/>
                <w:sz w:val="21"/>
                <w:szCs w:val="21"/>
              </w:rPr>
            </w:pPr>
          </w:p>
        </w:tc>
        <w:tc>
          <w:tcPr>
            <w:tcW w:w="1284" w:type="dxa"/>
            <w:tcMar>
              <w:top w:w="60" w:type="dxa"/>
              <w:left w:w="120" w:type="dxa"/>
              <w:bottom w:w="30" w:type="dxa"/>
              <w:right w:w="120" w:type="dxa"/>
            </w:tcMar>
          </w:tcPr>
          <w:p w14:paraId="74FBA40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模块名称</w:t>
            </w:r>
          </w:p>
        </w:tc>
        <w:tc>
          <w:tcPr>
            <w:tcW w:w="7566" w:type="dxa"/>
            <w:tcMar>
              <w:top w:w="60" w:type="dxa"/>
              <w:left w:w="120" w:type="dxa"/>
              <w:bottom w:w="30" w:type="dxa"/>
              <w:right w:w="120" w:type="dxa"/>
            </w:tcMar>
          </w:tcPr>
          <w:p w14:paraId="43B5B4E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核心技术关键要求</w:t>
            </w:r>
          </w:p>
        </w:tc>
      </w:tr>
      <w:tr w14:paraId="0FA052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3312565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1</w:t>
            </w:r>
          </w:p>
        </w:tc>
        <w:tc>
          <w:tcPr>
            <w:tcW w:w="1284" w:type="dxa"/>
            <w:tcMar>
              <w:top w:w="60" w:type="dxa"/>
              <w:left w:w="120" w:type="dxa"/>
              <w:bottom w:w="30" w:type="dxa"/>
              <w:right w:w="120" w:type="dxa"/>
            </w:tcMar>
          </w:tcPr>
          <w:p w14:paraId="3B41B9B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系统管理模块</w:t>
            </w:r>
          </w:p>
        </w:tc>
        <w:tc>
          <w:tcPr>
            <w:tcW w:w="7566" w:type="dxa"/>
            <w:tcMar>
              <w:top w:w="60" w:type="dxa"/>
              <w:left w:w="120" w:type="dxa"/>
              <w:bottom w:w="30" w:type="dxa"/>
              <w:right w:w="120" w:type="dxa"/>
            </w:tcMar>
          </w:tcPr>
          <w:p w14:paraId="22D1DA09">
            <w:pPr>
              <w:spacing w:before="120" w:after="120" w:line="288" w:lineRule="auto"/>
              <w:ind w:left="0"/>
              <w:jc w:val="left"/>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rPr>
              <w:t>采用 RBAC 权限控制模型，支持角色与权限的灵活配置；操作日志需支持全量记录、可追溯、不可篡改；敏感数据采用 AES-256 加密算法存储，支持异常登录多维度预警，账号冻结与解冻功能</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符合数据隐私保护相关法律法规；</w:t>
            </w:r>
            <w:r>
              <w:rPr>
                <w:rFonts w:hint="eastAsia" w:ascii="微软雅黑 Light" w:hAnsi="微软雅黑 Light" w:eastAsia="微软雅黑 Light" w:cs="微软雅黑 Light"/>
                <w:sz w:val="21"/>
                <w:szCs w:val="21"/>
                <w:lang w:val="en-US" w:eastAsia="zh-CN"/>
              </w:rPr>
              <w:t>按照</w:t>
            </w:r>
            <w:r>
              <w:rPr>
                <w:rFonts w:hint="eastAsia" w:ascii="微软雅黑 Light" w:hAnsi="微软雅黑 Light" w:eastAsia="微软雅黑 Light" w:cs="微软雅黑 Light"/>
                <w:sz w:val="21"/>
                <w:szCs w:val="21"/>
              </w:rPr>
              <w:t>《数据安全与模型调⽤说明》</w:t>
            </w:r>
            <w:r>
              <w:rPr>
                <w:rFonts w:hint="eastAsia" w:ascii="微软雅黑 Light" w:hAnsi="微软雅黑 Light" w:eastAsia="微软雅黑 Light" w:cs="微软雅黑 Light"/>
                <w:sz w:val="21"/>
                <w:szCs w:val="21"/>
                <w:lang w:val="en-US" w:eastAsia="zh-CN"/>
              </w:rPr>
              <w:t>使用包括如下主要内容：</w:t>
            </w:r>
          </w:p>
          <w:p w14:paraId="15A23835">
            <w:pPr>
              <w:spacing w:before="120" w:after="120" w:line="288" w:lineRule="auto"/>
              <w:ind w:left="0"/>
              <w:jc w:val="left"/>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lang w:val="en-US" w:eastAsia="zh-CN"/>
              </w:rPr>
              <w:t>1、</w:t>
            </w:r>
            <w:r>
              <w:rPr>
                <w:rFonts w:hint="eastAsia" w:ascii="微软雅黑 Light" w:hAnsi="微软雅黑 Light" w:eastAsia="微软雅黑 Light" w:cs="微软雅黑 Light"/>
                <w:sz w:val="21"/>
                <w:szCs w:val="21"/>
              </w:rPr>
              <w:t>数据归属 客⼾招聘数据、简历数据归客⼾所有</w:t>
            </w:r>
            <w:r>
              <w:rPr>
                <w:rFonts w:hint="eastAsia" w:ascii="微软雅黑 Light" w:hAnsi="微软雅黑 Light" w:eastAsia="微软雅黑 Light" w:cs="微软雅黑 Light"/>
                <w:sz w:val="21"/>
                <w:szCs w:val="21"/>
                <w:lang w:eastAsia="zh-CN"/>
              </w:rPr>
              <w:t>；</w:t>
            </w:r>
          </w:p>
          <w:p w14:paraId="76C01671">
            <w:pPr>
              <w:spacing w:before="120" w:after="120" w:line="288" w:lineRule="auto"/>
              <w:ind w:left="0"/>
              <w:jc w:val="left"/>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lang w:val="en-US" w:eastAsia="zh-CN"/>
              </w:rPr>
              <w:t>2、</w:t>
            </w:r>
            <w:r>
              <w:rPr>
                <w:rFonts w:hint="eastAsia" w:ascii="微软雅黑 Light" w:hAnsi="微软雅黑 Light" w:eastAsia="微软雅黑 Light" w:cs="微软雅黑 Light"/>
                <w:sz w:val="21"/>
                <w:szCs w:val="21"/>
              </w:rPr>
              <w:t>本地部署 项⽬优先采⽤本地部署或客⼾指定环境部署</w:t>
            </w:r>
            <w:r>
              <w:rPr>
                <w:rFonts w:hint="eastAsia" w:ascii="微软雅黑 Light" w:hAnsi="微软雅黑 Light" w:eastAsia="微软雅黑 Light" w:cs="微软雅黑 Light"/>
                <w:sz w:val="21"/>
                <w:szCs w:val="21"/>
                <w:lang w:eastAsia="zh-CN"/>
              </w:rPr>
              <w:t>；</w:t>
            </w:r>
          </w:p>
          <w:p w14:paraId="28E7F7D1">
            <w:pPr>
              <w:spacing w:before="120" w:after="120" w:line="288" w:lineRule="auto"/>
              <w:ind w:left="0"/>
              <w:jc w:val="left"/>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3、</w:t>
            </w:r>
            <w:r>
              <w:rPr>
                <w:rFonts w:hint="eastAsia" w:ascii="微软雅黑 Light" w:hAnsi="微软雅黑 Light" w:eastAsia="微软雅黑 Light" w:cs="微软雅黑 Light"/>
                <w:sz w:val="21"/>
                <w:szCs w:val="21"/>
              </w:rPr>
              <w:t>模型调⽤ 如使⽤第三⽅⼤模型 API，仅传输必要⽂本内容</w:t>
            </w:r>
            <w:r>
              <w:rPr>
                <w:rFonts w:hint="eastAsia" w:ascii="微软雅黑 Light" w:hAnsi="微软雅黑 Light" w:eastAsia="微软雅黑 Light" w:cs="微软雅黑 Light"/>
                <w:sz w:val="21"/>
                <w:szCs w:val="21"/>
                <w:lang w:eastAsia="zh-CN"/>
              </w:rPr>
              <w:t>；</w:t>
            </w:r>
          </w:p>
          <w:p w14:paraId="1D44F294">
            <w:pPr>
              <w:spacing w:before="120" w:after="120" w:line="288" w:lineRule="auto"/>
              <w:ind w:left="0"/>
              <w:jc w:val="left"/>
              <w:rPr>
                <w:rFonts w:hint="eastAsia" w:ascii="微软雅黑 Light" w:hAnsi="微软雅黑 Light" w:eastAsia="Noto Sans SC" w:cs="微软雅黑 Light"/>
                <w:sz w:val="21"/>
                <w:szCs w:val="21"/>
                <w:lang w:val="en-US" w:eastAsia="zh-CN"/>
              </w:rPr>
            </w:pPr>
            <w:r>
              <w:rPr>
                <w:rFonts w:hint="eastAsia" w:ascii="微软雅黑 Light" w:hAnsi="微软雅黑 Light" w:eastAsia="微软雅黑 Light" w:cs="微软雅黑 Light"/>
                <w:sz w:val="21"/>
                <w:szCs w:val="21"/>
                <w:lang w:val="en-US" w:eastAsia="zh-CN"/>
              </w:rPr>
              <w:t>4、</w:t>
            </w:r>
            <w:r>
              <w:rPr>
                <w:rFonts w:hint="eastAsia" w:ascii="微软雅黑 Light" w:hAnsi="微软雅黑 Light" w:eastAsia="微软雅黑 Light" w:cs="微软雅黑 Light"/>
                <w:sz w:val="21"/>
                <w:szCs w:val="21"/>
              </w:rPr>
              <w:t>不⽤于模型训练 未经客⼾书⾯授权，不将客⼾数据⽤于模型训练。</w:t>
            </w:r>
          </w:p>
        </w:tc>
      </w:tr>
      <w:tr w14:paraId="282E1F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420337F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2</w:t>
            </w:r>
          </w:p>
        </w:tc>
        <w:tc>
          <w:tcPr>
            <w:tcW w:w="1284" w:type="dxa"/>
            <w:tcMar>
              <w:top w:w="60" w:type="dxa"/>
              <w:left w:w="120" w:type="dxa"/>
              <w:bottom w:w="30" w:type="dxa"/>
              <w:right w:w="120" w:type="dxa"/>
            </w:tcMar>
          </w:tcPr>
          <w:p w14:paraId="674E14C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试点运营管理模块</w:t>
            </w:r>
          </w:p>
        </w:tc>
        <w:tc>
          <w:tcPr>
            <w:tcW w:w="7566" w:type="dxa"/>
            <w:tcMar>
              <w:top w:w="60" w:type="dxa"/>
              <w:left w:w="120" w:type="dxa"/>
              <w:bottom w:w="30" w:type="dxa"/>
              <w:right w:w="120" w:type="dxa"/>
            </w:tcMar>
          </w:tcPr>
          <w:p w14:paraId="523320B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支持试点任务的状态管控，状态变更实时同步；支持试点数据的多维度统计与可视化展示，数据更新延迟≤1 秒；支持试点反馈的批量处理与进度跟踪，反馈处理流程可配置</w:t>
            </w:r>
          </w:p>
        </w:tc>
      </w:tr>
      <w:tr w14:paraId="417DC6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7F30D94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3</w:t>
            </w:r>
          </w:p>
        </w:tc>
        <w:tc>
          <w:tcPr>
            <w:tcW w:w="1284" w:type="dxa"/>
            <w:tcMar>
              <w:top w:w="60" w:type="dxa"/>
              <w:left w:w="120" w:type="dxa"/>
              <w:bottom w:w="30" w:type="dxa"/>
              <w:right w:w="120" w:type="dxa"/>
            </w:tcMar>
          </w:tcPr>
          <w:p w14:paraId="02C4D75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招聘标准管理模块</w:t>
            </w:r>
          </w:p>
        </w:tc>
        <w:tc>
          <w:tcPr>
            <w:tcW w:w="7566" w:type="dxa"/>
            <w:tcMar>
              <w:top w:w="60" w:type="dxa"/>
              <w:left w:w="120" w:type="dxa"/>
              <w:bottom w:w="30" w:type="dxa"/>
              <w:right w:w="120" w:type="dxa"/>
            </w:tcMar>
          </w:tcPr>
          <w:p w14:paraId="27E9FE1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支持评分维度、权重的可视化配置，配置结果实时生效；支持评分模板的批量复制与复用，模板变更可同步至所有关联岗位；支持评分标准的版本管理，可追溯历史版本变更记录</w:t>
            </w:r>
          </w:p>
        </w:tc>
      </w:tr>
      <w:tr w14:paraId="4AA304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1EDE7D5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4</w:t>
            </w:r>
          </w:p>
        </w:tc>
        <w:tc>
          <w:tcPr>
            <w:tcW w:w="1284" w:type="dxa"/>
            <w:tcMar>
              <w:top w:w="60" w:type="dxa"/>
              <w:left w:w="120" w:type="dxa"/>
              <w:bottom w:w="30" w:type="dxa"/>
              <w:right w:w="120" w:type="dxa"/>
            </w:tcMar>
          </w:tcPr>
          <w:p w14:paraId="6B8D5F1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简历数据管理模块</w:t>
            </w:r>
          </w:p>
        </w:tc>
        <w:tc>
          <w:tcPr>
            <w:tcW w:w="7566" w:type="dxa"/>
            <w:tcMar>
              <w:top w:w="60" w:type="dxa"/>
              <w:left w:w="120" w:type="dxa"/>
              <w:bottom w:w="30" w:type="dxa"/>
              <w:right w:w="120" w:type="dxa"/>
            </w:tcMar>
          </w:tcPr>
          <w:p w14:paraId="0370C9A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支持单次批量导入简历≥1000 份，导入成功率≥99%；支持 PDF/Word 格式简历的自动解析；支持重复简历的多维度去重；具备完善的异常数据处理机制，导入失败简历可查看原因并支持重新上传</w:t>
            </w:r>
          </w:p>
        </w:tc>
      </w:tr>
      <w:tr w14:paraId="4426C5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2904781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5</w:t>
            </w:r>
          </w:p>
        </w:tc>
        <w:tc>
          <w:tcPr>
            <w:tcW w:w="1284" w:type="dxa"/>
            <w:tcMar>
              <w:top w:w="60" w:type="dxa"/>
              <w:left w:w="120" w:type="dxa"/>
              <w:bottom w:w="30" w:type="dxa"/>
              <w:right w:w="120" w:type="dxa"/>
            </w:tcMar>
          </w:tcPr>
          <w:p w14:paraId="572F927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智能匹配管理模块</w:t>
            </w:r>
          </w:p>
        </w:tc>
        <w:tc>
          <w:tcPr>
            <w:tcW w:w="7566" w:type="dxa"/>
            <w:tcMar>
              <w:top w:w="60" w:type="dxa"/>
              <w:left w:w="120" w:type="dxa"/>
              <w:bottom w:w="30" w:type="dxa"/>
              <w:right w:w="120" w:type="dxa"/>
            </w:tcMar>
          </w:tcPr>
          <w:p w14:paraId="3572ACA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引入自然语言处理（NLP）技术，实现 JD 与简历的智能关键词提取、维度匹配，匹配度计算；支持牛人简历的多维度分类与标签管理，标签可灵活配置；支持匹配结果的批量处理，处理效率≥100 份 / 分钟</w:t>
            </w:r>
          </w:p>
        </w:tc>
      </w:tr>
      <w:tr w14:paraId="34D3F5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135F169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6</w:t>
            </w:r>
          </w:p>
        </w:tc>
        <w:tc>
          <w:tcPr>
            <w:tcW w:w="1284" w:type="dxa"/>
            <w:tcMar>
              <w:top w:w="60" w:type="dxa"/>
              <w:left w:w="120" w:type="dxa"/>
              <w:bottom w:w="30" w:type="dxa"/>
              <w:right w:w="120" w:type="dxa"/>
            </w:tcMar>
          </w:tcPr>
          <w:p w14:paraId="006A659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复核管控模块</w:t>
            </w:r>
          </w:p>
        </w:tc>
        <w:tc>
          <w:tcPr>
            <w:tcW w:w="7566" w:type="dxa"/>
            <w:tcMar>
              <w:top w:w="60" w:type="dxa"/>
              <w:left w:w="120" w:type="dxa"/>
              <w:bottom w:w="30" w:type="dxa"/>
              <w:right w:w="120" w:type="dxa"/>
            </w:tcMar>
          </w:tcPr>
          <w:p w14:paraId="668C1A1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支持复核清单模板的可视化配置，复核项目可灵活增减；支持复核进度的实时跟踪，异常复核结果可自动触发预警；支持复核数据的多维度统计，可输出复核通过率、异常率等核心指标</w:t>
            </w:r>
          </w:p>
        </w:tc>
      </w:tr>
      <w:tr w14:paraId="622EDA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7A795B0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7</w:t>
            </w:r>
          </w:p>
        </w:tc>
        <w:tc>
          <w:tcPr>
            <w:tcW w:w="1284" w:type="dxa"/>
            <w:tcMar>
              <w:top w:w="60" w:type="dxa"/>
              <w:left w:w="120" w:type="dxa"/>
              <w:bottom w:w="30" w:type="dxa"/>
              <w:right w:w="120" w:type="dxa"/>
            </w:tcMar>
          </w:tcPr>
          <w:p w14:paraId="7F1DD50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搜索服务管理模块</w:t>
            </w:r>
          </w:p>
        </w:tc>
        <w:tc>
          <w:tcPr>
            <w:tcW w:w="7566" w:type="dxa"/>
            <w:tcMar>
              <w:top w:w="60" w:type="dxa"/>
              <w:left w:w="120" w:type="dxa"/>
              <w:bottom w:w="30" w:type="dxa"/>
              <w:right w:w="120" w:type="dxa"/>
            </w:tcMar>
          </w:tcPr>
          <w:p w14:paraId="78D9A2F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采用 Elasticsearch 搜索引擎，支持多条件组合搜索，搜索响应时间≤3 秒；支持搜索权限的精细化管控，可配置不同角色的搜索范围；支持搜索记录的全量存储与分析，可基于用户搜索习惯优化搜索算法</w:t>
            </w:r>
          </w:p>
        </w:tc>
      </w:tr>
      <w:tr w14:paraId="743EC3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05C3485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8</w:t>
            </w:r>
          </w:p>
        </w:tc>
        <w:tc>
          <w:tcPr>
            <w:tcW w:w="1284" w:type="dxa"/>
            <w:tcMar>
              <w:top w:w="60" w:type="dxa"/>
              <w:left w:w="120" w:type="dxa"/>
              <w:bottom w:w="30" w:type="dxa"/>
              <w:right w:w="120" w:type="dxa"/>
            </w:tcMar>
          </w:tcPr>
          <w:p w14:paraId="054C96E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数据统计分析模块</w:t>
            </w:r>
          </w:p>
        </w:tc>
        <w:tc>
          <w:tcPr>
            <w:tcW w:w="7566" w:type="dxa"/>
            <w:tcMar>
              <w:top w:w="60" w:type="dxa"/>
              <w:left w:w="120" w:type="dxa"/>
              <w:bottom w:w="30" w:type="dxa"/>
              <w:right w:w="120" w:type="dxa"/>
            </w:tcMar>
          </w:tcPr>
          <w:p w14:paraId="48E4340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支持业务数据的多维度可视化展示，图表渲染时间≤2 秒；支持自定义报表生成，可配置统计维度、指标与展示样式；支持统计报表的一键导出，导出格式支持 Excel/PDF；</w:t>
            </w:r>
          </w:p>
        </w:tc>
      </w:tr>
      <w:tr w14:paraId="5FF035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4D00581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9</w:t>
            </w:r>
          </w:p>
        </w:tc>
        <w:tc>
          <w:tcPr>
            <w:tcW w:w="1284" w:type="dxa"/>
            <w:tcMar>
              <w:top w:w="60" w:type="dxa"/>
              <w:left w:w="120" w:type="dxa"/>
              <w:bottom w:w="30" w:type="dxa"/>
              <w:right w:w="120" w:type="dxa"/>
            </w:tcMar>
          </w:tcPr>
          <w:p w14:paraId="451FFB5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插件采集管控模块</w:t>
            </w:r>
          </w:p>
        </w:tc>
        <w:tc>
          <w:tcPr>
            <w:tcW w:w="7566" w:type="dxa"/>
            <w:tcMar>
              <w:top w:w="60" w:type="dxa"/>
              <w:left w:w="120" w:type="dxa"/>
              <w:bottom w:w="30" w:type="dxa"/>
              <w:right w:w="120" w:type="dxa"/>
            </w:tcMar>
          </w:tcPr>
          <w:p w14:paraId="79C4200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 Chrome 插件采集规则的可视化配置，采集字段可灵活增减；支持插件采集状态的实时监控，采集异常可自动触发预警；支持插件版本的灰度发布与全量更新，更新过程不影响用户正常使用；采集数据同步至平台的延迟≤2 秒</w:t>
            </w:r>
          </w:p>
        </w:tc>
      </w:tr>
      <w:tr w14:paraId="64E443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07" w:type="dxa"/>
            <w:tcMar>
              <w:top w:w="60" w:type="dxa"/>
              <w:left w:w="120" w:type="dxa"/>
              <w:bottom w:w="30" w:type="dxa"/>
              <w:right w:w="120" w:type="dxa"/>
            </w:tcMar>
          </w:tcPr>
          <w:p w14:paraId="3CA0E0E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通用技术要求</w:t>
            </w:r>
          </w:p>
        </w:tc>
        <w:tc>
          <w:tcPr>
            <w:tcW w:w="1284" w:type="dxa"/>
            <w:tcMar>
              <w:top w:w="60" w:type="dxa"/>
              <w:left w:w="120" w:type="dxa"/>
              <w:bottom w:w="30" w:type="dxa"/>
              <w:right w:w="120" w:type="dxa"/>
            </w:tcMar>
          </w:tcPr>
          <w:p w14:paraId="3B86D37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全模块</w:t>
            </w:r>
          </w:p>
        </w:tc>
        <w:tc>
          <w:tcPr>
            <w:tcW w:w="7566" w:type="dxa"/>
            <w:tcMar>
              <w:top w:w="60" w:type="dxa"/>
              <w:left w:w="120" w:type="dxa"/>
              <w:bottom w:w="30" w:type="dxa"/>
              <w:right w:w="120" w:type="dxa"/>
            </w:tcMar>
          </w:tcPr>
          <w:p w14:paraId="33D5CD5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采用微服务架构设计，具备高可扩展性、高可维护性；普通操作响应时间≤1 秒，复杂操作响应时间≤3 秒，系统可用率≥99.9%；支持 Windows、macOS 主流操作系统，适配 Chrome、Edge、Firefox 等主流浏览器最新 3 个版本，具备响应式布局</w:t>
            </w:r>
          </w:p>
        </w:tc>
      </w:tr>
    </w:tbl>
    <w:p w14:paraId="6ECD9F69">
      <w:pPr>
        <w:numPr>
          <w:ilvl w:val="0"/>
          <w:numId w:val="1"/>
        </w:numPr>
        <w:spacing w:before="300" w:after="120" w:line="288" w:lineRule="auto"/>
        <w:ind w:left="0"/>
        <w:jc w:val="left"/>
        <w:outlineLvl w:val="2"/>
        <w:rPr>
          <w:rFonts w:hint="eastAsia" w:ascii="微软雅黑 Light" w:hAnsi="微软雅黑 Light" w:eastAsia="微软雅黑 Light" w:cs="微软雅黑 Light"/>
          <w:sz w:val="21"/>
          <w:szCs w:val="21"/>
        </w:rPr>
      </w:pPr>
      <w:bookmarkStart w:id="7" w:name="heading_7"/>
      <w:r>
        <w:rPr>
          <w:rFonts w:hint="eastAsia" w:ascii="微软雅黑 Light" w:hAnsi="微软雅黑 Light" w:eastAsia="微软雅黑 Light" w:cs="微软雅黑 Light"/>
          <w:b/>
          <w:sz w:val="21"/>
          <w:szCs w:val="21"/>
        </w:rPr>
        <w:t>客户端模块技术关键要求</w:t>
      </w:r>
      <w:bookmarkEnd w:id="7"/>
    </w:p>
    <w:tbl>
      <w:tblPr>
        <w:tblStyle w:val="5"/>
        <w:tblW w:w="9575"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33"/>
        <w:gridCol w:w="1150"/>
        <w:gridCol w:w="7692"/>
      </w:tblGrid>
      <w:tr w14:paraId="61088E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424ABEE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模块序号</w:t>
            </w:r>
          </w:p>
        </w:tc>
        <w:tc>
          <w:tcPr>
            <w:tcW w:w="1150" w:type="dxa"/>
            <w:tcMar>
              <w:top w:w="60" w:type="dxa"/>
              <w:left w:w="120" w:type="dxa"/>
              <w:bottom w:w="30" w:type="dxa"/>
              <w:right w:w="120" w:type="dxa"/>
            </w:tcMar>
          </w:tcPr>
          <w:p w14:paraId="3E0B52F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模块名称</w:t>
            </w:r>
          </w:p>
        </w:tc>
        <w:tc>
          <w:tcPr>
            <w:tcW w:w="7692" w:type="dxa"/>
            <w:tcMar>
              <w:top w:w="60" w:type="dxa"/>
              <w:left w:w="120" w:type="dxa"/>
              <w:bottom w:w="30" w:type="dxa"/>
              <w:right w:w="120" w:type="dxa"/>
            </w:tcMar>
          </w:tcPr>
          <w:p w14:paraId="1C7D7AC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核心技术关键要求</w:t>
            </w:r>
          </w:p>
        </w:tc>
      </w:tr>
      <w:tr w14:paraId="783207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101C629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1</w:t>
            </w:r>
          </w:p>
        </w:tc>
        <w:tc>
          <w:tcPr>
            <w:tcW w:w="1150" w:type="dxa"/>
            <w:tcMar>
              <w:top w:w="60" w:type="dxa"/>
              <w:left w:w="120" w:type="dxa"/>
              <w:bottom w:w="30" w:type="dxa"/>
              <w:right w:w="120" w:type="dxa"/>
            </w:tcMar>
          </w:tcPr>
          <w:p w14:paraId="7C05A7A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个人工作台模块</w:t>
            </w:r>
          </w:p>
        </w:tc>
        <w:tc>
          <w:tcPr>
            <w:tcW w:w="7692" w:type="dxa"/>
            <w:tcMar>
              <w:top w:w="60" w:type="dxa"/>
              <w:left w:w="120" w:type="dxa"/>
              <w:bottom w:w="30" w:type="dxa"/>
              <w:right w:w="120" w:type="dxa"/>
            </w:tcMar>
          </w:tcPr>
          <w:p w14:paraId="5492AF1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界面设计符合 HR 招聘业务操作习惯，操作流程简洁直观，用户学习成本低；支持个人偏好的自定义配置，配置结果实时生效；支持操作指引的悬浮展示，常见问题可一键查询；单页面加载时间≤2 秒</w:t>
            </w:r>
          </w:p>
        </w:tc>
      </w:tr>
      <w:tr w14:paraId="2A5136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1FBADB4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2</w:t>
            </w:r>
          </w:p>
        </w:tc>
        <w:tc>
          <w:tcPr>
            <w:tcW w:w="1150" w:type="dxa"/>
            <w:tcMar>
              <w:top w:w="60" w:type="dxa"/>
              <w:left w:w="120" w:type="dxa"/>
              <w:bottom w:w="30" w:type="dxa"/>
              <w:right w:w="120" w:type="dxa"/>
            </w:tcMar>
          </w:tcPr>
          <w:p w14:paraId="3FAC64D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试点参与模块</w:t>
            </w:r>
          </w:p>
        </w:tc>
        <w:tc>
          <w:tcPr>
            <w:tcW w:w="7692" w:type="dxa"/>
            <w:tcMar>
              <w:top w:w="60" w:type="dxa"/>
              <w:left w:w="120" w:type="dxa"/>
              <w:bottom w:w="30" w:type="dxa"/>
              <w:right w:w="120" w:type="dxa"/>
            </w:tcMar>
          </w:tcPr>
          <w:p w14:paraId="4F75A19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支持试点任务的状态实时展示，状态变更同步延迟≤1 秒；支持试点反馈的一键提交，附件上传支持常见格式；支持个人试点数据的可视化展示，数据更新及时</w:t>
            </w:r>
          </w:p>
        </w:tc>
      </w:tr>
      <w:tr w14:paraId="5125A7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73B448C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3</w:t>
            </w:r>
          </w:p>
        </w:tc>
        <w:tc>
          <w:tcPr>
            <w:tcW w:w="1150" w:type="dxa"/>
            <w:tcMar>
              <w:top w:w="60" w:type="dxa"/>
              <w:left w:w="120" w:type="dxa"/>
              <w:bottom w:w="30" w:type="dxa"/>
              <w:right w:w="120" w:type="dxa"/>
            </w:tcMar>
          </w:tcPr>
          <w:p w14:paraId="69E9AE2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岗位与评分卡管理模块</w:t>
            </w:r>
          </w:p>
        </w:tc>
        <w:tc>
          <w:tcPr>
            <w:tcW w:w="7692" w:type="dxa"/>
            <w:tcMar>
              <w:top w:w="60" w:type="dxa"/>
              <w:left w:w="120" w:type="dxa"/>
              <w:bottom w:w="30" w:type="dxa"/>
              <w:right w:w="120" w:type="dxa"/>
            </w:tcMar>
          </w:tcPr>
          <w:p w14:paraId="40A0737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 JD 的富文本编辑，编辑体验流畅，无卡顿；支持管理端评分模板的一键调用，模板参数可灵活调整；支持 JD 与评分卡的自动关联，关联结果实时同步至统一评分后台；支持 JD 的版本管理，可追溯历史编辑记录</w:t>
            </w:r>
          </w:p>
        </w:tc>
      </w:tr>
      <w:tr w14:paraId="38C287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73ACF0A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4</w:t>
            </w:r>
          </w:p>
        </w:tc>
        <w:tc>
          <w:tcPr>
            <w:tcW w:w="1150" w:type="dxa"/>
            <w:tcMar>
              <w:top w:w="60" w:type="dxa"/>
              <w:left w:w="120" w:type="dxa"/>
              <w:bottom w:w="30" w:type="dxa"/>
              <w:right w:w="120" w:type="dxa"/>
            </w:tcMar>
          </w:tcPr>
          <w:p w14:paraId="709C49A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简历管理模块</w:t>
            </w:r>
          </w:p>
        </w:tc>
        <w:tc>
          <w:tcPr>
            <w:tcW w:w="7692" w:type="dxa"/>
            <w:tcMar>
              <w:top w:w="60" w:type="dxa"/>
              <w:left w:w="120" w:type="dxa"/>
              <w:bottom w:w="30" w:type="dxa"/>
              <w:right w:w="120" w:type="dxa"/>
            </w:tcMar>
          </w:tcPr>
          <w:p w14:paraId="21FD22F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支持单份 / 批量简历上传，上传进度实时展示；支持 PDF/Word 格式简历的在线预览，预览加载时间≤2 秒；支持简历的多维度快速筛选，筛选结果实时展示；支持简历的批量标记与备注，操作无卡顿</w:t>
            </w:r>
          </w:p>
        </w:tc>
      </w:tr>
      <w:tr w14:paraId="55E2FF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60CE0BA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5</w:t>
            </w:r>
          </w:p>
        </w:tc>
        <w:tc>
          <w:tcPr>
            <w:tcW w:w="1150" w:type="dxa"/>
            <w:tcMar>
              <w:top w:w="60" w:type="dxa"/>
              <w:left w:w="120" w:type="dxa"/>
              <w:bottom w:w="30" w:type="dxa"/>
              <w:right w:w="120" w:type="dxa"/>
            </w:tcMar>
          </w:tcPr>
          <w:p w14:paraId="64DDFDA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智能推荐分析模块</w:t>
            </w:r>
          </w:p>
        </w:tc>
        <w:tc>
          <w:tcPr>
            <w:tcW w:w="7692" w:type="dxa"/>
            <w:tcMar>
              <w:top w:w="60" w:type="dxa"/>
              <w:left w:w="120" w:type="dxa"/>
              <w:bottom w:w="30" w:type="dxa"/>
              <w:right w:w="120" w:type="dxa"/>
            </w:tcMar>
          </w:tcPr>
          <w:p w14:paraId="5A303D0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支持简历匹配度评分与匹配细节的可视化展示，可清晰查看评分依据；支持可执行招聘结论的自动生成，结论与匹配度强关联；支持简历的一键收藏、标记与分享，操作流程简洁；匹配结果展示延迟≤1 秒</w:t>
            </w:r>
          </w:p>
        </w:tc>
      </w:tr>
      <w:tr w14:paraId="6B0FEE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78B2AD2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6</w:t>
            </w:r>
          </w:p>
        </w:tc>
        <w:tc>
          <w:tcPr>
            <w:tcW w:w="1150" w:type="dxa"/>
            <w:tcMar>
              <w:top w:w="60" w:type="dxa"/>
              <w:left w:w="120" w:type="dxa"/>
              <w:bottom w:w="30" w:type="dxa"/>
              <w:right w:w="120" w:type="dxa"/>
            </w:tcMar>
          </w:tcPr>
          <w:p w14:paraId="1596303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复核管理模块</w:t>
            </w:r>
          </w:p>
        </w:tc>
        <w:tc>
          <w:tcPr>
            <w:tcW w:w="7692" w:type="dxa"/>
            <w:tcMar>
              <w:top w:w="60" w:type="dxa"/>
              <w:left w:w="120" w:type="dxa"/>
              <w:bottom w:w="30" w:type="dxa"/>
              <w:right w:w="120" w:type="dxa"/>
            </w:tcMar>
          </w:tcPr>
          <w:p w14:paraId="15EF16B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支持复核清单的一键调用，复核项目清晰展示；支持复核结果的实时记录，异常复核可自动标记；支持复核不通过简历的一键退回，退回原因可自定义填写；复核流程操作无卡顿，数据实时同步</w:t>
            </w:r>
          </w:p>
        </w:tc>
      </w:tr>
      <w:tr w14:paraId="5544F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4EE967D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7</w:t>
            </w:r>
          </w:p>
        </w:tc>
        <w:tc>
          <w:tcPr>
            <w:tcW w:w="1150" w:type="dxa"/>
            <w:tcMar>
              <w:top w:w="60" w:type="dxa"/>
              <w:left w:w="120" w:type="dxa"/>
              <w:bottom w:w="30" w:type="dxa"/>
              <w:right w:w="120" w:type="dxa"/>
            </w:tcMar>
          </w:tcPr>
          <w:p w14:paraId="601593C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招聘处理台模块</w:t>
            </w:r>
          </w:p>
        </w:tc>
        <w:tc>
          <w:tcPr>
            <w:tcW w:w="7692" w:type="dxa"/>
            <w:tcMar>
              <w:top w:w="60" w:type="dxa"/>
              <w:left w:w="120" w:type="dxa"/>
              <w:bottom w:w="30" w:type="dxa"/>
              <w:right w:w="120" w:type="dxa"/>
            </w:tcMar>
          </w:tcPr>
          <w:p w14:paraId="254078B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支持简历的批量处理，单次批量处理≥100 份，处理无卡顿；支持招聘处理意见的自定义填写，处理记录全量留痕、不可篡改；支持处理进度的实时跟踪，状态变更实时同步；支持处理数据的一键导出，导出格式支持 Excel</w:t>
            </w:r>
          </w:p>
        </w:tc>
      </w:tr>
      <w:tr w14:paraId="5E345F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6177E18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8</w:t>
            </w:r>
          </w:p>
        </w:tc>
        <w:tc>
          <w:tcPr>
            <w:tcW w:w="1150" w:type="dxa"/>
            <w:tcMar>
              <w:top w:w="60" w:type="dxa"/>
              <w:left w:w="120" w:type="dxa"/>
              <w:bottom w:w="30" w:type="dxa"/>
              <w:right w:w="120" w:type="dxa"/>
            </w:tcMar>
          </w:tcPr>
          <w:p w14:paraId="27C7227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高级搜索模块</w:t>
            </w:r>
          </w:p>
        </w:tc>
        <w:tc>
          <w:tcPr>
            <w:tcW w:w="7692" w:type="dxa"/>
            <w:tcMar>
              <w:top w:w="60" w:type="dxa"/>
              <w:left w:w="120" w:type="dxa"/>
              <w:bottom w:w="30" w:type="dxa"/>
              <w:right w:w="120" w:type="dxa"/>
            </w:tcMar>
          </w:tcPr>
          <w:p w14:paraId="293D7DB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支持多条件组合搜索，搜索条件可灵活配置、一键保存复用；支持搜索结果按匹配度、更新时间等多维度排序，排序结果实时展示；支持搜索结果的批量操作，操作无卡顿；搜索响应时间≤3 秒</w:t>
            </w:r>
          </w:p>
        </w:tc>
      </w:tr>
      <w:tr w14:paraId="719C50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3A09703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9</w:t>
            </w:r>
          </w:p>
        </w:tc>
        <w:tc>
          <w:tcPr>
            <w:tcW w:w="1150" w:type="dxa"/>
            <w:tcMar>
              <w:top w:w="60" w:type="dxa"/>
              <w:left w:w="120" w:type="dxa"/>
              <w:bottom w:w="30" w:type="dxa"/>
              <w:right w:w="120" w:type="dxa"/>
            </w:tcMar>
          </w:tcPr>
          <w:p w14:paraId="672DCE0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插件采集模块</w:t>
            </w:r>
          </w:p>
        </w:tc>
        <w:tc>
          <w:tcPr>
            <w:tcW w:w="7692" w:type="dxa"/>
            <w:tcMar>
              <w:top w:w="60" w:type="dxa"/>
              <w:left w:w="120" w:type="dxa"/>
              <w:bottom w:w="30" w:type="dxa"/>
              <w:right w:w="120" w:type="dxa"/>
            </w:tcMar>
          </w:tcPr>
          <w:p w14:paraId="27BEFEA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采用 Manifest V3 规范开发，适配 Chrome 浏览器最新版本；支持浏览器候选人详情页信息的自动采集，采集响应时间≤2 秒；支持采集信息的在线编辑与补充，编辑结果可一键同步至平台；采集过程全留痕，记录可追溯</w:t>
            </w:r>
          </w:p>
        </w:tc>
      </w:tr>
      <w:tr w14:paraId="4F35D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733" w:type="dxa"/>
            <w:tcMar>
              <w:top w:w="60" w:type="dxa"/>
              <w:left w:w="120" w:type="dxa"/>
              <w:bottom w:w="30" w:type="dxa"/>
              <w:right w:w="120" w:type="dxa"/>
            </w:tcMar>
          </w:tcPr>
          <w:p w14:paraId="102AAAE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通用技术要求</w:t>
            </w:r>
          </w:p>
        </w:tc>
        <w:tc>
          <w:tcPr>
            <w:tcW w:w="1150" w:type="dxa"/>
            <w:tcMar>
              <w:top w:w="60" w:type="dxa"/>
              <w:left w:w="120" w:type="dxa"/>
              <w:bottom w:w="30" w:type="dxa"/>
              <w:right w:w="120" w:type="dxa"/>
            </w:tcMar>
          </w:tcPr>
          <w:p w14:paraId="44EF432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全模块</w:t>
            </w:r>
          </w:p>
        </w:tc>
        <w:tc>
          <w:tcPr>
            <w:tcW w:w="7692" w:type="dxa"/>
            <w:tcMar>
              <w:top w:w="60" w:type="dxa"/>
              <w:left w:w="120" w:type="dxa"/>
              <w:bottom w:w="30" w:type="dxa"/>
              <w:right w:w="120" w:type="dxa"/>
            </w:tcMar>
          </w:tcPr>
          <w:p w14:paraId="38363AA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与管理端数据实时同步，数据一致性 100%，无延迟、无丢失；单页面加载时间≤2 秒，所有操作无卡顿、无崩溃；适配不同尺寸电脑屏幕，响应式布局展示正常；严格遵循数据隐私保护相关法律法规，无数据泄露风险</w:t>
            </w:r>
          </w:p>
        </w:tc>
      </w:tr>
    </w:tbl>
    <w:p w14:paraId="747D7113">
      <w:pPr>
        <w:spacing w:before="320" w:after="120" w:line="288" w:lineRule="auto"/>
        <w:ind w:left="0"/>
        <w:jc w:val="left"/>
        <w:outlineLvl w:val="1"/>
        <w:rPr>
          <w:rFonts w:hint="eastAsia" w:ascii="微软雅黑 Light" w:hAnsi="微软雅黑 Light" w:eastAsia="微软雅黑 Light" w:cs="微软雅黑 Light"/>
          <w:sz w:val="21"/>
          <w:szCs w:val="21"/>
        </w:rPr>
      </w:pPr>
      <w:bookmarkStart w:id="8" w:name="heading_8"/>
      <w:r>
        <w:rPr>
          <w:rFonts w:hint="eastAsia" w:ascii="微软雅黑 Light" w:hAnsi="微软雅黑 Light" w:eastAsia="微软雅黑 Light" w:cs="微软雅黑 Light"/>
          <w:b/>
          <w:sz w:val="21"/>
          <w:szCs w:val="21"/>
        </w:rPr>
        <w:t>（四）商务关键要求</w:t>
      </w:r>
      <w:bookmarkEnd w:id="8"/>
    </w:p>
    <w:tbl>
      <w:tblPr>
        <w:tblStyle w:val="5"/>
        <w:tblW w:w="9733"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00"/>
        <w:gridCol w:w="8533"/>
      </w:tblGrid>
      <w:tr w14:paraId="575F8E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00" w:type="dxa"/>
            <w:tcMar>
              <w:top w:w="60" w:type="dxa"/>
              <w:left w:w="120" w:type="dxa"/>
              <w:bottom w:w="30" w:type="dxa"/>
              <w:right w:w="120" w:type="dxa"/>
            </w:tcMar>
          </w:tcPr>
          <w:p w14:paraId="22C760A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商务类别</w:t>
            </w:r>
          </w:p>
        </w:tc>
        <w:tc>
          <w:tcPr>
            <w:tcW w:w="8533" w:type="dxa"/>
            <w:tcMar>
              <w:top w:w="60" w:type="dxa"/>
              <w:left w:w="120" w:type="dxa"/>
              <w:bottom w:w="30" w:type="dxa"/>
              <w:right w:w="120" w:type="dxa"/>
            </w:tcMar>
          </w:tcPr>
          <w:p w14:paraId="5A84887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具体要求</w:t>
            </w:r>
          </w:p>
        </w:tc>
      </w:tr>
      <w:tr w14:paraId="39150F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00" w:type="dxa"/>
            <w:tcMar>
              <w:top w:w="60" w:type="dxa"/>
              <w:left w:w="120" w:type="dxa"/>
              <w:bottom w:w="30" w:type="dxa"/>
              <w:right w:w="120" w:type="dxa"/>
            </w:tcMar>
          </w:tcPr>
          <w:p w14:paraId="4CA3326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整体交付周期</w:t>
            </w:r>
          </w:p>
        </w:tc>
        <w:tc>
          <w:tcPr>
            <w:tcW w:w="8533" w:type="dxa"/>
            <w:tcMar>
              <w:top w:w="60" w:type="dxa"/>
              <w:left w:w="120" w:type="dxa"/>
              <w:bottom w:w="30" w:type="dxa"/>
              <w:right w:w="120" w:type="dxa"/>
            </w:tcMar>
          </w:tcPr>
          <w:p w14:paraId="5F6EF6B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自合同签订之日起，</w:t>
            </w:r>
            <w:r>
              <w:rPr>
                <w:rFonts w:hint="eastAsia" w:ascii="微软雅黑 Light" w:hAnsi="微软雅黑 Light" w:eastAsia="微软雅黑 Light" w:cs="微软雅黑 Light"/>
                <w:sz w:val="21"/>
                <w:szCs w:val="21"/>
                <w:lang w:val="en-US" w:eastAsia="zh-CN"/>
              </w:rPr>
              <w:t>60</w:t>
            </w:r>
            <w:r>
              <w:rPr>
                <w:rFonts w:hint="eastAsia" w:ascii="微软雅黑 Light" w:hAnsi="微软雅黑 Light" w:eastAsia="微软雅黑 Light" w:cs="微软雅黑 Light"/>
                <w:sz w:val="21"/>
                <w:szCs w:val="21"/>
              </w:rPr>
              <w:t>个工作日内完成项目开发、测试、部署、培训与验收，正式交付使用</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第⼀阶段（POC）</w:t>
            </w:r>
            <w:r>
              <w:rPr>
                <w:rFonts w:hint="eastAsia" w:ascii="微软雅黑 Light" w:hAnsi="微软雅黑 Light" w:eastAsia="微软雅黑 Light" w:cs="微软雅黑 Light"/>
                <w:sz w:val="21"/>
                <w:szCs w:val="21"/>
                <w:lang w:val="en-US" w:eastAsia="zh-CN"/>
              </w:rPr>
              <w:t>15</w:t>
            </w:r>
            <w:r>
              <w:rPr>
                <w:rFonts w:hint="eastAsia" w:ascii="微软雅黑 Light" w:hAnsi="微软雅黑 Light" w:eastAsia="微软雅黑 Light" w:cs="微软雅黑 Light"/>
                <w:sz w:val="21"/>
                <w:szCs w:val="21"/>
              </w:rPr>
              <w:t>⼯作⽇：JD评分卡、简历导⼊、Checklist、Chrome 插件、推荐分析</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第⼆阶段</w:t>
            </w:r>
            <w:r>
              <w:rPr>
                <w:rFonts w:hint="eastAsia" w:ascii="微软雅黑 Light" w:hAnsi="微软雅黑 Light" w:eastAsia="微软雅黑 Light" w:cs="微软雅黑 Light"/>
                <w:sz w:val="21"/>
                <w:szCs w:val="21"/>
                <w:lang w:val="en-US" w:eastAsia="zh-CN"/>
              </w:rPr>
              <w:t>30-45</w:t>
            </w:r>
            <w:r>
              <w:rPr>
                <w:rFonts w:hint="eastAsia" w:ascii="微软雅黑 Light" w:hAnsi="微软雅黑 Light" w:eastAsia="微软雅黑 Light" w:cs="微软雅黑 Light"/>
                <w:sz w:val="21"/>
                <w:szCs w:val="21"/>
              </w:rPr>
              <w:t>⼯作⽇：企业级管理后台统计分析、⾼级搜索多⻆⾊权限</w:t>
            </w:r>
          </w:p>
        </w:tc>
      </w:tr>
      <w:tr w14:paraId="6E9BF0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00" w:type="dxa"/>
            <w:tcMar>
              <w:top w:w="60" w:type="dxa"/>
              <w:left w:w="120" w:type="dxa"/>
              <w:bottom w:w="30" w:type="dxa"/>
              <w:right w:w="120" w:type="dxa"/>
            </w:tcMar>
          </w:tcPr>
          <w:p w14:paraId="1D99525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核心里程碑节点</w:t>
            </w:r>
          </w:p>
        </w:tc>
        <w:tc>
          <w:tcPr>
            <w:tcW w:w="8533" w:type="dxa"/>
            <w:tcMar>
              <w:top w:w="60" w:type="dxa"/>
              <w:left w:w="120" w:type="dxa"/>
              <w:bottom w:w="30" w:type="dxa"/>
              <w:right w:w="120" w:type="dxa"/>
            </w:tcMar>
          </w:tcPr>
          <w:p w14:paraId="02E2641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① 需求确认阶段：合同签订后</w:t>
            </w:r>
            <w:r>
              <w:rPr>
                <w:rFonts w:hint="eastAsia" w:ascii="微软雅黑 Light" w:hAnsi="微软雅黑 Light" w:eastAsia="微软雅黑 Light" w:cs="微软雅黑 Light"/>
                <w:sz w:val="21"/>
                <w:szCs w:val="21"/>
                <w:lang w:val="en-US" w:eastAsia="zh-CN"/>
              </w:rPr>
              <w:t>7</w:t>
            </w:r>
            <w:r>
              <w:rPr>
                <w:rFonts w:hint="eastAsia" w:ascii="微软雅黑 Light" w:hAnsi="微软雅黑 Light" w:eastAsia="微软雅黑 Light" w:cs="微软雅黑 Light"/>
                <w:sz w:val="21"/>
                <w:szCs w:val="21"/>
              </w:rPr>
              <w:t xml:space="preserve"> 个工作日内，完成客户需求深度对接，输出《需求分析报告》，完成需求确认与签字盖章；② 架构搭建阶段：需求确认后 </w:t>
            </w:r>
            <w:r>
              <w:rPr>
                <w:rFonts w:hint="eastAsia" w:ascii="微软雅黑 Light" w:hAnsi="微软雅黑 Light" w:eastAsia="微软雅黑 Light" w:cs="微软雅黑 Light"/>
                <w:sz w:val="21"/>
                <w:szCs w:val="21"/>
                <w:lang w:val="en-US" w:eastAsia="zh-CN"/>
              </w:rPr>
              <w:t>30</w:t>
            </w:r>
            <w:r>
              <w:rPr>
                <w:rFonts w:hint="eastAsia" w:ascii="微软雅黑 Light" w:hAnsi="微软雅黑 Light" w:eastAsia="微软雅黑 Light" w:cs="微软雅黑 Light"/>
                <w:sz w:val="21"/>
                <w:szCs w:val="21"/>
              </w:rPr>
              <w:t xml:space="preserve">个工作日内，完成系统技术架构设计、数据库设计，输出《技术架构方案》，完成方案评审；③ 开发测试阶段：架构评审通过后 </w:t>
            </w:r>
            <w:r>
              <w:rPr>
                <w:rFonts w:hint="eastAsia" w:ascii="微软雅黑 Light" w:hAnsi="微软雅黑 Light" w:eastAsia="微软雅黑 Light" w:cs="微软雅黑 Light"/>
                <w:sz w:val="21"/>
                <w:szCs w:val="21"/>
                <w:lang w:val="en-US" w:eastAsia="zh-CN"/>
              </w:rPr>
              <w:t>17</w:t>
            </w:r>
            <w:r>
              <w:rPr>
                <w:rFonts w:hint="eastAsia" w:ascii="微软雅黑 Light" w:hAnsi="微软雅黑 Light" w:eastAsia="微软雅黑 Light" w:cs="微软雅黑 Light"/>
                <w:sz w:val="21"/>
                <w:szCs w:val="21"/>
              </w:rPr>
              <w:t xml:space="preserve">个工作日内，完成管理端、客户端、Chrome 插件的全量功能开发与联调测试，输出《测试报告》，完成内部验收；④ 试点部署阶段：内部验收通过后 </w:t>
            </w:r>
            <w:r>
              <w:rPr>
                <w:rFonts w:hint="eastAsia" w:ascii="微软雅黑 Light" w:hAnsi="微软雅黑 Light" w:eastAsia="微软雅黑 Light" w:cs="微软雅黑 Light"/>
                <w:sz w:val="21"/>
                <w:szCs w:val="21"/>
                <w:lang w:val="en-US" w:eastAsia="zh-CN"/>
              </w:rPr>
              <w:t>7</w:t>
            </w:r>
            <w:r>
              <w:rPr>
                <w:rFonts w:hint="eastAsia" w:ascii="微软雅黑 Light" w:hAnsi="微软雅黑 Light" w:eastAsia="微软雅黑 Light" w:cs="微软雅黑 Light"/>
                <w:sz w:val="21"/>
                <w:szCs w:val="21"/>
              </w:rPr>
              <w:t xml:space="preserve">个工作日内，完成客户试点环境搭建、数据初始化、试点操作培训，收集试点反馈并完成优化，输出《试点运行报告》；⑤ 验收交付阶段：试点验收通过后 </w:t>
            </w:r>
            <w:r>
              <w:rPr>
                <w:rFonts w:hint="eastAsia" w:ascii="微软雅黑 Light" w:hAnsi="微软雅黑 Light" w:eastAsia="微软雅黑 Light" w:cs="微软雅黑 Light"/>
                <w:sz w:val="21"/>
                <w:szCs w:val="21"/>
                <w:lang w:val="en-US" w:eastAsia="zh-CN"/>
              </w:rPr>
              <w:t>7</w:t>
            </w:r>
            <w:r>
              <w:rPr>
                <w:rFonts w:hint="eastAsia" w:ascii="微软雅黑 Light" w:hAnsi="微软雅黑 Light" w:eastAsia="微软雅黑 Light" w:cs="微软雅黑 Light"/>
                <w:sz w:val="21"/>
                <w:szCs w:val="21"/>
              </w:rPr>
              <w:t>个工作日内，完成全量交付物提交、最终用户培训、系统正式上线，完成项目终验</w:t>
            </w:r>
          </w:p>
        </w:tc>
      </w:tr>
      <w:tr w14:paraId="2D3132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00" w:type="dxa"/>
            <w:tcMar>
              <w:top w:w="60" w:type="dxa"/>
              <w:left w:w="120" w:type="dxa"/>
              <w:bottom w:w="30" w:type="dxa"/>
              <w:right w:w="120" w:type="dxa"/>
            </w:tcMar>
          </w:tcPr>
          <w:p w14:paraId="3A9E3FD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交付物要求</w:t>
            </w:r>
          </w:p>
        </w:tc>
        <w:tc>
          <w:tcPr>
            <w:tcW w:w="8533" w:type="dxa"/>
            <w:tcMar>
              <w:top w:w="60" w:type="dxa"/>
              <w:left w:w="120" w:type="dxa"/>
              <w:bottom w:w="30" w:type="dxa"/>
              <w:right w:w="120" w:type="dxa"/>
            </w:tcMar>
          </w:tcPr>
          <w:p w14:paraId="69CD44A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需提交完整的交付物清单，包括但不限于：软件产品安装包（管理端、客户端、Chrome 插件）、需求分析报告、技术架构文档、数据库设计文档、开发手册、测试报告、部署手册、用户操作手册、培训手册、试点运行报告、项目验收报告等</w:t>
            </w:r>
          </w:p>
        </w:tc>
      </w:tr>
      <w:tr w14:paraId="5AA7D2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00" w:type="dxa"/>
            <w:tcMar>
              <w:top w:w="60" w:type="dxa"/>
              <w:left w:w="120" w:type="dxa"/>
              <w:bottom w:w="30" w:type="dxa"/>
              <w:right w:w="120" w:type="dxa"/>
            </w:tcMar>
          </w:tcPr>
          <w:p w14:paraId="1F2C3A6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验收标准</w:t>
            </w:r>
          </w:p>
        </w:tc>
        <w:tc>
          <w:tcPr>
            <w:tcW w:w="8533" w:type="dxa"/>
            <w:tcMar>
              <w:top w:w="60" w:type="dxa"/>
              <w:left w:w="120" w:type="dxa"/>
              <w:bottom w:w="30" w:type="dxa"/>
              <w:right w:w="120" w:type="dxa"/>
            </w:tcMar>
          </w:tcPr>
          <w:p w14:paraId="37B06CF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① 功能验收：9 大核心模块功能全部实现，符合需求分析报告与技术方案要求，可正常支撑客户招聘业务，</w:t>
            </w:r>
            <w:r>
              <w:rPr>
                <w:rFonts w:hint="eastAsia" w:ascii="微软雅黑 Light" w:hAnsi="微软雅黑 Light" w:eastAsia="微软雅黑 Light" w:cs="微软雅黑 Light"/>
                <w:sz w:val="21"/>
                <w:szCs w:val="21"/>
                <w:lang w:val="en-US" w:eastAsia="zh-CN"/>
              </w:rPr>
              <w:t>工作内容包括：</w:t>
            </w:r>
            <w:r>
              <w:rPr>
                <w:rFonts w:hint="eastAsia" w:ascii="微软雅黑 Light" w:hAnsi="微软雅黑 Light" w:eastAsia="微软雅黑 Light" w:cs="微软雅黑 Light"/>
                <w:sz w:val="21"/>
                <w:szCs w:val="21"/>
              </w:rPr>
              <w:t>单批次⽀持 100 份简历导⼊ 简历解析成功率 ≥90% 推荐结果⽣成时间 ≤30 秒 Chrome 插件正常采集成功率 ≥90%；② 性能验收：系统响应时间、并发能力、数据处理能力、兼容性等全部符合技术关键要求，无重大故障、无数据泄露风险；③ 文档验收：交付的技术文档、操作手册等完整、规范，可满足系统运维、用户操作、培训的需求；④ 培训验收：客户相关操作人员通过培训考核，可独立熟练使用平台各项功能，考核通过率 100%；⑤ 试点验收：试点运行期间系统稳定，客户反馈问题全部优化完成，客户确认试点合格</w:t>
            </w:r>
          </w:p>
        </w:tc>
      </w:tr>
      <w:tr w14:paraId="634234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00" w:type="dxa"/>
            <w:tcMar>
              <w:top w:w="60" w:type="dxa"/>
              <w:left w:w="120" w:type="dxa"/>
              <w:bottom w:w="30" w:type="dxa"/>
              <w:right w:w="120" w:type="dxa"/>
            </w:tcMar>
          </w:tcPr>
          <w:p w14:paraId="29D3E95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售后服务要求</w:t>
            </w:r>
          </w:p>
        </w:tc>
        <w:tc>
          <w:tcPr>
            <w:tcW w:w="8533" w:type="dxa"/>
            <w:tcMar>
              <w:top w:w="60" w:type="dxa"/>
              <w:left w:w="120" w:type="dxa"/>
              <w:bottom w:w="30" w:type="dxa"/>
              <w:right w:w="120" w:type="dxa"/>
            </w:tcMar>
          </w:tcPr>
          <w:p w14:paraId="3E248A3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① 提供 1 年免费系统维护服务，自项目终验合格之日起计算，包括系统漏洞修复、补丁更新、数据备份、性能优化等；② 建立 7×24 小时售后服务体系，提供热线、在线客服等多渠道支持，</w:t>
            </w:r>
            <w:r>
              <w:rPr>
                <w:rFonts w:hint="eastAsia" w:ascii="微软雅黑 Light" w:hAnsi="微软雅黑 Light" w:eastAsia="微软雅黑 Light" w:cs="微软雅黑 Light"/>
                <w:sz w:val="21"/>
                <w:szCs w:val="21"/>
                <w:lang w:val="en-US" w:eastAsia="zh-CN"/>
              </w:rPr>
              <w:t>故障响应：</w:t>
            </w:r>
            <w:r>
              <w:rPr>
                <w:rFonts w:hint="eastAsia" w:ascii="微软雅黑 Light" w:hAnsi="微软雅黑 Light" w:eastAsia="微软雅黑 Light" w:cs="微软雅黑 Light"/>
                <w:sz w:val="21"/>
                <w:szCs w:val="21"/>
              </w:rPr>
              <w:t>承诺⼯作时间 30分钟响应</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 xml:space="preserve"> ⾮⼯作时间 2⼩时响应</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lang w:val="en-US" w:eastAsia="zh-CN"/>
              </w:rPr>
              <w:t>故障等级：</w:t>
            </w:r>
            <w:r>
              <w:rPr>
                <w:rFonts w:hint="eastAsia" w:ascii="微软雅黑 Light" w:hAnsi="微软雅黑 Light" w:eastAsia="微软雅黑 Light" w:cs="微软雅黑 Light"/>
                <w:sz w:val="21"/>
                <w:szCs w:val="21"/>
              </w:rPr>
              <w:t>P</w:t>
            </w:r>
            <w:r>
              <w:rPr>
                <w:rFonts w:hint="eastAsia" w:ascii="微软雅黑 Light" w:hAnsi="微软雅黑 Light" w:eastAsia="微软雅黑 Light" w:cs="微软雅黑 Light"/>
                <w:sz w:val="21"/>
                <w:szCs w:val="21"/>
                <w:lang w:val="en-US" w:eastAsia="zh-CN"/>
              </w:rPr>
              <w:t>1</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sz w:val="21"/>
                <w:szCs w:val="21"/>
                <w:lang w:val="en-US" w:eastAsia="zh-CN"/>
              </w:rPr>
              <w:t>24</w:t>
            </w:r>
            <w:r>
              <w:rPr>
                <w:rFonts w:hint="eastAsia" w:ascii="微软雅黑 Light" w:hAnsi="微软雅黑 Light" w:eastAsia="微软雅黑 Light" w:cs="微软雅黑 Light"/>
                <w:sz w:val="21"/>
                <w:szCs w:val="21"/>
              </w:rPr>
              <w:t xml:space="preserve">⼩时内恢复核⼼功能 </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P</w:t>
            </w:r>
            <w:r>
              <w:rPr>
                <w:rFonts w:hint="eastAsia" w:ascii="微软雅黑 Light" w:hAnsi="微软雅黑 Light" w:eastAsia="微软雅黑 Light" w:cs="微软雅黑 Light"/>
                <w:sz w:val="21"/>
                <w:szCs w:val="21"/>
                <w:lang w:val="en-US" w:eastAsia="zh-CN"/>
              </w:rPr>
              <w:t>2</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sz w:val="21"/>
                <w:szCs w:val="21"/>
                <w:lang w:val="en-US" w:eastAsia="zh-CN"/>
              </w:rPr>
              <w:t>3</w:t>
            </w:r>
            <w:r>
              <w:rPr>
                <w:rFonts w:hint="eastAsia" w:ascii="微软雅黑 Light" w:hAnsi="微软雅黑 Light" w:eastAsia="微软雅黑 Light" w:cs="微软雅黑 Light"/>
                <w:sz w:val="21"/>
                <w:szCs w:val="21"/>
              </w:rPr>
              <w:t>个⼯作⽇修复故障解决后提交《故障处理报告》；③ 每月进行 1 次系统巡检，每季度进行 1 次客户回访，收集使用反馈，提供功能优化建议，保障系统长期稳定运行；④ 免费提供系统小版本迭代升级，大版本升级按成本价收取开发费用，可根据客户业务发展需求提供定制化开发服务</w:t>
            </w:r>
          </w:p>
        </w:tc>
      </w:tr>
    </w:tbl>
    <w:p w14:paraId="56407C5E">
      <w:pPr>
        <w:spacing w:before="120" w:after="120" w:line="288" w:lineRule="auto"/>
        <w:ind w:left="0" w:firstLine="420" w:firstLineChars="200"/>
        <w:jc w:val="left"/>
        <w:rPr>
          <w:rFonts w:hint="eastAsia" w:ascii="微软雅黑 Light" w:hAnsi="微软雅黑 Light" w:eastAsia="微软雅黑 Light" w:cs="微软雅黑 Light"/>
          <w:sz w:val="21"/>
          <w:szCs w:val="21"/>
        </w:rPr>
      </w:pPr>
      <w:bookmarkStart w:id="9" w:name="heading_9"/>
      <w:r>
        <w:rPr>
          <w:rFonts w:hint="eastAsia" w:ascii="微软雅黑 Light" w:hAnsi="微软雅黑 Light" w:eastAsia="微软雅黑 Light" w:cs="微软雅黑 Light"/>
          <w:sz w:val="21"/>
          <w:szCs w:val="21"/>
        </w:rPr>
        <w:t>HRClaw 平台基础框架、通⽤算法、插件体系、模型⼯作流等知识产权归⼄⽅所有。 本项⽬定制化开发部分，在客⼾完成全部付款后，可授予客⼾内部使⽤权。 未经⼄⽅书⾯授权，客⼾不得进⾏源码转售、对外商业化复制或⼆次分发。</w:t>
      </w:r>
    </w:p>
    <w:p w14:paraId="2A7C3F5D">
      <w:pPr>
        <w:spacing w:before="320" w:after="120" w:line="288" w:lineRule="auto"/>
        <w:ind w:left="0"/>
        <w:jc w:val="left"/>
        <w:outlineLvl w:val="1"/>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（五）报价要求（按模块划分）</w:t>
      </w:r>
      <w:bookmarkEnd w:id="9"/>
    </w:p>
    <w:p w14:paraId="1489FA92">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整体报价要求：项目总报价不得超过人民币 9</w:t>
      </w:r>
      <w:r>
        <w:rPr>
          <w:rFonts w:hint="eastAsia" w:ascii="微软雅黑 Light" w:hAnsi="微软雅黑 Light" w:eastAsia="微软雅黑 Light" w:cs="微软雅黑 Light"/>
          <w:sz w:val="21"/>
          <w:szCs w:val="21"/>
          <w:lang w:val="en-US" w:eastAsia="zh-CN"/>
        </w:rPr>
        <w:t>8.9</w:t>
      </w:r>
      <w:r>
        <w:rPr>
          <w:rFonts w:hint="eastAsia" w:ascii="微软雅黑 Light" w:hAnsi="微软雅黑 Light" w:eastAsia="微软雅黑 Light" w:cs="微软雅黑 Light"/>
          <w:sz w:val="21"/>
          <w:szCs w:val="21"/>
        </w:rPr>
        <w:t xml:space="preserve"> 万元，实行总价包干，包含项目开发、测试、部署、培训、售前支撑、1 年售后服务等所有相关费用，无额外隐形费用。</w:t>
      </w:r>
    </w:p>
    <w:p w14:paraId="7B8DC4A4">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10" w:name="heading_10"/>
      <w:r>
        <w:rPr>
          <w:rFonts w:hint="eastAsia" w:ascii="微软雅黑 Light" w:hAnsi="微软雅黑 Light" w:eastAsia="微软雅黑 Light" w:cs="微软雅黑 Light"/>
          <w:b/>
          <w:sz w:val="21"/>
          <w:szCs w:val="21"/>
        </w:rPr>
        <w:t>1. 管理服务端</w:t>
      </w:r>
      <w:bookmarkEnd w:id="10"/>
    </w:p>
    <w:p w14:paraId="2288E382">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需单独列明管理服务端 9 大核心模块的开发、服务报价明细，包含需求分析、架构设计、模块开发、测试、部署、运维等全环节费用，报价需贴合模块开发复杂度与工作量，清晰可追溯，模块报价汇总不得超过 4</w:t>
      </w:r>
      <w:r>
        <w:rPr>
          <w:rFonts w:hint="eastAsia" w:ascii="微软雅黑 Light" w:hAnsi="微软雅黑 Light" w:eastAsia="微软雅黑 Light" w:cs="微软雅黑 Light"/>
          <w:sz w:val="21"/>
          <w:szCs w:val="21"/>
          <w:lang w:val="en-US" w:eastAsia="zh-CN"/>
        </w:rPr>
        <w:t>5.3</w:t>
      </w:r>
      <w:r>
        <w:rPr>
          <w:rFonts w:hint="eastAsia" w:ascii="微软雅黑 Light" w:hAnsi="微软雅黑 Light" w:eastAsia="微软雅黑 Light" w:cs="微软雅黑 Light"/>
          <w:sz w:val="21"/>
          <w:szCs w:val="21"/>
        </w:rPr>
        <w:t>万元，具体报价明细需按以下模块列示：</w:t>
      </w:r>
    </w:p>
    <w:tbl>
      <w:tblPr>
        <w:tblStyle w:val="5"/>
        <w:tblW w:w="944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00"/>
        <w:gridCol w:w="1183"/>
        <w:gridCol w:w="6017"/>
        <w:gridCol w:w="1448"/>
      </w:tblGrid>
      <w:tr w14:paraId="6C3F22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6DD36F0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模块序号</w:t>
            </w:r>
          </w:p>
        </w:tc>
        <w:tc>
          <w:tcPr>
            <w:tcW w:w="1183" w:type="dxa"/>
            <w:tcMar>
              <w:top w:w="60" w:type="dxa"/>
              <w:left w:w="120" w:type="dxa"/>
              <w:bottom w:w="30" w:type="dxa"/>
              <w:right w:w="120" w:type="dxa"/>
            </w:tcMar>
          </w:tcPr>
          <w:p w14:paraId="55DC003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模块名称</w:t>
            </w:r>
          </w:p>
        </w:tc>
        <w:tc>
          <w:tcPr>
            <w:tcW w:w="6017" w:type="dxa"/>
            <w:tcMar>
              <w:top w:w="60" w:type="dxa"/>
              <w:left w:w="120" w:type="dxa"/>
              <w:bottom w:w="30" w:type="dxa"/>
              <w:right w:w="120" w:type="dxa"/>
            </w:tcMar>
          </w:tcPr>
          <w:p w14:paraId="4A87144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报价明细项（需列示）</w:t>
            </w:r>
          </w:p>
        </w:tc>
        <w:tc>
          <w:tcPr>
            <w:tcW w:w="1448" w:type="dxa"/>
            <w:tcMar>
              <w:top w:w="60" w:type="dxa"/>
              <w:left w:w="120" w:type="dxa"/>
              <w:bottom w:w="30" w:type="dxa"/>
              <w:right w:w="120" w:type="dxa"/>
            </w:tcMar>
          </w:tcPr>
          <w:p w14:paraId="28005B5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报价上限（万元）</w:t>
            </w:r>
          </w:p>
        </w:tc>
      </w:tr>
      <w:tr w14:paraId="482ADC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278429D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1</w:t>
            </w:r>
          </w:p>
        </w:tc>
        <w:tc>
          <w:tcPr>
            <w:tcW w:w="1183" w:type="dxa"/>
            <w:tcMar>
              <w:top w:w="60" w:type="dxa"/>
              <w:left w:w="120" w:type="dxa"/>
              <w:bottom w:w="30" w:type="dxa"/>
              <w:right w:w="120" w:type="dxa"/>
            </w:tcMar>
          </w:tcPr>
          <w:p w14:paraId="0C4DC56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系统管理模块</w:t>
            </w:r>
          </w:p>
        </w:tc>
        <w:tc>
          <w:tcPr>
            <w:tcW w:w="6017" w:type="dxa"/>
            <w:tcMar>
              <w:top w:w="60" w:type="dxa"/>
              <w:left w:w="120" w:type="dxa"/>
              <w:bottom w:w="30" w:type="dxa"/>
              <w:right w:w="120" w:type="dxa"/>
            </w:tcMar>
          </w:tcPr>
          <w:p w14:paraId="1B42397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w:t>
            </w:r>
            <w:bookmarkStart w:id="28" w:name="_GoBack"/>
            <w:bookmarkEnd w:id="28"/>
            <w:r>
              <w:rPr>
                <w:rFonts w:hint="eastAsia" w:ascii="微软雅黑 Light" w:hAnsi="微软雅黑 Light" w:eastAsia="微软雅黑 Light" w:cs="微软雅黑 Light"/>
                <w:sz w:val="21"/>
                <w:szCs w:val="21"/>
              </w:rPr>
              <w:t>测试、部署、1 年运维</w:t>
            </w:r>
          </w:p>
        </w:tc>
        <w:tc>
          <w:tcPr>
            <w:tcW w:w="1448" w:type="dxa"/>
            <w:tcMar>
              <w:top w:w="60" w:type="dxa"/>
              <w:left w:w="120" w:type="dxa"/>
              <w:bottom w:w="30" w:type="dxa"/>
              <w:right w:w="120" w:type="dxa"/>
            </w:tcMar>
          </w:tcPr>
          <w:p w14:paraId="543E029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5.2</w:t>
            </w:r>
          </w:p>
        </w:tc>
      </w:tr>
      <w:tr w14:paraId="0C09E6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07613CC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2</w:t>
            </w:r>
          </w:p>
        </w:tc>
        <w:tc>
          <w:tcPr>
            <w:tcW w:w="1183" w:type="dxa"/>
            <w:tcMar>
              <w:top w:w="60" w:type="dxa"/>
              <w:left w:w="120" w:type="dxa"/>
              <w:bottom w:w="30" w:type="dxa"/>
              <w:right w:w="120" w:type="dxa"/>
            </w:tcMar>
          </w:tcPr>
          <w:p w14:paraId="572A95D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试点运营管理模块</w:t>
            </w:r>
          </w:p>
        </w:tc>
        <w:tc>
          <w:tcPr>
            <w:tcW w:w="6017" w:type="dxa"/>
            <w:tcMar>
              <w:top w:w="60" w:type="dxa"/>
              <w:left w:w="120" w:type="dxa"/>
              <w:bottom w:w="30" w:type="dxa"/>
              <w:right w:w="120" w:type="dxa"/>
            </w:tcMar>
          </w:tcPr>
          <w:p w14:paraId="40CF8C1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05D755F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4.8</w:t>
            </w:r>
          </w:p>
        </w:tc>
      </w:tr>
      <w:tr w14:paraId="4244EF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51777AC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3</w:t>
            </w:r>
          </w:p>
        </w:tc>
        <w:tc>
          <w:tcPr>
            <w:tcW w:w="1183" w:type="dxa"/>
            <w:tcMar>
              <w:top w:w="60" w:type="dxa"/>
              <w:left w:w="120" w:type="dxa"/>
              <w:bottom w:w="30" w:type="dxa"/>
              <w:right w:w="120" w:type="dxa"/>
            </w:tcMar>
          </w:tcPr>
          <w:p w14:paraId="6D64B52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招聘标准管理模块</w:t>
            </w:r>
          </w:p>
        </w:tc>
        <w:tc>
          <w:tcPr>
            <w:tcW w:w="6017" w:type="dxa"/>
            <w:tcMar>
              <w:top w:w="60" w:type="dxa"/>
              <w:left w:w="120" w:type="dxa"/>
              <w:bottom w:w="30" w:type="dxa"/>
              <w:right w:w="120" w:type="dxa"/>
            </w:tcMar>
          </w:tcPr>
          <w:p w14:paraId="20577E2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0751163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4.5</w:t>
            </w:r>
          </w:p>
        </w:tc>
      </w:tr>
      <w:tr w14:paraId="475544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6E005E9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4</w:t>
            </w:r>
          </w:p>
        </w:tc>
        <w:tc>
          <w:tcPr>
            <w:tcW w:w="1183" w:type="dxa"/>
            <w:tcMar>
              <w:top w:w="60" w:type="dxa"/>
              <w:left w:w="120" w:type="dxa"/>
              <w:bottom w:w="30" w:type="dxa"/>
              <w:right w:w="120" w:type="dxa"/>
            </w:tcMar>
          </w:tcPr>
          <w:p w14:paraId="378E2F7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简历数据管理模块</w:t>
            </w:r>
          </w:p>
        </w:tc>
        <w:tc>
          <w:tcPr>
            <w:tcW w:w="6017" w:type="dxa"/>
            <w:tcMar>
              <w:top w:w="60" w:type="dxa"/>
              <w:left w:w="120" w:type="dxa"/>
              <w:bottom w:w="30" w:type="dxa"/>
              <w:right w:w="120" w:type="dxa"/>
            </w:tcMar>
          </w:tcPr>
          <w:p w14:paraId="6D5D3C2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5DB7454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4.2</w:t>
            </w:r>
          </w:p>
        </w:tc>
      </w:tr>
      <w:tr w14:paraId="392D64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22D1BD6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5</w:t>
            </w:r>
          </w:p>
        </w:tc>
        <w:tc>
          <w:tcPr>
            <w:tcW w:w="1183" w:type="dxa"/>
            <w:tcMar>
              <w:top w:w="60" w:type="dxa"/>
              <w:left w:w="120" w:type="dxa"/>
              <w:bottom w:w="30" w:type="dxa"/>
              <w:right w:w="120" w:type="dxa"/>
            </w:tcMar>
          </w:tcPr>
          <w:p w14:paraId="3794755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智能匹配管理模块</w:t>
            </w:r>
          </w:p>
        </w:tc>
        <w:tc>
          <w:tcPr>
            <w:tcW w:w="6017" w:type="dxa"/>
            <w:tcMar>
              <w:top w:w="60" w:type="dxa"/>
              <w:left w:w="120" w:type="dxa"/>
              <w:bottom w:w="30" w:type="dxa"/>
              <w:right w:w="120" w:type="dxa"/>
            </w:tcMar>
          </w:tcPr>
          <w:p w14:paraId="55AA05D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5959317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4.0</w:t>
            </w:r>
          </w:p>
        </w:tc>
      </w:tr>
      <w:tr w14:paraId="24C2DE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2BBC4C5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6</w:t>
            </w:r>
          </w:p>
        </w:tc>
        <w:tc>
          <w:tcPr>
            <w:tcW w:w="1183" w:type="dxa"/>
            <w:tcMar>
              <w:top w:w="60" w:type="dxa"/>
              <w:left w:w="120" w:type="dxa"/>
              <w:bottom w:w="30" w:type="dxa"/>
              <w:right w:w="120" w:type="dxa"/>
            </w:tcMar>
          </w:tcPr>
          <w:p w14:paraId="6778D25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复核管控模块</w:t>
            </w:r>
          </w:p>
        </w:tc>
        <w:tc>
          <w:tcPr>
            <w:tcW w:w="6017" w:type="dxa"/>
            <w:tcMar>
              <w:top w:w="60" w:type="dxa"/>
              <w:left w:w="120" w:type="dxa"/>
              <w:bottom w:w="30" w:type="dxa"/>
              <w:right w:w="120" w:type="dxa"/>
            </w:tcMar>
          </w:tcPr>
          <w:p w14:paraId="3C9269F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52DAD6A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3.8</w:t>
            </w:r>
          </w:p>
        </w:tc>
      </w:tr>
      <w:tr w14:paraId="12388B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73FF03E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7</w:t>
            </w:r>
          </w:p>
        </w:tc>
        <w:tc>
          <w:tcPr>
            <w:tcW w:w="1183" w:type="dxa"/>
            <w:tcMar>
              <w:top w:w="60" w:type="dxa"/>
              <w:left w:w="120" w:type="dxa"/>
              <w:bottom w:w="30" w:type="dxa"/>
              <w:right w:w="120" w:type="dxa"/>
            </w:tcMar>
          </w:tcPr>
          <w:p w14:paraId="44C666E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搜索服务管理模块</w:t>
            </w:r>
          </w:p>
        </w:tc>
        <w:tc>
          <w:tcPr>
            <w:tcW w:w="6017" w:type="dxa"/>
            <w:tcMar>
              <w:top w:w="60" w:type="dxa"/>
              <w:left w:w="120" w:type="dxa"/>
              <w:bottom w:w="30" w:type="dxa"/>
              <w:right w:w="120" w:type="dxa"/>
            </w:tcMar>
          </w:tcPr>
          <w:p w14:paraId="7050C65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23AF543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3.5</w:t>
            </w:r>
          </w:p>
        </w:tc>
      </w:tr>
      <w:tr w14:paraId="209DA7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300D168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8</w:t>
            </w:r>
          </w:p>
        </w:tc>
        <w:tc>
          <w:tcPr>
            <w:tcW w:w="1183" w:type="dxa"/>
            <w:tcMar>
              <w:top w:w="60" w:type="dxa"/>
              <w:left w:w="120" w:type="dxa"/>
              <w:bottom w:w="30" w:type="dxa"/>
              <w:right w:w="120" w:type="dxa"/>
            </w:tcMar>
          </w:tcPr>
          <w:p w14:paraId="29D1856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数据统计分析模块</w:t>
            </w:r>
          </w:p>
        </w:tc>
        <w:tc>
          <w:tcPr>
            <w:tcW w:w="6017" w:type="dxa"/>
            <w:tcMar>
              <w:top w:w="60" w:type="dxa"/>
              <w:left w:w="120" w:type="dxa"/>
              <w:bottom w:w="30" w:type="dxa"/>
              <w:right w:w="120" w:type="dxa"/>
            </w:tcMar>
          </w:tcPr>
          <w:p w14:paraId="5B3C37F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71D314E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3.2</w:t>
            </w:r>
          </w:p>
        </w:tc>
      </w:tr>
      <w:tr w14:paraId="450D97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4988F77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9</w:t>
            </w:r>
          </w:p>
        </w:tc>
        <w:tc>
          <w:tcPr>
            <w:tcW w:w="1183" w:type="dxa"/>
            <w:tcMar>
              <w:top w:w="60" w:type="dxa"/>
              <w:left w:w="120" w:type="dxa"/>
              <w:bottom w:w="30" w:type="dxa"/>
              <w:right w:w="120" w:type="dxa"/>
            </w:tcMar>
          </w:tcPr>
          <w:p w14:paraId="4F13609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插件采集管控模块</w:t>
            </w:r>
          </w:p>
        </w:tc>
        <w:tc>
          <w:tcPr>
            <w:tcW w:w="6017" w:type="dxa"/>
            <w:tcMar>
              <w:top w:w="60" w:type="dxa"/>
              <w:left w:w="120" w:type="dxa"/>
              <w:bottom w:w="30" w:type="dxa"/>
              <w:right w:w="120" w:type="dxa"/>
            </w:tcMar>
          </w:tcPr>
          <w:p w14:paraId="71E3A81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需求分析、架构设计、开发、测试、部署、1 年运维</w:t>
            </w:r>
          </w:p>
        </w:tc>
        <w:tc>
          <w:tcPr>
            <w:tcW w:w="1448" w:type="dxa"/>
            <w:tcMar>
              <w:top w:w="60" w:type="dxa"/>
              <w:left w:w="120" w:type="dxa"/>
              <w:bottom w:w="30" w:type="dxa"/>
              <w:right w:w="120" w:type="dxa"/>
            </w:tcMar>
          </w:tcPr>
          <w:p w14:paraId="2C6D07B7">
            <w:pPr>
              <w:spacing w:before="120" w:after="120" w:line="288" w:lineRule="auto"/>
              <w:ind w:left="0"/>
              <w:jc w:val="left"/>
              <w:rPr>
                <w:rFonts w:hint="default"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6.1</w:t>
            </w:r>
          </w:p>
        </w:tc>
      </w:tr>
      <w:tr w14:paraId="68FA28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00" w:type="dxa"/>
            <w:tcMar>
              <w:top w:w="60" w:type="dxa"/>
              <w:left w:w="120" w:type="dxa"/>
              <w:bottom w:w="30" w:type="dxa"/>
              <w:right w:w="120" w:type="dxa"/>
            </w:tcMar>
          </w:tcPr>
          <w:p w14:paraId="4079C09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合计</w:t>
            </w:r>
          </w:p>
        </w:tc>
        <w:tc>
          <w:tcPr>
            <w:tcW w:w="1183" w:type="dxa"/>
            <w:tcMar>
              <w:top w:w="60" w:type="dxa"/>
              <w:left w:w="120" w:type="dxa"/>
              <w:bottom w:w="30" w:type="dxa"/>
              <w:right w:w="120" w:type="dxa"/>
            </w:tcMar>
          </w:tcPr>
          <w:p w14:paraId="05B4EA6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w:t>
            </w:r>
          </w:p>
        </w:tc>
        <w:tc>
          <w:tcPr>
            <w:tcW w:w="6017" w:type="dxa"/>
            <w:tcMar>
              <w:top w:w="60" w:type="dxa"/>
              <w:left w:w="120" w:type="dxa"/>
              <w:bottom w:w="30" w:type="dxa"/>
              <w:right w:w="120" w:type="dxa"/>
            </w:tcMar>
          </w:tcPr>
          <w:p w14:paraId="3EE756D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w:t>
            </w:r>
          </w:p>
        </w:tc>
        <w:tc>
          <w:tcPr>
            <w:tcW w:w="1448" w:type="dxa"/>
            <w:tcMar>
              <w:top w:w="60" w:type="dxa"/>
              <w:left w:w="120" w:type="dxa"/>
              <w:bottom w:w="30" w:type="dxa"/>
              <w:right w:w="120" w:type="dxa"/>
            </w:tcMar>
          </w:tcPr>
          <w:p w14:paraId="5BE06DE1">
            <w:pPr>
              <w:spacing w:before="120" w:after="120" w:line="288" w:lineRule="auto"/>
              <w:ind w:left="0"/>
              <w:jc w:val="left"/>
              <w:rPr>
                <w:rFonts w:hint="default"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rPr>
              <w:t>4</w:t>
            </w:r>
            <w:r>
              <w:rPr>
                <w:rFonts w:hint="eastAsia" w:ascii="微软雅黑 Light" w:hAnsi="微软雅黑 Light" w:eastAsia="微软雅黑 Light" w:cs="微软雅黑 Light"/>
                <w:sz w:val="21"/>
                <w:szCs w:val="21"/>
                <w:lang w:val="en-US" w:eastAsia="zh-CN"/>
              </w:rPr>
              <w:t>5.3</w:t>
            </w:r>
          </w:p>
        </w:tc>
      </w:tr>
    </w:tbl>
    <w:p w14:paraId="63F0BFE7">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11" w:name="heading_11"/>
      <w:r>
        <w:rPr>
          <w:rFonts w:hint="eastAsia" w:ascii="微软雅黑 Light" w:hAnsi="微软雅黑 Light" w:eastAsia="微软雅黑 Light" w:cs="微软雅黑 Light"/>
          <w:b/>
          <w:sz w:val="21"/>
          <w:szCs w:val="21"/>
        </w:rPr>
        <w:t>2. 客户端</w:t>
      </w:r>
      <w:bookmarkEnd w:id="11"/>
    </w:p>
    <w:p w14:paraId="343F4E4F">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需单独列明客户端 9 大核心模块的开发、服务报价明细，包含需求对接、界面设计、功能开发、测试、用户培训、操作支撑等全环节费用，同时单独列明 Chrome 插件开发的相关费用，报价需与业务价值、工作量匹配，模块报价汇总不得超过 38.6 万元，具体报价明细需按以下模块列示：</w:t>
      </w:r>
    </w:p>
    <w:tbl>
      <w:tblPr>
        <w:tblStyle w:val="5"/>
        <w:tblW w:w="9683"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83"/>
        <w:gridCol w:w="1283"/>
        <w:gridCol w:w="6367"/>
        <w:gridCol w:w="1350"/>
      </w:tblGrid>
      <w:tr w14:paraId="1DC446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4320683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模块序号</w:t>
            </w:r>
          </w:p>
        </w:tc>
        <w:tc>
          <w:tcPr>
            <w:tcW w:w="1283" w:type="dxa"/>
            <w:tcMar>
              <w:top w:w="60" w:type="dxa"/>
              <w:left w:w="120" w:type="dxa"/>
              <w:bottom w:w="30" w:type="dxa"/>
              <w:right w:w="120" w:type="dxa"/>
            </w:tcMar>
          </w:tcPr>
          <w:p w14:paraId="34AFCE2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模块名称</w:t>
            </w:r>
          </w:p>
        </w:tc>
        <w:tc>
          <w:tcPr>
            <w:tcW w:w="6367" w:type="dxa"/>
            <w:tcMar>
              <w:top w:w="60" w:type="dxa"/>
              <w:left w:w="120" w:type="dxa"/>
              <w:bottom w:w="30" w:type="dxa"/>
              <w:right w:w="120" w:type="dxa"/>
            </w:tcMar>
          </w:tcPr>
          <w:p w14:paraId="1EF0A41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报价明细项（需列示）</w:t>
            </w:r>
          </w:p>
        </w:tc>
        <w:tc>
          <w:tcPr>
            <w:tcW w:w="1350" w:type="dxa"/>
            <w:tcMar>
              <w:top w:w="60" w:type="dxa"/>
              <w:left w:w="120" w:type="dxa"/>
              <w:bottom w:w="30" w:type="dxa"/>
              <w:right w:w="120" w:type="dxa"/>
            </w:tcMar>
          </w:tcPr>
          <w:p w14:paraId="252F938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报价上限（万元）</w:t>
            </w:r>
          </w:p>
        </w:tc>
      </w:tr>
      <w:tr w14:paraId="1FA2FF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530C53F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1</w:t>
            </w:r>
          </w:p>
        </w:tc>
        <w:tc>
          <w:tcPr>
            <w:tcW w:w="1283" w:type="dxa"/>
            <w:tcMar>
              <w:top w:w="60" w:type="dxa"/>
              <w:left w:w="120" w:type="dxa"/>
              <w:bottom w:w="30" w:type="dxa"/>
              <w:right w:w="120" w:type="dxa"/>
            </w:tcMar>
          </w:tcPr>
          <w:p w14:paraId="4510F70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个人工作台模块</w:t>
            </w:r>
          </w:p>
        </w:tc>
        <w:tc>
          <w:tcPr>
            <w:tcW w:w="6367" w:type="dxa"/>
            <w:tcMar>
              <w:top w:w="60" w:type="dxa"/>
              <w:left w:w="120" w:type="dxa"/>
              <w:bottom w:w="30" w:type="dxa"/>
              <w:right w:w="120" w:type="dxa"/>
            </w:tcMar>
          </w:tcPr>
          <w:p w14:paraId="7E23280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7E94D50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4.2</w:t>
            </w:r>
          </w:p>
        </w:tc>
      </w:tr>
      <w:tr w14:paraId="76F817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65EA7F2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2</w:t>
            </w:r>
          </w:p>
        </w:tc>
        <w:tc>
          <w:tcPr>
            <w:tcW w:w="1283" w:type="dxa"/>
            <w:tcMar>
              <w:top w:w="60" w:type="dxa"/>
              <w:left w:w="120" w:type="dxa"/>
              <w:bottom w:w="30" w:type="dxa"/>
              <w:right w:w="120" w:type="dxa"/>
            </w:tcMar>
          </w:tcPr>
          <w:p w14:paraId="4C4E0FC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试点参与模块</w:t>
            </w:r>
          </w:p>
        </w:tc>
        <w:tc>
          <w:tcPr>
            <w:tcW w:w="6367" w:type="dxa"/>
            <w:tcMar>
              <w:top w:w="60" w:type="dxa"/>
              <w:left w:w="120" w:type="dxa"/>
              <w:bottom w:w="30" w:type="dxa"/>
              <w:right w:w="120" w:type="dxa"/>
            </w:tcMar>
          </w:tcPr>
          <w:p w14:paraId="19B0F25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30C86EA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3.8</w:t>
            </w:r>
          </w:p>
        </w:tc>
      </w:tr>
      <w:tr w14:paraId="04D8A3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78DFB53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3</w:t>
            </w:r>
          </w:p>
        </w:tc>
        <w:tc>
          <w:tcPr>
            <w:tcW w:w="1283" w:type="dxa"/>
            <w:tcMar>
              <w:top w:w="60" w:type="dxa"/>
              <w:left w:w="120" w:type="dxa"/>
              <w:bottom w:w="30" w:type="dxa"/>
              <w:right w:w="120" w:type="dxa"/>
            </w:tcMar>
          </w:tcPr>
          <w:p w14:paraId="5075B5E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岗位与评分卡管理模块</w:t>
            </w:r>
          </w:p>
        </w:tc>
        <w:tc>
          <w:tcPr>
            <w:tcW w:w="6367" w:type="dxa"/>
            <w:tcMar>
              <w:top w:w="60" w:type="dxa"/>
              <w:left w:w="120" w:type="dxa"/>
              <w:bottom w:w="30" w:type="dxa"/>
              <w:right w:w="120" w:type="dxa"/>
            </w:tcMar>
          </w:tcPr>
          <w:p w14:paraId="0BDF54E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4AE6025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4.5</w:t>
            </w:r>
          </w:p>
        </w:tc>
      </w:tr>
      <w:tr w14:paraId="01C8F8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59A47BE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4</w:t>
            </w:r>
          </w:p>
        </w:tc>
        <w:tc>
          <w:tcPr>
            <w:tcW w:w="1283" w:type="dxa"/>
            <w:tcMar>
              <w:top w:w="60" w:type="dxa"/>
              <w:left w:w="120" w:type="dxa"/>
              <w:bottom w:w="30" w:type="dxa"/>
              <w:right w:w="120" w:type="dxa"/>
            </w:tcMar>
          </w:tcPr>
          <w:p w14:paraId="0825C61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简历管理模块</w:t>
            </w:r>
          </w:p>
        </w:tc>
        <w:tc>
          <w:tcPr>
            <w:tcW w:w="6367" w:type="dxa"/>
            <w:tcMar>
              <w:top w:w="60" w:type="dxa"/>
              <w:left w:w="120" w:type="dxa"/>
              <w:bottom w:w="30" w:type="dxa"/>
              <w:right w:w="120" w:type="dxa"/>
            </w:tcMar>
          </w:tcPr>
          <w:p w14:paraId="7BAE266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23AFBAF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4.3</w:t>
            </w:r>
          </w:p>
        </w:tc>
      </w:tr>
      <w:tr w14:paraId="708C36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528C19F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5</w:t>
            </w:r>
          </w:p>
        </w:tc>
        <w:tc>
          <w:tcPr>
            <w:tcW w:w="1283" w:type="dxa"/>
            <w:tcMar>
              <w:top w:w="60" w:type="dxa"/>
              <w:left w:w="120" w:type="dxa"/>
              <w:bottom w:w="30" w:type="dxa"/>
              <w:right w:w="120" w:type="dxa"/>
            </w:tcMar>
          </w:tcPr>
          <w:p w14:paraId="0127340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智能推荐分析模块</w:t>
            </w:r>
          </w:p>
        </w:tc>
        <w:tc>
          <w:tcPr>
            <w:tcW w:w="6367" w:type="dxa"/>
            <w:tcMar>
              <w:top w:w="60" w:type="dxa"/>
              <w:left w:w="120" w:type="dxa"/>
              <w:bottom w:w="30" w:type="dxa"/>
              <w:right w:w="120" w:type="dxa"/>
            </w:tcMar>
          </w:tcPr>
          <w:p w14:paraId="2FE05A2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567B733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4.0</w:t>
            </w:r>
          </w:p>
        </w:tc>
      </w:tr>
      <w:tr w14:paraId="601ECF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22ACC2B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6</w:t>
            </w:r>
          </w:p>
        </w:tc>
        <w:tc>
          <w:tcPr>
            <w:tcW w:w="1283" w:type="dxa"/>
            <w:tcMar>
              <w:top w:w="60" w:type="dxa"/>
              <w:left w:w="120" w:type="dxa"/>
              <w:bottom w:w="30" w:type="dxa"/>
              <w:right w:w="120" w:type="dxa"/>
            </w:tcMar>
          </w:tcPr>
          <w:p w14:paraId="788381F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复核管理模块</w:t>
            </w:r>
          </w:p>
        </w:tc>
        <w:tc>
          <w:tcPr>
            <w:tcW w:w="6367" w:type="dxa"/>
            <w:tcMar>
              <w:top w:w="60" w:type="dxa"/>
              <w:left w:w="120" w:type="dxa"/>
              <w:bottom w:w="30" w:type="dxa"/>
              <w:right w:w="120" w:type="dxa"/>
            </w:tcMar>
          </w:tcPr>
          <w:p w14:paraId="66BF5F4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16C1670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3.7</w:t>
            </w:r>
          </w:p>
        </w:tc>
      </w:tr>
      <w:tr w14:paraId="62208A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002A41E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7</w:t>
            </w:r>
          </w:p>
        </w:tc>
        <w:tc>
          <w:tcPr>
            <w:tcW w:w="1283" w:type="dxa"/>
            <w:tcMar>
              <w:top w:w="60" w:type="dxa"/>
              <w:left w:w="120" w:type="dxa"/>
              <w:bottom w:w="30" w:type="dxa"/>
              <w:right w:w="120" w:type="dxa"/>
            </w:tcMar>
          </w:tcPr>
          <w:p w14:paraId="6A414F2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招聘处理台模块</w:t>
            </w:r>
          </w:p>
        </w:tc>
        <w:tc>
          <w:tcPr>
            <w:tcW w:w="6367" w:type="dxa"/>
            <w:tcMar>
              <w:top w:w="60" w:type="dxa"/>
              <w:left w:w="120" w:type="dxa"/>
              <w:bottom w:w="30" w:type="dxa"/>
              <w:right w:w="120" w:type="dxa"/>
            </w:tcMar>
          </w:tcPr>
          <w:p w14:paraId="2B70D58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62D80B0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3.5</w:t>
            </w:r>
          </w:p>
        </w:tc>
      </w:tr>
      <w:tr w14:paraId="2C7A3E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5B20388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8</w:t>
            </w:r>
          </w:p>
        </w:tc>
        <w:tc>
          <w:tcPr>
            <w:tcW w:w="1283" w:type="dxa"/>
            <w:tcMar>
              <w:top w:w="60" w:type="dxa"/>
              <w:left w:w="120" w:type="dxa"/>
              <w:bottom w:w="30" w:type="dxa"/>
              <w:right w:w="120" w:type="dxa"/>
            </w:tcMar>
          </w:tcPr>
          <w:p w14:paraId="28879FF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高级搜索模块</w:t>
            </w:r>
          </w:p>
        </w:tc>
        <w:tc>
          <w:tcPr>
            <w:tcW w:w="6367" w:type="dxa"/>
            <w:tcMar>
              <w:top w:w="60" w:type="dxa"/>
              <w:left w:w="120" w:type="dxa"/>
              <w:bottom w:w="30" w:type="dxa"/>
              <w:right w:w="120" w:type="dxa"/>
            </w:tcMar>
          </w:tcPr>
          <w:p w14:paraId="0F6F2F0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需求对接、UI 设计、开发、测试、部署、1 年运维</w:t>
            </w:r>
          </w:p>
        </w:tc>
        <w:tc>
          <w:tcPr>
            <w:tcW w:w="1350" w:type="dxa"/>
            <w:tcMar>
              <w:top w:w="60" w:type="dxa"/>
              <w:left w:w="120" w:type="dxa"/>
              <w:bottom w:w="30" w:type="dxa"/>
              <w:right w:w="120" w:type="dxa"/>
            </w:tcMar>
          </w:tcPr>
          <w:p w14:paraId="6B57423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3.2</w:t>
            </w:r>
          </w:p>
        </w:tc>
      </w:tr>
      <w:tr w14:paraId="6E3727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7F51C8F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模块 9</w:t>
            </w:r>
          </w:p>
        </w:tc>
        <w:tc>
          <w:tcPr>
            <w:tcW w:w="1283" w:type="dxa"/>
            <w:tcMar>
              <w:top w:w="60" w:type="dxa"/>
              <w:left w:w="120" w:type="dxa"/>
              <w:bottom w:w="30" w:type="dxa"/>
              <w:right w:w="120" w:type="dxa"/>
            </w:tcMar>
          </w:tcPr>
          <w:p w14:paraId="45E56D2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插件采集模块（含 Chrome 插件开发）</w:t>
            </w:r>
          </w:p>
        </w:tc>
        <w:tc>
          <w:tcPr>
            <w:tcW w:w="6367" w:type="dxa"/>
            <w:tcMar>
              <w:top w:w="60" w:type="dxa"/>
              <w:left w:w="120" w:type="dxa"/>
              <w:bottom w:w="30" w:type="dxa"/>
              <w:right w:w="120" w:type="dxa"/>
            </w:tcMar>
          </w:tcPr>
          <w:p w14:paraId="67B93F9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需求对接、开发、测试、部署、1 年运维、版本更新</w:t>
            </w:r>
          </w:p>
        </w:tc>
        <w:tc>
          <w:tcPr>
            <w:tcW w:w="1350" w:type="dxa"/>
            <w:tcMar>
              <w:top w:w="60" w:type="dxa"/>
              <w:left w:w="120" w:type="dxa"/>
              <w:bottom w:w="30" w:type="dxa"/>
              <w:right w:w="120" w:type="dxa"/>
            </w:tcMar>
          </w:tcPr>
          <w:p w14:paraId="3285CCA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4.4</w:t>
            </w:r>
          </w:p>
        </w:tc>
      </w:tr>
      <w:tr w14:paraId="1F3142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683" w:type="dxa"/>
            <w:tcMar>
              <w:top w:w="60" w:type="dxa"/>
              <w:left w:w="120" w:type="dxa"/>
              <w:bottom w:w="30" w:type="dxa"/>
              <w:right w:w="120" w:type="dxa"/>
            </w:tcMar>
          </w:tcPr>
          <w:p w14:paraId="03A8B49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合计</w:t>
            </w:r>
          </w:p>
        </w:tc>
        <w:tc>
          <w:tcPr>
            <w:tcW w:w="1283" w:type="dxa"/>
            <w:tcMar>
              <w:top w:w="60" w:type="dxa"/>
              <w:left w:w="120" w:type="dxa"/>
              <w:bottom w:w="30" w:type="dxa"/>
              <w:right w:w="120" w:type="dxa"/>
            </w:tcMar>
          </w:tcPr>
          <w:p w14:paraId="30B47C2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w:t>
            </w:r>
          </w:p>
        </w:tc>
        <w:tc>
          <w:tcPr>
            <w:tcW w:w="6367" w:type="dxa"/>
            <w:tcMar>
              <w:top w:w="60" w:type="dxa"/>
              <w:left w:w="120" w:type="dxa"/>
              <w:bottom w:w="30" w:type="dxa"/>
              <w:right w:w="120" w:type="dxa"/>
            </w:tcMar>
          </w:tcPr>
          <w:p w14:paraId="632BC8A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w:t>
            </w:r>
          </w:p>
        </w:tc>
        <w:tc>
          <w:tcPr>
            <w:tcW w:w="1350" w:type="dxa"/>
            <w:tcMar>
              <w:top w:w="60" w:type="dxa"/>
              <w:left w:w="120" w:type="dxa"/>
              <w:bottom w:w="30" w:type="dxa"/>
              <w:right w:w="120" w:type="dxa"/>
            </w:tcMar>
          </w:tcPr>
          <w:p w14:paraId="7AC9480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38.6</w:t>
            </w:r>
          </w:p>
        </w:tc>
      </w:tr>
    </w:tbl>
    <w:p w14:paraId="4381C427">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12" w:name="heading_12"/>
      <w:r>
        <w:rPr>
          <w:rFonts w:hint="eastAsia" w:ascii="微软雅黑 Light" w:hAnsi="微软雅黑 Light" w:eastAsia="微软雅黑 Light" w:cs="微软雅黑 Light"/>
          <w:b/>
          <w:sz w:val="21"/>
          <w:szCs w:val="21"/>
        </w:rPr>
        <w:t>3. 其他报价要求</w:t>
      </w:r>
      <w:bookmarkEnd w:id="12"/>
    </w:p>
    <w:tbl>
      <w:tblPr>
        <w:tblStyle w:val="5"/>
        <w:tblW w:w="9214"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16"/>
        <w:gridCol w:w="7998"/>
      </w:tblGrid>
      <w:tr w14:paraId="0E6430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16" w:type="dxa"/>
            <w:tcMar>
              <w:top w:w="60" w:type="dxa"/>
              <w:left w:w="120" w:type="dxa"/>
              <w:bottom w:w="30" w:type="dxa"/>
              <w:right w:w="120" w:type="dxa"/>
            </w:tcMar>
          </w:tcPr>
          <w:p w14:paraId="07958AF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报价类别</w:t>
            </w:r>
          </w:p>
        </w:tc>
        <w:tc>
          <w:tcPr>
            <w:tcW w:w="7998" w:type="dxa"/>
            <w:tcMar>
              <w:top w:w="60" w:type="dxa"/>
              <w:left w:w="120" w:type="dxa"/>
              <w:bottom w:w="30" w:type="dxa"/>
              <w:right w:w="120" w:type="dxa"/>
            </w:tcMar>
          </w:tcPr>
          <w:p w14:paraId="5E4D98A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具体要求</w:t>
            </w:r>
          </w:p>
        </w:tc>
      </w:tr>
      <w:tr w14:paraId="186A3E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16" w:type="dxa"/>
            <w:tcMar>
              <w:top w:w="60" w:type="dxa"/>
              <w:left w:w="120" w:type="dxa"/>
              <w:bottom w:w="30" w:type="dxa"/>
              <w:right w:w="120" w:type="dxa"/>
            </w:tcMar>
          </w:tcPr>
          <w:p w14:paraId="4E83FB0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其他费用限制</w:t>
            </w:r>
          </w:p>
        </w:tc>
        <w:tc>
          <w:tcPr>
            <w:tcW w:w="7998" w:type="dxa"/>
            <w:tcMar>
              <w:top w:w="60" w:type="dxa"/>
              <w:left w:w="120" w:type="dxa"/>
              <w:bottom w:w="30" w:type="dxa"/>
              <w:right w:w="120" w:type="dxa"/>
            </w:tcMar>
          </w:tcPr>
          <w:p w14:paraId="3F6440D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需单独列明售前支撑服务、售中项目管理服务、售后服务的相关费用，三项费用合计不得超过 15 万元，提供完整的报价明细清单，标注各项费用的计算依据</w:t>
            </w:r>
          </w:p>
        </w:tc>
      </w:tr>
      <w:tr w14:paraId="05DD8F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16" w:type="dxa"/>
            <w:tcMar>
              <w:top w:w="60" w:type="dxa"/>
              <w:left w:w="120" w:type="dxa"/>
              <w:bottom w:w="30" w:type="dxa"/>
              <w:right w:w="120" w:type="dxa"/>
            </w:tcMar>
          </w:tcPr>
          <w:p w14:paraId="3F34DE6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报价有效期</w:t>
            </w:r>
          </w:p>
        </w:tc>
        <w:tc>
          <w:tcPr>
            <w:tcW w:w="7998" w:type="dxa"/>
            <w:tcMar>
              <w:top w:w="60" w:type="dxa"/>
              <w:left w:w="120" w:type="dxa"/>
              <w:bottom w:w="30" w:type="dxa"/>
              <w:right w:w="120" w:type="dxa"/>
            </w:tcMar>
          </w:tcPr>
          <w:p w14:paraId="1EBAB2A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自应答文件提交之日起不少于 30 天</w:t>
            </w:r>
          </w:p>
        </w:tc>
      </w:tr>
      <w:tr w14:paraId="16D56A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16" w:type="dxa"/>
            <w:tcMar>
              <w:top w:w="60" w:type="dxa"/>
              <w:left w:w="120" w:type="dxa"/>
              <w:bottom w:w="30" w:type="dxa"/>
              <w:right w:w="120" w:type="dxa"/>
            </w:tcMar>
          </w:tcPr>
          <w:p w14:paraId="47A518A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付款方式</w:t>
            </w:r>
          </w:p>
        </w:tc>
        <w:tc>
          <w:tcPr>
            <w:tcW w:w="7998" w:type="dxa"/>
            <w:tcMar>
              <w:top w:w="60" w:type="dxa"/>
              <w:left w:w="120" w:type="dxa"/>
              <w:bottom w:w="30" w:type="dxa"/>
              <w:right w:w="120" w:type="dxa"/>
            </w:tcMar>
          </w:tcPr>
          <w:p w14:paraId="2027168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需明确项目付款方式与节点，符合公司财务管理制度要求</w:t>
            </w:r>
          </w:p>
        </w:tc>
      </w:tr>
    </w:tbl>
    <w:p w14:paraId="2849FF40">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bookmarkStart w:id="13" w:name="heading_13"/>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（六）模型训练与调优实施要求</w:t>
      </w:r>
    </w:p>
    <w:p w14:paraId="05A9DA4F">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为保障人力资源招聘智能体辅助平台在不同招聘场景中的适配能力、岗位匹配能力与持续优化能力，本项目需建设完整的模型训练、调优与运营支撑机制。项目整体采用“规则引擎 + NLP 语义分析 + 大模型辅助决策”混合架构，由合作伙伴与中国电信联合完成模型实施、调优与业务落地工作。</w:t>
      </w:r>
    </w:p>
    <w:p w14:paraId="2422FEFD">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中国电信侧重点负责客户方，包括但不限于以下工作内容：</w:t>
      </w:r>
    </w:p>
    <w:p w14:paraId="3D4E7C95">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业务场景梳理、行业知识沉淀、样本数据治理、模型运营与持续优化实</w:t>
      </w:r>
    </w:p>
    <w:p w14:paraId="333883DC">
      <w:pPr>
        <w:pStyle w:val="4"/>
        <w:spacing w:before="104" w:line="360" w:lineRule="auto"/>
        <w:ind w:firstLine="400" w:firstLineChars="200"/>
        <w:jc w:val="both"/>
        <w:rPr>
          <w:rFonts w:hint="default"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1.负责客户历史 JD、历史简历、招聘结果、岗位标签等业务数据的收集、清治理，建立行业岗位知识库与招聘标签体系；洗、脱敏与标准化治理，建立行业岗位知识库与招聘标签体系；</w:t>
      </w:r>
    </w:p>
    <w:p w14:paraId="25AB2D02">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2.负责不同岗位类别（如销售、客服、技术、运营等）的招聘评分规则校准，包括岗位关键词、岗位权重、学历要求、工作年限、行业经验等维度配置；</w:t>
      </w:r>
    </w:p>
    <w:p w14:paraId="0316B241">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3.负责基于客户历史招聘结果，对模型推荐结果进行人工复核与反馈回流，形成“人工复核—模型修正—规则优化”的持续调优闭环；</w:t>
      </w:r>
    </w:p>
    <w:p w14:paraId="211CD23D">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4.负责建设招聘行业语义词库、岗位能力标签库、行业黑白名单规则库，持续提升岗位与简历匹配效果；</w:t>
      </w:r>
    </w:p>
    <w:p w14:paraId="576B336A">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5.负责模型运行过程中的效果监控，包括推荐通过率、人工复核一致率、岗位匹配偏差分析、误筛分析等指标统计，并形成月度优化报告；</w:t>
      </w:r>
    </w:p>
    <w:p w14:paraId="4424669C">
      <w:pPr>
        <w:pStyle w:val="4"/>
        <w:spacing w:before="104" w:line="360" w:lineRule="auto"/>
        <w:ind w:firstLine="400" w:firstLineChars="200"/>
        <w:jc w:val="both"/>
        <w:rPr>
          <w:rFonts w:hint="default"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6.负责根据客户模型长期适应客户业务变化，对招聘评分业务发展需求；卡、推荐阈值、搜索策略、岗位规则进行动态调整，保障模型长期适应客户发展需求；</w:t>
      </w:r>
    </w:p>
    <w:p w14:paraId="1862C903">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7.负责本地化模型部署环境的实施与调优，包括 GPU 资源配置、模型推理优化、推理性能监控及版本升级实施；</w:t>
      </w:r>
    </w:p>
    <w:p w14:paraId="3F607000">
      <w:pPr>
        <w:pStyle w:val="4"/>
        <w:spacing w:before="104" w:line="360" w:lineRule="auto"/>
        <w:ind w:firstLine="400" w:firstLineChars="200"/>
        <w:jc w:val="both"/>
        <w:rPr>
          <w:rFonts w:hint="default"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8.负责建立模型安全与合规机制，确保模型训练、推理与数据处理过程符合国安全及个人信息保护相关法律法规要求。家网络安全、数据安全及个人信息保护相关法律法规要求。</w:t>
      </w:r>
    </w:p>
    <w:p w14:paraId="07BC007A">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合作伙伴负责提供底层模型框架、规则引擎、结构化解析能力、插件能力与模型调优接口，并配合中国电信完成模型部署、参数优化、效果校准及版本升级工作。</w:t>
      </w:r>
    </w:p>
    <w:p w14:paraId="3669B779">
      <w:pPr>
        <w:pStyle w:val="4"/>
        <w:spacing w:before="104" w:line="360" w:lineRule="auto"/>
        <w:ind w:firstLine="400" w:firstLineChars="200"/>
        <w:jc w:val="both"/>
        <w:rPr>
          <w:rFonts w:hint="eastAsia" w:ascii="微软雅黑 Light" w:hAnsi="微软雅黑 Light" w:eastAsia="微软雅黑 Light" w:cs="微软雅黑 Light"/>
          <w:b/>
          <w:sz w:val="21"/>
          <w:szCs w:val="21"/>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本项目模型输出结果属于招聘辅助分析建议，仅作为招聘业务参考依据，不构成最终录用意见或唯一决策依据。</w:t>
      </w:r>
    </w:p>
    <w:p w14:paraId="5929A139">
      <w:pPr>
        <w:spacing w:before="380" w:after="140" w:line="288" w:lineRule="auto"/>
        <w:ind w:left="0"/>
        <w:jc w:val="left"/>
        <w:outlineLvl w:val="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二、合作伙伴选择</w:t>
      </w:r>
      <w:bookmarkEnd w:id="13"/>
    </w:p>
    <w:p w14:paraId="46595F13">
      <w:pPr>
        <w:spacing w:before="320" w:after="120" w:line="288" w:lineRule="auto"/>
        <w:ind w:left="0"/>
        <w:jc w:val="left"/>
        <w:outlineLvl w:val="1"/>
        <w:rPr>
          <w:rFonts w:hint="eastAsia" w:ascii="微软雅黑 Light" w:hAnsi="微软雅黑 Light" w:eastAsia="微软雅黑 Light" w:cs="微软雅黑 Light"/>
          <w:sz w:val="21"/>
          <w:szCs w:val="21"/>
        </w:rPr>
      </w:pPr>
      <w:bookmarkStart w:id="14" w:name="heading_14"/>
      <w:r>
        <w:rPr>
          <w:rFonts w:hint="eastAsia" w:ascii="微软雅黑 Light" w:hAnsi="微软雅黑 Light" w:eastAsia="微软雅黑 Light" w:cs="微软雅黑 Light"/>
          <w:b/>
          <w:sz w:val="21"/>
          <w:szCs w:val="21"/>
        </w:rPr>
        <w:t>（一）合作核心需求</w:t>
      </w:r>
      <w:bookmarkEnd w:id="14"/>
    </w:p>
    <w:tbl>
      <w:tblPr>
        <w:tblStyle w:val="5"/>
        <w:tblW w:w="954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41"/>
        <w:gridCol w:w="8400"/>
      </w:tblGrid>
      <w:tr w14:paraId="30239D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41" w:type="dxa"/>
            <w:tcMar>
              <w:top w:w="60" w:type="dxa"/>
              <w:left w:w="120" w:type="dxa"/>
              <w:bottom w:w="30" w:type="dxa"/>
              <w:right w:w="120" w:type="dxa"/>
            </w:tcMar>
          </w:tcPr>
          <w:p w14:paraId="3EC1A25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需求类别</w:t>
            </w:r>
          </w:p>
        </w:tc>
        <w:tc>
          <w:tcPr>
            <w:tcW w:w="8400" w:type="dxa"/>
            <w:tcMar>
              <w:top w:w="60" w:type="dxa"/>
              <w:left w:w="120" w:type="dxa"/>
              <w:bottom w:w="30" w:type="dxa"/>
              <w:right w:w="120" w:type="dxa"/>
            </w:tcMar>
          </w:tcPr>
          <w:p w14:paraId="117251B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具体要求</w:t>
            </w:r>
          </w:p>
        </w:tc>
      </w:tr>
      <w:tr w14:paraId="16E271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41" w:type="dxa"/>
            <w:tcMar>
              <w:top w:w="60" w:type="dxa"/>
              <w:left w:w="120" w:type="dxa"/>
              <w:bottom w:w="30" w:type="dxa"/>
              <w:right w:w="120" w:type="dxa"/>
            </w:tcMar>
          </w:tcPr>
          <w:p w14:paraId="1BAAA5E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核心资质要求</w:t>
            </w:r>
          </w:p>
        </w:tc>
        <w:tc>
          <w:tcPr>
            <w:tcW w:w="8400" w:type="dxa"/>
            <w:tcMar>
              <w:top w:w="60" w:type="dxa"/>
              <w:left w:w="120" w:type="dxa"/>
              <w:bottom w:w="30" w:type="dxa"/>
              <w:right w:w="120" w:type="dxa"/>
            </w:tcMar>
          </w:tcPr>
          <w:p w14:paraId="0A2C026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合作伙伴需为在中华人民共和国境内注册的独立法人，具备合法有效的营业执照，无重大违法违规记录、无失信被执行人记录，具备良好的商业信誉与财务状况</w:t>
            </w:r>
          </w:p>
        </w:tc>
      </w:tr>
      <w:tr w14:paraId="6C7500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41" w:type="dxa"/>
            <w:tcMar>
              <w:top w:w="60" w:type="dxa"/>
              <w:left w:w="120" w:type="dxa"/>
              <w:bottom w:w="30" w:type="dxa"/>
              <w:right w:w="120" w:type="dxa"/>
            </w:tcMar>
          </w:tcPr>
          <w:p w14:paraId="6B07C92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业务能力要求</w:t>
            </w:r>
          </w:p>
        </w:tc>
        <w:tc>
          <w:tcPr>
            <w:tcW w:w="8400" w:type="dxa"/>
            <w:tcMar>
              <w:top w:w="60" w:type="dxa"/>
              <w:left w:w="120" w:type="dxa"/>
              <w:bottom w:w="30" w:type="dxa"/>
              <w:right w:w="120" w:type="dxa"/>
            </w:tcMar>
          </w:tcPr>
          <w:p w14:paraId="36D2A1E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熟悉人力资源招聘行业业务逻辑，具备同类智能招聘系统、ATS 系统、企业级管理软件的开发与落地经验，熟悉政府监管相关业务流程，可匹配客户业务需求，输出贴合场景的解决方案</w:t>
            </w:r>
          </w:p>
        </w:tc>
      </w:tr>
      <w:tr w14:paraId="05E643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41" w:type="dxa"/>
            <w:tcMar>
              <w:top w:w="60" w:type="dxa"/>
              <w:left w:w="120" w:type="dxa"/>
              <w:bottom w:w="30" w:type="dxa"/>
              <w:right w:w="120" w:type="dxa"/>
            </w:tcMar>
          </w:tcPr>
          <w:p w14:paraId="4923E43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技术能力要求</w:t>
            </w:r>
          </w:p>
        </w:tc>
        <w:tc>
          <w:tcPr>
            <w:tcW w:w="8400" w:type="dxa"/>
            <w:tcMar>
              <w:top w:w="60" w:type="dxa"/>
              <w:left w:w="120" w:type="dxa"/>
              <w:bottom w:w="30" w:type="dxa"/>
              <w:right w:w="120" w:type="dxa"/>
            </w:tcMar>
          </w:tcPr>
          <w:p w14:paraId="4A50B39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具备成熟的软件开发团队，掌握本项目所需的前端、后端、数据库、NLP 智能匹配、Chrome 插件开发等核心技术，具备完善的技术研发体系、质量管控体系与项目管理体系，可保障项目按技术要求、交付周期顺利落地</w:t>
            </w:r>
          </w:p>
        </w:tc>
      </w:tr>
      <w:tr w14:paraId="3CDEE7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41" w:type="dxa"/>
            <w:tcMar>
              <w:top w:w="60" w:type="dxa"/>
              <w:left w:w="120" w:type="dxa"/>
              <w:bottom w:w="30" w:type="dxa"/>
              <w:right w:w="120" w:type="dxa"/>
            </w:tcMar>
          </w:tcPr>
          <w:p w14:paraId="69B393D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服务能力要求</w:t>
            </w:r>
          </w:p>
        </w:tc>
        <w:tc>
          <w:tcPr>
            <w:tcW w:w="8400" w:type="dxa"/>
            <w:tcMar>
              <w:top w:w="60" w:type="dxa"/>
              <w:left w:w="120" w:type="dxa"/>
              <w:bottom w:w="30" w:type="dxa"/>
              <w:right w:w="120" w:type="dxa"/>
            </w:tcMar>
          </w:tcPr>
          <w:p w14:paraId="279734E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具备完善的售前、售中、售后服务体系，可提供售前支撑、产品演示、试点沟通服务，具备本地化服务能力，可快速响应客户需求，保障项目落地后的长期稳定运行</w:t>
            </w:r>
          </w:p>
        </w:tc>
      </w:tr>
      <w:tr w14:paraId="135DE7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41" w:type="dxa"/>
            <w:tcMar>
              <w:top w:w="60" w:type="dxa"/>
              <w:left w:w="120" w:type="dxa"/>
              <w:bottom w:w="30" w:type="dxa"/>
              <w:right w:w="120" w:type="dxa"/>
            </w:tcMar>
          </w:tcPr>
          <w:p w14:paraId="221FF1D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项目经验要求</w:t>
            </w:r>
          </w:p>
        </w:tc>
        <w:tc>
          <w:tcPr>
            <w:tcW w:w="8400" w:type="dxa"/>
            <w:tcMar>
              <w:top w:w="60" w:type="dxa"/>
              <w:left w:w="120" w:type="dxa"/>
              <w:bottom w:w="30" w:type="dxa"/>
              <w:right w:w="120" w:type="dxa"/>
            </w:tcMar>
          </w:tcPr>
          <w:p w14:paraId="6AC18DE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具备至少 3 个以上企业级人力资源管理类、招聘类软件系统的开发与落地案例，提供相关案例证明材料，具备与本项目规模、复杂度匹配的项目实施经验</w:t>
            </w:r>
          </w:p>
        </w:tc>
      </w:tr>
    </w:tbl>
    <w:p w14:paraId="663792C8">
      <w:pPr>
        <w:spacing w:before="320" w:after="120" w:line="288" w:lineRule="auto"/>
        <w:ind w:left="0"/>
        <w:jc w:val="left"/>
        <w:outlineLvl w:val="1"/>
        <w:rPr>
          <w:rFonts w:hint="eastAsia" w:ascii="微软雅黑 Light" w:hAnsi="微软雅黑 Light" w:eastAsia="微软雅黑 Light" w:cs="微软雅黑 Light"/>
          <w:sz w:val="21"/>
          <w:szCs w:val="21"/>
        </w:rPr>
      </w:pPr>
      <w:bookmarkStart w:id="15" w:name="heading_15"/>
      <w:r>
        <w:rPr>
          <w:rFonts w:hint="eastAsia" w:ascii="微软雅黑 Light" w:hAnsi="微软雅黑 Light" w:eastAsia="微软雅黑 Light" w:cs="微软雅黑 Light"/>
          <w:b/>
          <w:sz w:val="21"/>
          <w:szCs w:val="21"/>
        </w:rPr>
        <w:t>（二）合作内容与分工</w:t>
      </w:r>
      <w:bookmarkEnd w:id="15"/>
    </w:p>
    <w:p w14:paraId="306B7944">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16" w:name="heading_16"/>
      <w:r>
        <w:rPr>
          <w:rFonts w:hint="eastAsia" w:ascii="微软雅黑 Light" w:hAnsi="微软雅黑 Light" w:eastAsia="微软雅黑 Light" w:cs="微软雅黑 Light"/>
          <w:b/>
          <w:sz w:val="21"/>
          <w:szCs w:val="21"/>
        </w:rPr>
        <w:t>1. 合作整体内容</w:t>
      </w:r>
      <w:bookmarkEnd w:id="16"/>
    </w:p>
    <w:p w14:paraId="58EEEEB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双方围绕人力资源招聘智能体</w:t>
      </w:r>
      <w:r>
        <w:rPr>
          <w:rFonts w:hint="eastAsia" w:ascii="微软雅黑 Light" w:hAnsi="微软雅黑 Light" w:eastAsia="微软雅黑 Light" w:cs="微软雅黑 Light"/>
          <w:sz w:val="21"/>
          <w:szCs w:val="21"/>
          <w:lang w:val="en-US" w:eastAsia="zh-CN"/>
        </w:rPr>
        <w:t>辅助</w:t>
      </w:r>
      <w:r>
        <w:rPr>
          <w:rFonts w:hint="eastAsia" w:ascii="微软雅黑 Light" w:hAnsi="微软雅黑 Light" w:eastAsia="微软雅黑 Light" w:cs="微软雅黑 Light"/>
          <w:sz w:val="21"/>
          <w:szCs w:val="21"/>
        </w:rPr>
        <w:t>平台项目，开展合作，共同完成客户需求对接、技术方案输出、售前材料编写、产品演示支撑、试点沟通、软件开发、测试部署、用户培训、项目验收、售后服务等工作，保障项目按要求顺利落地，实现客户核心业务目标。</w:t>
      </w:r>
    </w:p>
    <w:p w14:paraId="34F5A459">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17" w:name="heading_17"/>
      <w:r>
        <w:rPr>
          <w:rFonts w:hint="eastAsia" w:ascii="微软雅黑 Light" w:hAnsi="微软雅黑 Light" w:eastAsia="微软雅黑 Light" w:cs="微软雅黑 Light"/>
          <w:b/>
          <w:sz w:val="21"/>
          <w:szCs w:val="21"/>
        </w:rPr>
        <w:t>2. 双方合作分工</w:t>
      </w:r>
      <w:bookmarkEnd w:id="17"/>
    </w:p>
    <w:tbl>
      <w:tblPr>
        <w:tblStyle w:val="5"/>
        <w:tblW w:w="960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24"/>
        <w:gridCol w:w="8484"/>
      </w:tblGrid>
      <w:tr w14:paraId="2177E3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24" w:type="dxa"/>
            <w:tcMar>
              <w:top w:w="60" w:type="dxa"/>
              <w:left w:w="120" w:type="dxa"/>
              <w:bottom w:w="30" w:type="dxa"/>
              <w:right w:w="120" w:type="dxa"/>
            </w:tcMar>
          </w:tcPr>
          <w:p w14:paraId="5A93D8C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合作方</w:t>
            </w:r>
          </w:p>
        </w:tc>
        <w:tc>
          <w:tcPr>
            <w:tcW w:w="8484" w:type="dxa"/>
            <w:tcMar>
              <w:top w:w="60" w:type="dxa"/>
              <w:left w:w="120" w:type="dxa"/>
              <w:bottom w:w="30" w:type="dxa"/>
              <w:right w:w="120" w:type="dxa"/>
            </w:tcMar>
          </w:tcPr>
          <w:p w14:paraId="4B08896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核心职责</w:t>
            </w:r>
          </w:p>
        </w:tc>
      </w:tr>
      <w:tr w14:paraId="201CE8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24" w:type="dxa"/>
            <w:tcMar>
              <w:top w:w="60" w:type="dxa"/>
              <w:left w:w="120" w:type="dxa"/>
              <w:bottom w:w="30" w:type="dxa"/>
              <w:right w:w="120" w:type="dxa"/>
            </w:tcMar>
          </w:tcPr>
          <w:p w14:paraId="5C96CB3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我方</w:t>
            </w:r>
          </w:p>
        </w:tc>
        <w:tc>
          <w:tcPr>
            <w:tcW w:w="8484" w:type="dxa"/>
            <w:tcMar>
              <w:top w:w="60" w:type="dxa"/>
              <w:left w:w="120" w:type="dxa"/>
              <w:bottom w:w="30" w:type="dxa"/>
              <w:right w:w="120" w:type="dxa"/>
            </w:tcMar>
          </w:tcPr>
          <w:p w14:paraId="2EC65B1C">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① 负责客户对接与需求把控，统筹项目整体推进，明确项目核心目标、需求边界与商务要求；② 负责项目整体商务谈判、合同签订、商务风险管控，协调客户与合作伙伴的沟通对接；③ 负责项目整体进度管控、质量监督，组织需求评审、方案评审、项目验收等关键节点工作；④ 负责提供项目核心业务需求、产品定位与客户要求，为合作伙伴的开发、售前工作提供业务支撑</w:t>
            </w:r>
          </w:p>
        </w:tc>
      </w:tr>
      <w:tr w14:paraId="5D06E5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24" w:type="dxa"/>
            <w:tcMar>
              <w:top w:w="60" w:type="dxa"/>
              <w:left w:w="120" w:type="dxa"/>
              <w:bottom w:w="30" w:type="dxa"/>
              <w:right w:w="120" w:type="dxa"/>
            </w:tcMar>
          </w:tcPr>
          <w:p w14:paraId="70AECFD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合作伙伴</w:t>
            </w:r>
          </w:p>
        </w:tc>
        <w:tc>
          <w:tcPr>
            <w:tcW w:w="8484" w:type="dxa"/>
            <w:tcMar>
              <w:top w:w="60" w:type="dxa"/>
              <w:left w:w="120" w:type="dxa"/>
              <w:bottom w:w="30" w:type="dxa"/>
              <w:right w:w="120" w:type="dxa"/>
            </w:tcMar>
          </w:tcPr>
          <w:p w14:paraId="25C480C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① 负责客户需求的深度拆解、技术方案的定制化输出，编写售前材料、产品演示方案、试点沟通方案等，配合我方完成售前支撑工作；② 负责项目管理服务端、客户端、Chrome 插件的全量开发、联调测试、环境部署、数据初始化等工作，确保系统功能、性能符合技术要求；③ 负责客户试点部署、操作培训、试点反馈收集与功能优化，输出试点运行报告，配合我方完成项目验收工作；④ 负责项目交付后的 1 年免费售后服务，提供 7×24 小时技术支持、系统维护、漏洞修复、版本升级等服务，保障系统长期稳定运行；⑤ 负责项目的技术风险管控，及时解决开发、部署、运行过程中的技术问题，确保项目按交付周期顺利完成</w:t>
            </w:r>
          </w:p>
        </w:tc>
      </w:tr>
    </w:tbl>
    <w:p w14:paraId="69B40BF8">
      <w:pPr>
        <w:spacing w:before="320" w:after="120" w:line="288" w:lineRule="auto"/>
        <w:ind w:left="0"/>
        <w:jc w:val="left"/>
        <w:outlineLvl w:val="1"/>
        <w:rPr>
          <w:rFonts w:hint="eastAsia" w:ascii="微软雅黑 Light" w:hAnsi="微软雅黑 Light" w:eastAsia="微软雅黑 Light" w:cs="微软雅黑 Light"/>
          <w:sz w:val="21"/>
          <w:szCs w:val="21"/>
        </w:rPr>
      </w:pPr>
      <w:bookmarkStart w:id="18" w:name="heading_23"/>
      <w:bookmarkStart w:id="19" w:name="heading_18"/>
      <w:r>
        <w:rPr>
          <w:rFonts w:hint="eastAsia" w:ascii="微软雅黑 Light" w:hAnsi="微软雅黑 Light" w:eastAsia="微软雅黑 Light" w:cs="微软雅黑 Light"/>
          <w:b/>
          <w:sz w:val="21"/>
          <w:szCs w:val="21"/>
        </w:rPr>
        <w:t>（三）合作伙伴遴选流程</w:t>
      </w:r>
      <w:bookmarkEnd w:id="18"/>
    </w:p>
    <w:p w14:paraId="0A54BDF2">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20" w:name="heading_24"/>
      <w:r>
        <w:rPr>
          <w:rFonts w:hint="eastAsia" w:ascii="微软雅黑 Light" w:hAnsi="微软雅黑 Light" w:eastAsia="微软雅黑 Light" w:cs="微软雅黑 Light"/>
          <w:b/>
          <w:sz w:val="21"/>
          <w:szCs w:val="21"/>
        </w:rPr>
        <w:t>1. 合作伙伴邀请</w:t>
      </w:r>
      <w:bookmarkEnd w:id="20"/>
    </w:p>
    <w:p w14:paraId="0B433F0D">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均为沈阳市库符合条件的评审入库及推荐入库的全部生态合作伙伴。</w:t>
      </w:r>
    </w:p>
    <w:p w14:paraId="5EDA7824">
      <w:pPr>
        <w:pStyle w:val="3"/>
        <w:spacing w:before="240" w:beforeLines="100" w:after="0" w:line="360" w:lineRule="auto"/>
        <w:jc w:val="both"/>
        <w:rPr>
          <w:rFonts w:hint="eastAsia" w:ascii="微软雅黑 Light" w:hAnsi="微软雅黑 Light" w:eastAsia="微软雅黑 Light" w:cs="微软雅黑 Light"/>
          <w:sz w:val="21"/>
          <w:szCs w:val="21"/>
          <w:highlight w:val="none"/>
          <w:lang w:eastAsia="zh-CN"/>
        </w:rPr>
      </w:pPr>
      <w:bookmarkStart w:id="21" w:name="heading_25"/>
      <w:r>
        <w:rPr>
          <w:rFonts w:hint="eastAsia" w:ascii="微软雅黑 Light" w:hAnsi="微软雅黑 Light" w:eastAsia="微软雅黑 Light" w:cs="微软雅黑 Light"/>
          <w:sz w:val="21"/>
          <w:szCs w:val="21"/>
          <w:highlight w:val="none"/>
          <w:lang w:eastAsia="zh-CN"/>
        </w:rPr>
        <w:t>合作伙伴选择</w:t>
      </w:r>
    </w:p>
    <w:p w14:paraId="2447D330">
      <w:pPr>
        <w:pStyle w:val="4"/>
        <w:spacing w:before="104" w:line="360" w:lineRule="auto"/>
        <w:ind w:firstLine="400" w:firstLineChars="200"/>
        <w:jc w:val="both"/>
        <w:rPr>
          <w:rFonts w:hint="eastAsia" w:ascii="微软雅黑 Light" w:hAnsi="微软雅黑 Light" w:eastAsia="微软雅黑 Light" w:cs="微软雅黑 Light"/>
          <w:spacing w:val="-5"/>
          <w:sz w:val="21"/>
          <w:szCs w:val="21"/>
          <w:highlight w:val="none"/>
          <w:lang w:eastAsia="zh-CN"/>
        </w:rPr>
      </w:pPr>
      <w:r>
        <w:rPr>
          <w:rFonts w:hint="eastAsia" w:ascii="微软雅黑 Light" w:hAnsi="微软雅黑 Light" w:eastAsia="微软雅黑 Light" w:cs="微软雅黑 Light"/>
          <w:spacing w:val="-5"/>
          <w:sz w:val="21"/>
          <w:szCs w:val="21"/>
          <w:highlight w:val="none"/>
          <w:lang w:val="en-US" w:eastAsia="zh-CN"/>
        </w:rPr>
        <w:t>邀请沈阳市库符合条件的评审入库及推荐入库的全部生态合作伙伴，</w:t>
      </w:r>
      <w:r>
        <w:rPr>
          <w:rFonts w:hint="eastAsia" w:ascii="微软雅黑 Light" w:hAnsi="微软雅黑 Light" w:eastAsia="微软雅黑 Light" w:cs="微软雅黑 Light"/>
          <w:spacing w:val="-5"/>
          <w:sz w:val="21"/>
          <w:szCs w:val="21"/>
          <w:highlight w:val="none"/>
          <w:lang w:eastAsia="zh-CN"/>
        </w:rPr>
        <w:t>拟邀请的合作伙伴清单如下：</w:t>
      </w:r>
    </w:p>
    <w:tbl>
      <w:tblPr>
        <w:tblStyle w:val="5"/>
        <w:tblW w:w="839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93"/>
        <w:gridCol w:w="4416"/>
        <w:gridCol w:w="2984"/>
      </w:tblGrid>
      <w:tr w14:paraId="1B5B7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B5AA6">
            <w:pPr>
              <w:keepNext w:val="0"/>
              <w:keepLines w:val="0"/>
              <w:widowControl/>
              <w:suppressLineNumbers w:val="0"/>
              <w:jc w:val="center"/>
              <w:textAlignment w:val="center"/>
              <w:rPr>
                <w:rFonts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序号</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F329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供应商名称</w:t>
            </w:r>
          </w:p>
        </w:tc>
        <w:tc>
          <w:tcPr>
            <w:tcW w:w="29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BE90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级别（集团级/省级/地市级）</w:t>
            </w:r>
          </w:p>
        </w:tc>
      </w:tr>
      <w:tr w14:paraId="52613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D863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AB3FC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北京启明星辰信息安全技术有限公司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09B2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646A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9EE1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6DBBE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浪潮云信息技术股份公司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68A4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2B6E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8622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D220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新基信息技术集团股份有限公司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AEC0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451F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2F23A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A3DD0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北京华夏创新科技有限公司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3156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2624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01EE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3249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美石科技（辽宁）有限公司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AE60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9C42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58CB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EA1E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沈阳华安信科技有限公司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3FE8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5E08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8036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6FA75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北京远桥科技有限公司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3169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42F7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5E57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B658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华云天下（南京）科技有限公司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A01D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6760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53A7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B90D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中远咨询（辽宁）有限公司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BB68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AB68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32A7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F440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苏州中祺信通科技有限公司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8B8C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F745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9CD0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8053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上海越光医疗科技有限公司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0795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77F6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391A0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E888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盘锦融智达通信科技有限公司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1E4A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1C72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8992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B8907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辽宁立科信息工程有限公司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F82C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7C34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F590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A82E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沈阳普达通信技术有限公司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7B26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6090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13C8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C6A4D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辽宁博麟实业有限公司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8B1E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C0F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FE1E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77CC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沈阳近海电信工程有限公司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D545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7DD4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D76D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17</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D89B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辽宁永联通信技术有限公司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69A3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AF95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C4ED2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18</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46B8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沈阳朋千通信工程有限公司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3F64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E868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09966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7003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辽宁移联信发展有限公司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62FF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E1F9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F5FA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4AA9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辽宁星驰通信科技有限公司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4DBB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28E4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CC9B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09DE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沈阳兰卓科技有限公司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C605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42A0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5675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B6801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中天宽带技术有限公司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BC33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1DE9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CD52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E707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沈阳众源信息技术有限公司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FA63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E82A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24C3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9044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沈阳智云创信技术服务有限公司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F780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E1A3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B7B9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A91B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浪潮云洲工业互联网有限公司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FC42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15B6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4F67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F8FDE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沈阳天域星微通讯技术有限公司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9E7B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AD7F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5CF24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27</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0C6B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京信网络系统股份有限公司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BF79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0B9E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17733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28</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8AED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沈阳信安盟科技有限公司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BC73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4672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270F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29</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0B78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沈阳三才通通信科技有限公司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7B6A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E206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5ABB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3DB3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亚信科技（成都）有限公司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5ED6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8CC1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1B3EA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B3AD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辽宁荣科智维云科技有限公司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87D0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B2BA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0E1F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E841D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苏州声通智能科技有限公司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4E9E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15C1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0476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7462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沈阳思格通讯有限公司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F331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EB24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DDD81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E715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沈阳城源科技有限公司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28A4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73E0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45B8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CB3B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辽宁省鲲鹏科技服务有限公司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B25C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6A4D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20D5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E7C8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沈阳志诚信合通讯设备销售有限公司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981D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5DF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097A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D75E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沈阳鑫沧海科技有限公司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A3DD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3395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5117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5898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沈阳溪谷通信工程有限公司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67D3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3E6D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6A8F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82FC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北京亚康万玮信息技术股份有限公司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F22C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8211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FF25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EA3C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沈阳睿思网络科技有限公司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1687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7570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B27A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B563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浙江宇视科技有限公司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5AC5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8516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2956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D2A7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辽宁简睿捷信息软件开发有限公司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60A3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EED6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BAAD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B7C7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沈阳恒舟科技有限公司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E0CA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245F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4C67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0BB1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沈阳生恒飞通讯技术有限公司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1043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DF99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28D1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925F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辽宁中微时代科技有限公司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7F81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B4AA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D3BA8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DD7C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辽宁中微融通科技有限公司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12D8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1C3A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EB5F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47</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1995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沈阳中科博微科技股份有限公司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13B3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707A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DC84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48</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2734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沈阳创链信息技术有限公司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F8A9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83A1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4029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12DC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辽宁扬创科技有限公司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D4C6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AB41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FDD7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F575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三六零数字安全科技集团有限公司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2B6A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C59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F24E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51</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C89E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江苏翔晟信息技术股份有限公司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DA07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606B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51E0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0D25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北京神州绿盟科技有限公司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5649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025D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164F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9CF8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沈阳康弗森科技有限责任公司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49E6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55F5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0924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95AAB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鞍山市金麟电信工程有限公司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7776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78EA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5A98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55</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C18AE">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"http://cgfz-data-cloud.mss.ctc.com:11920/mss-purchase-data/provider/javascript:view('835276','0681cdd829cbea82e6400042077e2e81');" \o "http://cgfz-data-cloud.mss.ctc.com:11920/mss-purchase-data//provider/javascript:view('835276','0681cdd829cbea82e6400042077e2e81');"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浙江文锦信息技术有限公司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5676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9A59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3320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56</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51C9B">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"http://cgfz-data-cloud.mss.ctc.com:11920/mss-purchase-data/provider/javascript:view('835276','0681cdd829cbea82e6400042077e2e81');" \o "http://cgfz-data-cloud.mss.ctc.com:11920/mss-purchase-data//provider/javascript:view('835276','0681cdd829cbea82e6400042077e2e81');"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沈阳宝石金卡信息技术股份有限公司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2EA0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AFF0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36CE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0D0A3">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"http://cgfz-data-cloud.mss.ctc.com:11920/mss-purchase-data/provider/javascript:view('835276','0681cdd829cbea82e6400042077e2e81');" \o "http://cgfz-data-cloud.mss.ctc.com:11920/mss-purchase-data//provider/javascript:view('835276','0681cdd829cbea82e6400042077e2e81');"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沈阳市博科数网计算机软件技术有限责任公司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AF91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526D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ABBD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2F81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辽宁寄梦科技股份有限公司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A3CB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DD09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6A1D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FA7F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山东云桥信息技术有限公司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ABFA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2294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5E7B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F552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沈阳荣创信息科技有限公司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11F2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26DB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5150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61</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BB44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沈阳博朗科技有限公司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8905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F1B3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BAB3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21E7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安徽清新互联信息科技有限公司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B672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AA4E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95EA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220F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辽宁旭晨建设工程有限公司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0BA2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A6CB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571B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8862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通翱智能科技（沈阳）有限公司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B577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EA84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86BF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65</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EAD8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宁夏宏宇智创科技有限公司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853C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F940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3722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4493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沈阳皓丽智能科技有限公司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1C1B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3F85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96D6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67</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DFA1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哈尔滨控维通信设备有限公司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A847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1E43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4A31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68</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988B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沈阳悌盟科技有限公司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E087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9463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2A58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69</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C22A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沈阳优技通信工程有限公司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81F6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6D33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BD11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70</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7C06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中国铁塔股份有限公司辽阳市分公司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2EF1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92B6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7573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6DDB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辽宁鼎烨科技有限公司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D0DC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6794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743B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A990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向心力信息技术股份有限公司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2EA3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6D74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0BB4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EFDA3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辽阳康盛云计算有限公司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5D39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12A7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AA6C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CA69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辽宁众晟科技发展有限责任公司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1CFC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FC59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AB5F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144D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辽宁大业科技有限公司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14BC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4279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4096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BA0A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辽宁奥普泰通信股份有限公司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1940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2207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80AE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EBF0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沈阳创捷科技有限公司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8DE7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543D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CCE4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6F2FD">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广东知业科技有限公司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D74F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1563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93AC4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D6061">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嘉环科技股份有限公司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856F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B08C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7EA9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2A2C8">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明阳产业技术研究院(沈阳)有限公司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F6AE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3A08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E3B4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81</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CFC49">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沈阳泰立康科技有限公司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2F79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0D06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F2C1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CAD5">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沈阳世纪腾讯软件有限公司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B877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6592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85FD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F4E3E">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沈阳天雄信息技术开发工程有限公司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714D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9D7B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767B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EA869">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沈阳金利通软科技有限公司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A193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32B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D50C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DB440">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辽宁鑫凯达技术工程有限公司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67A4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55F8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2C7D2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C2A3F">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北京数码大方科技股份有限公司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DFE7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DCFD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3EBC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87</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3D910">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fldChar w:fldCharType="begin"/>
            </w:r>
            <w:r>
              <w:rPr>
                <w:rFonts w:hint="eastAsia" w:ascii="微软雅黑" w:hAnsi="微软雅黑" w:eastAsia="微软雅黑" w:cs="微软雅黑"/>
                <w:i w:val="0"/>
                <w:iCs w:val="0"/>
                <w:color w:val="auto"/>
                <w:kern w:val="0"/>
                <w:sz w:val="20"/>
                <w:szCs w:val="20"/>
                <w:u w:val="none"/>
                <w:lang w:val="en-US" w:eastAsia="zh-CN" w:bidi="ar"/>
              </w:rPr>
              <w:instrText xml:space="preserve"> HYPERLINK "http://cgfz-data-cloud.mss.ctc.com:11920/mss-purchase-data/provider/javascript:view('50800391','370c80a47b88fa96e49b916af3e2cf7f');" \o "http://cgfz-data-cloud.mss.ctc.com:11920/mss-purchase-data//provider/javascript:view('50800391','370c80a47b88fa96e49b916af3e2cf7f');" </w:instrText>
            </w:r>
            <w:r>
              <w:rPr>
                <w:rFonts w:hint="eastAsia" w:ascii="微软雅黑" w:hAnsi="微软雅黑" w:eastAsia="微软雅黑" w:cs="微软雅黑"/>
                <w:i w:val="0"/>
                <w:iCs w:val="0"/>
                <w:color w:val="auto"/>
                <w:kern w:val="0"/>
                <w:sz w:val="20"/>
                <w:szCs w:val="20"/>
                <w:u w:val="none"/>
                <w:lang w:val="en-US" w:eastAsia="zh-CN" w:bidi="ar"/>
              </w:rPr>
              <w:fldChar w:fldCharType="separate"/>
            </w:r>
            <w:r>
              <w:rPr>
                <w:rStyle w:val="8"/>
                <w:rFonts w:hint="eastAsia" w:ascii="微软雅黑" w:hAnsi="微软雅黑" w:eastAsia="微软雅黑" w:cs="微软雅黑"/>
                <w:i w:val="0"/>
                <w:iCs w:val="0"/>
                <w:color w:val="auto"/>
                <w:sz w:val="20"/>
                <w:szCs w:val="20"/>
                <w:u w:val="none"/>
              </w:rPr>
              <w:t>辽宁驰云科技有限公司</w:t>
            </w:r>
            <w:r>
              <w:rPr>
                <w:rFonts w:hint="eastAsia" w:ascii="微软雅黑" w:hAnsi="微软雅黑" w:eastAsia="微软雅黑" w:cs="微软雅黑"/>
                <w:i w:val="0"/>
                <w:iCs w:val="0"/>
                <w:color w:val="auto"/>
                <w:kern w:val="0"/>
                <w:sz w:val="20"/>
                <w:szCs w:val="20"/>
                <w:u w:val="none"/>
                <w:lang w:val="en-US" w:eastAsia="zh-CN" w:bidi="ar"/>
              </w:rPr>
              <w:fldChar w:fldCharType="end"/>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D6E6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732C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149B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88</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FEB3E4">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苏州集合石智控科技有限公司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FA4B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B1C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79D2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89</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AFF75">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智能云科(沈阳)信息科技有限公司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5654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D3E7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2C39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90</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E3CFC">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北京泰达致远工程技术有限公司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E860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3149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09CC1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4D2F3">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沈阳海纳天诚通信工程有限公司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0EA1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514B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E1ECB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0378E">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北京达通嘉科技有限公司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96F4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139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DCC9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0B725F">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北京嘉灏科技发展有限公司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36E6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2618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C9A0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94</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D3C22">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北京大成晟业科技有限公司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1FBA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9F38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A122A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95</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A25F1">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北京陆海新越智联科技有限公司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6AA5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D68B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2986B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96</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9E7C6">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北京新耀工程技术有限公司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0B53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8588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42CA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47814">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沈阳中服信通科技有限公司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3811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6C5B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E90D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AA6BA">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辽宁省通倍科技有限公司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D01C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B51B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997D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EDD17">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辽宁智欣科技有限公司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8901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280C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3A8E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2D845">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中通国脉通信股份有限公司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93E7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B52D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F2C3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101</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BB11A">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沈阳德诚科技有限公司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A782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764F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13C6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805C8">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辽宁馨睿科技发展有限公司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8725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DD72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81DF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780E6">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浙江聚纭科技有限公司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9D5A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92C6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B037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418BA">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辽宁瀚旗网络工程有限公司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5625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E90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ED89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105</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64CFD">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沈阳奥迅科技有限公司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53C1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2E35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2D67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106</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C7DB4">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翔宇顺（辽宁）科技有限公司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D392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D76A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FB63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C9E5E">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华软科技股份有限公司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A55E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6A35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DE18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94241">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辽宁浪潮创新信息技术有限公司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2CBF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9459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8DEA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A21F3">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沈阳欧瑞信息技术有限公司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6CFC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3A68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CCC5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110</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F5A56">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成都市新都绿控农业服务有限公司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F235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A8A5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B819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111</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DF03B">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卓越（辽宁）智能科技发展有限公司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D945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0CB6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D25B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112</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EEB4B">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山东中天宇信信息技术有限公司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FEE7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8069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DFCC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113</w:t>
            </w:r>
          </w:p>
        </w:tc>
        <w:tc>
          <w:tcPr>
            <w:tcW w:w="44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2A310">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沈阳新岚系统集成有限公司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58EF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A048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5FB6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B89A6">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中国铁塔股份有限公司辽宁省分公司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EDC3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00CD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2BA7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115</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A3593">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辽宁灏泽科技有限公司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B752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0355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0449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116</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BAF58">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辽宁数安信息科技有限公司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1D29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BF44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B7A9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138BF">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沈阳九章算域科技发展有限公司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2FD5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C7EC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5659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1DB43">
            <w:pPr>
              <w:keepNext w:val="0"/>
              <w:keepLines w:val="0"/>
              <w:widowControl/>
              <w:suppressLineNumbers w:val="0"/>
              <w:jc w:val="center"/>
              <w:textAlignment w:val="center"/>
              <w:rPr>
                <w:rFonts w:hint="eastAsia" w:ascii="微软雅黑" w:hAnsi="微软雅黑" w:eastAsia="微软雅黑" w:cs="微软雅黑"/>
                <w:i w:val="0"/>
                <w:iCs w:val="0"/>
                <w:color w:val="auto"/>
                <w:sz w:val="20"/>
                <w:szCs w:val="20"/>
                <w:u w:val="none"/>
              </w:rPr>
            </w:pPr>
            <w:r>
              <w:rPr>
                <w:rFonts w:hint="eastAsia" w:ascii="微软雅黑" w:hAnsi="微软雅黑" w:eastAsia="微软雅黑" w:cs="微软雅黑"/>
                <w:i w:val="0"/>
                <w:iCs w:val="0"/>
                <w:color w:val="auto"/>
                <w:kern w:val="0"/>
                <w:sz w:val="20"/>
                <w:szCs w:val="20"/>
                <w:u w:val="none"/>
                <w:lang w:val="en-US" w:eastAsia="zh-CN" w:bidi="ar"/>
              </w:rPr>
              <w:t>洛阳菁客网络科技有限公司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45FA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A944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6BE8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65B8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洛阳市恒凯信息科技有限公司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40AB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82C0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70CE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2BEE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辽宁韩诚科技发展有限公司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B247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952C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361D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121</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3B97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辽宁北建能源发展有限公司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706E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3073F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27CE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BB9D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中网数科（辽宁）科技有限公司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751F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15FD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056A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AFF4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沈阳国创人工智能科技有限公司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0E3D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2A2C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F3BB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BFE6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辽宁泓润达建筑工程有限公司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69D3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C561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2781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125</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1988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长春易友时代科技有限公司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12A3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460F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5A9E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126</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B139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中徽建技术有限公司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5FAA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3200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9CAC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127</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6C0C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沈阳埃森诺信息技术股份有限公司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BF58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2965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2F1C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128</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D516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辽宁奥维信息技术有限公司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23C7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BB5E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E4F0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129</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889A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 人民数据管理(北京)有限公司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7AEE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04B70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E5B8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130</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6FAE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卫安数字科技（辽宁）有限公司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1D55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46E0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E61F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131</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094B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蝶信互联(北京)信息技术有限公司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46E6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603F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5427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132</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C835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河北雄安马骥科技有限公司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BAC6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6DFDD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9311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133</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8EC4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沈阳东航智能科技有限公司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544B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74A33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3CA5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134</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107E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沈阳厚德软件科技有限公司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CDA9E">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1B212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46F6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135</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FAB7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中科讯息（大连）科技有限公司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C9A2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tr w14:paraId="535E6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4932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136</w:t>
            </w:r>
          </w:p>
        </w:tc>
        <w:tc>
          <w:tcPr>
            <w:tcW w:w="4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EED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上海斗象信息科技有限公司</w:t>
            </w:r>
          </w:p>
        </w:tc>
        <w:tc>
          <w:tcPr>
            <w:tcW w:w="2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F319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地市级（沈阳）</w:t>
            </w:r>
          </w:p>
        </w:tc>
      </w:tr>
      <w:bookmarkEnd w:id="21"/>
    </w:tbl>
    <w:p w14:paraId="224DAA21">
      <w:pPr>
        <w:spacing w:line="240" w:lineRule="auto"/>
        <w:ind w:left="0"/>
        <w:jc w:val="left"/>
        <w:outlineLvl w:val="2"/>
        <w:rPr>
          <w:rFonts w:hint="eastAsia" w:ascii="微软雅黑 Light" w:hAnsi="微软雅黑 Light" w:eastAsia="微软雅黑 Light" w:cs="微软雅黑 Light"/>
          <w:b/>
          <w:sz w:val="21"/>
          <w:szCs w:val="21"/>
        </w:rPr>
      </w:pPr>
    </w:p>
    <w:p w14:paraId="55AA6EAA">
      <w:pPr>
        <w:spacing w:before="300" w:after="120" w:line="288" w:lineRule="auto"/>
        <w:ind w:left="0"/>
        <w:jc w:val="left"/>
        <w:outlineLvl w:val="2"/>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3. 合作伙伴遴选评审标准</w:t>
      </w:r>
      <w:bookmarkEnd w:id="19"/>
    </w:p>
    <w:p w14:paraId="4BE0CF1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评审包括初步评审和详细评审。</w:t>
      </w:r>
    </w:p>
    <w:p w14:paraId="4BE2EEEE">
      <w:pPr>
        <w:spacing w:before="260" w:after="120" w:line="288" w:lineRule="auto"/>
        <w:ind w:left="0"/>
        <w:jc w:val="left"/>
        <w:outlineLvl w:val="3"/>
        <w:rPr>
          <w:rFonts w:hint="eastAsia" w:ascii="微软雅黑 Light" w:hAnsi="微软雅黑 Light" w:eastAsia="微软雅黑 Light" w:cs="微软雅黑 Light"/>
          <w:sz w:val="21"/>
          <w:szCs w:val="21"/>
        </w:rPr>
      </w:pPr>
      <w:bookmarkStart w:id="22" w:name="heading_19"/>
      <w:r>
        <w:rPr>
          <w:rFonts w:hint="eastAsia" w:ascii="微软雅黑 Light" w:hAnsi="微软雅黑 Light" w:eastAsia="微软雅黑 Light" w:cs="微软雅黑 Light"/>
          <w:b/>
          <w:sz w:val="21"/>
          <w:szCs w:val="21"/>
        </w:rPr>
        <w:t>（1）初步评审标准</w:t>
      </w:r>
      <w:bookmarkEnd w:id="22"/>
    </w:p>
    <w:tbl>
      <w:tblPr>
        <w:tblStyle w:val="5"/>
        <w:tblW w:w="924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66"/>
        <w:gridCol w:w="2267"/>
        <w:gridCol w:w="5515"/>
      </w:tblGrid>
      <w:tr w14:paraId="4FAD7B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6" w:type="dxa"/>
            <w:tcMar>
              <w:top w:w="60" w:type="dxa"/>
              <w:left w:w="120" w:type="dxa"/>
              <w:bottom w:w="30" w:type="dxa"/>
              <w:right w:w="120" w:type="dxa"/>
            </w:tcMar>
          </w:tcPr>
          <w:p w14:paraId="74238E0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评审内容</w:t>
            </w:r>
          </w:p>
        </w:tc>
        <w:tc>
          <w:tcPr>
            <w:tcW w:w="2267" w:type="dxa"/>
            <w:tcMar>
              <w:top w:w="60" w:type="dxa"/>
              <w:left w:w="120" w:type="dxa"/>
              <w:bottom w:w="30" w:type="dxa"/>
              <w:right w:w="120" w:type="dxa"/>
            </w:tcMar>
          </w:tcPr>
          <w:p w14:paraId="3332704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评审因素</w:t>
            </w:r>
          </w:p>
        </w:tc>
        <w:tc>
          <w:tcPr>
            <w:tcW w:w="5515" w:type="dxa"/>
            <w:tcMar>
              <w:top w:w="60" w:type="dxa"/>
              <w:left w:w="120" w:type="dxa"/>
              <w:bottom w:w="30" w:type="dxa"/>
              <w:right w:w="120" w:type="dxa"/>
            </w:tcMar>
          </w:tcPr>
          <w:p w14:paraId="664CFA1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评审标准</w:t>
            </w:r>
          </w:p>
        </w:tc>
      </w:tr>
      <w:tr w14:paraId="7FF285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6" w:type="dxa"/>
            <w:tcMar>
              <w:top w:w="60" w:type="dxa"/>
              <w:left w:w="120" w:type="dxa"/>
              <w:bottom w:w="30" w:type="dxa"/>
              <w:right w:w="120" w:type="dxa"/>
            </w:tcMar>
          </w:tcPr>
          <w:p w14:paraId="0B01526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形式评审</w:t>
            </w:r>
          </w:p>
        </w:tc>
        <w:tc>
          <w:tcPr>
            <w:tcW w:w="2267" w:type="dxa"/>
            <w:tcMar>
              <w:top w:w="60" w:type="dxa"/>
              <w:left w:w="120" w:type="dxa"/>
              <w:bottom w:w="30" w:type="dxa"/>
              <w:right w:w="120" w:type="dxa"/>
            </w:tcMar>
          </w:tcPr>
          <w:p w14:paraId="3980EDB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合作伙伴名称</w:t>
            </w:r>
          </w:p>
        </w:tc>
        <w:tc>
          <w:tcPr>
            <w:tcW w:w="5515" w:type="dxa"/>
            <w:tcMar>
              <w:top w:w="60" w:type="dxa"/>
              <w:left w:w="120" w:type="dxa"/>
              <w:bottom w:w="30" w:type="dxa"/>
              <w:right w:w="120" w:type="dxa"/>
            </w:tcMar>
          </w:tcPr>
          <w:p w14:paraId="25E6645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应与营业执照一致</w:t>
            </w:r>
          </w:p>
        </w:tc>
      </w:tr>
      <w:tr w14:paraId="3E85C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6" w:type="dxa"/>
            <w:tcMar>
              <w:top w:w="60" w:type="dxa"/>
              <w:left w:w="120" w:type="dxa"/>
              <w:bottom w:w="30" w:type="dxa"/>
              <w:right w:w="120" w:type="dxa"/>
            </w:tcMar>
          </w:tcPr>
          <w:p w14:paraId="0D5B1E8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形式评审</w:t>
            </w:r>
          </w:p>
        </w:tc>
        <w:tc>
          <w:tcPr>
            <w:tcW w:w="2267" w:type="dxa"/>
            <w:tcMar>
              <w:top w:w="60" w:type="dxa"/>
              <w:left w:w="120" w:type="dxa"/>
              <w:bottom w:w="30" w:type="dxa"/>
              <w:right w:w="120" w:type="dxa"/>
            </w:tcMar>
          </w:tcPr>
          <w:p w14:paraId="2EC9E02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应答函</w:t>
            </w:r>
          </w:p>
        </w:tc>
        <w:tc>
          <w:tcPr>
            <w:tcW w:w="5515" w:type="dxa"/>
            <w:tcMar>
              <w:top w:w="60" w:type="dxa"/>
              <w:left w:w="120" w:type="dxa"/>
              <w:bottom w:w="30" w:type="dxa"/>
              <w:right w:w="120" w:type="dxa"/>
            </w:tcMar>
          </w:tcPr>
          <w:p w14:paraId="1A47572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应按照遴选文件提供的应答文件格式提供</w:t>
            </w:r>
          </w:p>
        </w:tc>
      </w:tr>
      <w:tr w14:paraId="406806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6" w:type="dxa"/>
            <w:tcMar>
              <w:top w:w="60" w:type="dxa"/>
              <w:left w:w="120" w:type="dxa"/>
              <w:bottom w:w="30" w:type="dxa"/>
              <w:right w:w="120" w:type="dxa"/>
            </w:tcMar>
          </w:tcPr>
          <w:p w14:paraId="488CBFDF">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形式评审</w:t>
            </w:r>
          </w:p>
        </w:tc>
        <w:tc>
          <w:tcPr>
            <w:tcW w:w="2267" w:type="dxa"/>
            <w:tcMar>
              <w:top w:w="60" w:type="dxa"/>
              <w:left w:w="120" w:type="dxa"/>
              <w:bottom w:w="30" w:type="dxa"/>
              <w:right w:w="120" w:type="dxa"/>
            </w:tcMar>
          </w:tcPr>
          <w:p w14:paraId="3B43286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法定代表人授权书</w:t>
            </w:r>
          </w:p>
        </w:tc>
        <w:tc>
          <w:tcPr>
            <w:tcW w:w="5515" w:type="dxa"/>
            <w:tcMar>
              <w:top w:w="60" w:type="dxa"/>
              <w:left w:w="120" w:type="dxa"/>
              <w:bottom w:w="30" w:type="dxa"/>
              <w:right w:w="120" w:type="dxa"/>
            </w:tcMar>
          </w:tcPr>
          <w:p w14:paraId="7521842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应按照遴选文件提供的应答文件格式提供</w:t>
            </w:r>
          </w:p>
        </w:tc>
      </w:tr>
      <w:tr w14:paraId="30874C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6" w:type="dxa"/>
            <w:tcMar>
              <w:top w:w="60" w:type="dxa"/>
              <w:left w:w="120" w:type="dxa"/>
              <w:bottom w:w="30" w:type="dxa"/>
              <w:right w:w="120" w:type="dxa"/>
            </w:tcMar>
          </w:tcPr>
          <w:p w14:paraId="4A66EDF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响应性评审</w:t>
            </w:r>
          </w:p>
        </w:tc>
        <w:tc>
          <w:tcPr>
            <w:tcW w:w="2267" w:type="dxa"/>
            <w:tcMar>
              <w:top w:w="60" w:type="dxa"/>
              <w:left w:w="120" w:type="dxa"/>
              <w:bottom w:w="30" w:type="dxa"/>
              <w:right w:w="120" w:type="dxa"/>
            </w:tcMar>
          </w:tcPr>
          <w:p w14:paraId="6AF409D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技术方案</w:t>
            </w:r>
          </w:p>
        </w:tc>
        <w:tc>
          <w:tcPr>
            <w:tcW w:w="5515" w:type="dxa"/>
            <w:tcMar>
              <w:top w:w="60" w:type="dxa"/>
              <w:left w:w="120" w:type="dxa"/>
              <w:bottom w:w="30" w:type="dxa"/>
              <w:right w:w="120" w:type="dxa"/>
            </w:tcMar>
          </w:tcPr>
          <w:p w14:paraId="14F82AE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技术架构合理性，实施方案可行性</w:t>
            </w:r>
          </w:p>
        </w:tc>
      </w:tr>
      <w:tr w14:paraId="5CDFE3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6" w:type="dxa"/>
            <w:tcMar>
              <w:top w:w="60" w:type="dxa"/>
              <w:left w:w="120" w:type="dxa"/>
              <w:bottom w:w="30" w:type="dxa"/>
              <w:right w:w="120" w:type="dxa"/>
            </w:tcMar>
          </w:tcPr>
          <w:p w14:paraId="743DA74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响应性评审</w:t>
            </w:r>
          </w:p>
        </w:tc>
        <w:tc>
          <w:tcPr>
            <w:tcW w:w="2267" w:type="dxa"/>
            <w:tcMar>
              <w:top w:w="60" w:type="dxa"/>
              <w:left w:w="120" w:type="dxa"/>
              <w:bottom w:w="30" w:type="dxa"/>
              <w:right w:w="120" w:type="dxa"/>
            </w:tcMar>
          </w:tcPr>
          <w:p w14:paraId="2B8DCA36">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商务报价</w:t>
            </w:r>
          </w:p>
        </w:tc>
        <w:tc>
          <w:tcPr>
            <w:tcW w:w="5515" w:type="dxa"/>
            <w:tcMar>
              <w:top w:w="60" w:type="dxa"/>
              <w:left w:w="120" w:type="dxa"/>
              <w:bottom w:w="30" w:type="dxa"/>
              <w:right w:w="120" w:type="dxa"/>
            </w:tcMar>
          </w:tcPr>
          <w:p w14:paraId="64FF53B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报价合理性</w:t>
            </w:r>
          </w:p>
        </w:tc>
      </w:tr>
    </w:tbl>
    <w:p w14:paraId="5D659726">
      <w:pPr>
        <w:spacing w:before="260" w:after="120" w:line="288" w:lineRule="auto"/>
        <w:ind w:left="0"/>
        <w:jc w:val="left"/>
        <w:outlineLvl w:val="3"/>
        <w:rPr>
          <w:rFonts w:hint="eastAsia" w:ascii="微软雅黑 Light" w:hAnsi="微软雅黑 Light" w:eastAsia="微软雅黑 Light" w:cs="微软雅黑 Light"/>
          <w:sz w:val="21"/>
          <w:szCs w:val="21"/>
        </w:rPr>
      </w:pPr>
      <w:bookmarkStart w:id="23" w:name="heading_20"/>
      <w:r>
        <w:rPr>
          <w:rFonts w:hint="eastAsia" w:ascii="微软雅黑 Light" w:hAnsi="微软雅黑 Light" w:eastAsia="微软雅黑 Light" w:cs="微软雅黑 Light"/>
          <w:b/>
          <w:sz w:val="21"/>
          <w:szCs w:val="21"/>
        </w:rPr>
        <w:t>（2）详细评审标准</w:t>
      </w:r>
      <w:bookmarkEnd w:id="23"/>
    </w:p>
    <w:p w14:paraId="38EB33F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通过初步评审的合作伙伴进入详细评审，详细评审总分共100分，具体如下：</w:t>
      </w:r>
    </w:p>
    <w:tbl>
      <w:tblPr>
        <w:tblStyle w:val="5"/>
        <w:tblW w:w="965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5"/>
        <w:gridCol w:w="1613"/>
        <w:gridCol w:w="2150"/>
        <w:gridCol w:w="770"/>
        <w:gridCol w:w="4300"/>
      </w:tblGrid>
      <w:tr w14:paraId="73C567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25" w:type="dxa"/>
            <w:tcMar>
              <w:top w:w="60" w:type="dxa"/>
              <w:left w:w="120" w:type="dxa"/>
              <w:bottom w:w="30" w:type="dxa"/>
              <w:right w:w="120" w:type="dxa"/>
            </w:tcMar>
          </w:tcPr>
          <w:p w14:paraId="4D2D56F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序号</w:t>
            </w:r>
          </w:p>
        </w:tc>
        <w:tc>
          <w:tcPr>
            <w:tcW w:w="1613" w:type="dxa"/>
            <w:tcMar>
              <w:top w:w="60" w:type="dxa"/>
              <w:left w:w="120" w:type="dxa"/>
              <w:bottom w:w="30" w:type="dxa"/>
              <w:right w:w="120" w:type="dxa"/>
            </w:tcMar>
          </w:tcPr>
          <w:p w14:paraId="1487F5C4">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类别</w:t>
            </w:r>
          </w:p>
        </w:tc>
        <w:tc>
          <w:tcPr>
            <w:tcW w:w="2150" w:type="dxa"/>
            <w:tcMar>
              <w:top w:w="60" w:type="dxa"/>
              <w:left w:w="120" w:type="dxa"/>
              <w:bottom w:w="30" w:type="dxa"/>
              <w:right w:w="120" w:type="dxa"/>
            </w:tcMar>
          </w:tcPr>
          <w:p w14:paraId="00C7A75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评分项</w:t>
            </w:r>
          </w:p>
        </w:tc>
        <w:tc>
          <w:tcPr>
            <w:tcW w:w="770" w:type="dxa"/>
            <w:tcMar>
              <w:top w:w="60" w:type="dxa"/>
              <w:left w:w="120" w:type="dxa"/>
              <w:bottom w:w="30" w:type="dxa"/>
              <w:right w:w="120" w:type="dxa"/>
            </w:tcMar>
          </w:tcPr>
          <w:p w14:paraId="7D413CBE">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权重</w:t>
            </w:r>
          </w:p>
        </w:tc>
        <w:tc>
          <w:tcPr>
            <w:tcW w:w="4300" w:type="dxa"/>
            <w:tcMar>
              <w:top w:w="60" w:type="dxa"/>
              <w:left w:w="120" w:type="dxa"/>
              <w:bottom w:w="30" w:type="dxa"/>
              <w:right w:w="120" w:type="dxa"/>
            </w:tcMar>
          </w:tcPr>
          <w:p w14:paraId="390C266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评分标准</w:t>
            </w:r>
          </w:p>
        </w:tc>
      </w:tr>
      <w:tr w14:paraId="6F6820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25" w:type="dxa"/>
            <w:tcMar>
              <w:top w:w="60" w:type="dxa"/>
              <w:left w:w="120" w:type="dxa"/>
              <w:bottom w:w="30" w:type="dxa"/>
              <w:right w:w="120" w:type="dxa"/>
            </w:tcMar>
          </w:tcPr>
          <w:p w14:paraId="7B834DA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w:t>
            </w:r>
          </w:p>
        </w:tc>
        <w:tc>
          <w:tcPr>
            <w:tcW w:w="1613" w:type="dxa"/>
            <w:tcMar>
              <w:top w:w="60" w:type="dxa"/>
              <w:left w:w="120" w:type="dxa"/>
              <w:bottom w:w="30" w:type="dxa"/>
              <w:right w:w="120" w:type="dxa"/>
            </w:tcMar>
          </w:tcPr>
          <w:p w14:paraId="5959565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基础服务能力</w:t>
            </w:r>
          </w:p>
        </w:tc>
        <w:tc>
          <w:tcPr>
            <w:tcW w:w="2150" w:type="dxa"/>
            <w:tcMar>
              <w:top w:w="60" w:type="dxa"/>
              <w:left w:w="120" w:type="dxa"/>
              <w:bottom w:w="30" w:type="dxa"/>
              <w:right w:w="120" w:type="dxa"/>
            </w:tcMar>
          </w:tcPr>
          <w:p w14:paraId="5ADD95A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售前支撑能力</w:t>
            </w:r>
          </w:p>
        </w:tc>
        <w:tc>
          <w:tcPr>
            <w:tcW w:w="770" w:type="dxa"/>
            <w:tcMar>
              <w:top w:w="60" w:type="dxa"/>
              <w:left w:w="120" w:type="dxa"/>
              <w:bottom w:w="30" w:type="dxa"/>
              <w:right w:w="120" w:type="dxa"/>
            </w:tcMar>
          </w:tcPr>
          <w:p w14:paraId="1F843B6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15</w:t>
            </w:r>
          </w:p>
        </w:tc>
        <w:tc>
          <w:tcPr>
            <w:tcW w:w="4300" w:type="dxa"/>
            <w:tcMar>
              <w:top w:w="60" w:type="dxa"/>
              <w:left w:w="120" w:type="dxa"/>
              <w:bottom w:w="30" w:type="dxa"/>
              <w:right w:w="120" w:type="dxa"/>
            </w:tcMar>
          </w:tcPr>
          <w:p w14:paraId="723D6AA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系统自动调用，遴选评分得分</w:t>
            </w:r>
          </w:p>
        </w:tc>
      </w:tr>
      <w:tr w14:paraId="53CD8E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25" w:type="dxa"/>
            <w:tcMar>
              <w:top w:w="60" w:type="dxa"/>
              <w:left w:w="120" w:type="dxa"/>
              <w:bottom w:w="30" w:type="dxa"/>
              <w:right w:w="120" w:type="dxa"/>
            </w:tcMar>
          </w:tcPr>
          <w:p w14:paraId="042F0EF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w:t>
            </w:r>
          </w:p>
        </w:tc>
        <w:tc>
          <w:tcPr>
            <w:tcW w:w="1613" w:type="dxa"/>
            <w:tcMar>
              <w:top w:w="60" w:type="dxa"/>
              <w:left w:w="120" w:type="dxa"/>
              <w:bottom w:w="30" w:type="dxa"/>
              <w:right w:w="120" w:type="dxa"/>
            </w:tcMar>
          </w:tcPr>
          <w:p w14:paraId="02B12D7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基础服务能力</w:t>
            </w:r>
          </w:p>
        </w:tc>
        <w:tc>
          <w:tcPr>
            <w:tcW w:w="2150" w:type="dxa"/>
            <w:tcMar>
              <w:top w:w="60" w:type="dxa"/>
              <w:left w:w="120" w:type="dxa"/>
              <w:bottom w:w="30" w:type="dxa"/>
              <w:right w:w="120" w:type="dxa"/>
            </w:tcMar>
          </w:tcPr>
          <w:p w14:paraId="2200F08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售中实施能力</w:t>
            </w:r>
          </w:p>
        </w:tc>
        <w:tc>
          <w:tcPr>
            <w:tcW w:w="770" w:type="dxa"/>
            <w:tcMar>
              <w:top w:w="60" w:type="dxa"/>
              <w:left w:w="120" w:type="dxa"/>
              <w:bottom w:w="30" w:type="dxa"/>
              <w:right w:w="120" w:type="dxa"/>
            </w:tcMar>
          </w:tcPr>
          <w:p w14:paraId="3D82349A">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15</w:t>
            </w:r>
          </w:p>
        </w:tc>
        <w:tc>
          <w:tcPr>
            <w:tcW w:w="4300" w:type="dxa"/>
            <w:tcMar>
              <w:top w:w="60" w:type="dxa"/>
              <w:left w:w="120" w:type="dxa"/>
              <w:bottom w:w="30" w:type="dxa"/>
              <w:right w:w="120" w:type="dxa"/>
            </w:tcMar>
          </w:tcPr>
          <w:p w14:paraId="3E3A7ED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系统自动调用，遴选评分得分</w:t>
            </w:r>
          </w:p>
        </w:tc>
      </w:tr>
      <w:tr w14:paraId="316965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25" w:type="dxa"/>
            <w:tcMar>
              <w:top w:w="60" w:type="dxa"/>
              <w:left w:w="120" w:type="dxa"/>
              <w:bottom w:w="30" w:type="dxa"/>
              <w:right w:w="120" w:type="dxa"/>
            </w:tcMar>
          </w:tcPr>
          <w:p w14:paraId="479E553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w:t>
            </w:r>
          </w:p>
        </w:tc>
        <w:tc>
          <w:tcPr>
            <w:tcW w:w="1613" w:type="dxa"/>
            <w:tcMar>
              <w:top w:w="60" w:type="dxa"/>
              <w:left w:w="120" w:type="dxa"/>
              <w:bottom w:w="30" w:type="dxa"/>
              <w:right w:w="120" w:type="dxa"/>
            </w:tcMar>
          </w:tcPr>
          <w:p w14:paraId="29DA8F21">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基础服务能力</w:t>
            </w:r>
          </w:p>
        </w:tc>
        <w:tc>
          <w:tcPr>
            <w:tcW w:w="2150" w:type="dxa"/>
            <w:tcMar>
              <w:top w:w="60" w:type="dxa"/>
              <w:left w:w="120" w:type="dxa"/>
              <w:bottom w:w="30" w:type="dxa"/>
              <w:right w:w="120" w:type="dxa"/>
            </w:tcMar>
          </w:tcPr>
          <w:p w14:paraId="52F24649">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售后服务能力</w:t>
            </w:r>
          </w:p>
        </w:tc>
        <w:tc>
          <w:tcPr>
            <w:tcW w:w="770" w:type="dxa"/>
            <w:tcMar>
              <w:top w:w="60" w:type="dxa"/>
              <w:left w:w="120" w:type="dxa"/>
              <w:bottom w:w="30" w:type="dxa"/>
              <w:right w:w="120" w:type="dxa"/>
            </w:tcMar>
          </w:tcPr>
          <w:p w14:paraId="0C1A1CBD">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15</w:t>
            </w:r>
          </w:p>
        </w:tc>
        <w:tc>
          <w:tcPr>
            <w:tcW w:w="4300" w:type="dxa"/>
            <w:tcMar>
              <w:top w:w="60" w:type="dxa"/>
              <w:left w:w="120" w:type="dxa"/>
              <w:bottom w:w="30" w:type="dxa"/>
              <w:right w:w="120" w:type="dxa"/>
            </w:tcMar>
          </w:tcPr>
          <w:p w14:paraId="2CC340D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系统自动调用，遴选评分得分</w:t>
            </w:r>
          </w:p>
        </w:tc>
      </w:tr>
      <w:tr w14:paraId="29A5D0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25" w:type="dxa"/>
            <w:tcMar>
              <w:top w:w="60" w:type="dxa"/>
              <w:left w:w="120" w:type="dxa"/>
              <w:bottom w:w="30" w:type="dxa"/>
              <w:right w:w="120" w:type="dxa"/>
            </w:tcMar>
          </w:tcPr>
          <w:p w14:paraId="63B0B41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w:t>
            </w:r>
          </w:p>
        </w:tc>
        <w:tc>
          <w:tcPr>
            <w:tcW w:w="1613" w:type="dxa"/>
            <w:tcMar>
              <w:top w:w="60" w:type="dxa"/>
              <w:left w:w="120" w:type="dxa"/>
              <w:bottom w:w="30" w:type="dxa"/>
              <w:right w:w="120" w:type="dxa"/>
            </w:tcMar>
          </w:tcPr>
          <w:p w14:paraId="2470E18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商务报价</w:t>
            </w:r>
          </w:p>
        </w:tc>
        <w:tc>
          <w:tcPr>
            <w:tcW w:w="2150" w:type="dxa"/>
            <w:tcMar>
              <w:top w:w="60" w:type="dxa"/>
              <w:left w:w="120" w:type="dxa"/>
              <w:bottom w:w="30" w:type="dxa"/>
              <w:right w:w="120" w:type="dxa"/>
            </w:tcMar>
          </w:tcPr>
          <w:p w14:paraId="3C7CC0A2">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应约合作伙伴报价</w:t>
            </w:r>
          </w:p>
        </w:tc>
        <w:tc>
          <w:tcPr>
            <w:tcW w:w="770" w:type="dxa"/>
            <w:tcMar>
              <w:top w:w="60" w:type="dxa"/>
              <w:left w:w="120" w:type="dxa"/>
              <w:bottom w:w="30" w:type="dxa"/>
              <w:right w:w="120" w:type="dxa"/>
            </w:tcMar>
          </w:tcPr>
          <w:p w14:paraId="5CA8ED3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45</w:t>
            </w:r>
          </w:p>
        </w:tc>
        <w:tc>
          <w:tcPr>
            <w:tcW w:w="4300" w:type="dxa"/>
            <w:tcMar>
              <w:top w:w="60" w:type="dxa"/>
              <w:left w:w="120" w:type="dxa"/>
              <w:bottom w:w="30" w:type="dxa"/>
              <w:right w:w="120" w:type="dxa"/>
            </w:tcMar>
          </w:tcPr>
          <w:p w14:paraId="0AAF9E37">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最低评标价法，以投标报价最低者为基准，计算公式为：价格得分 =（评标基准价 / 投标报价）× 45% × 100</w:t>
            </w:r>
          </w:p>
        </w:tc>
      </w:tr>
      <w:tr w14:paraId="4E8C96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825" w:type="dxa"/>
            <w:tcMar>
              <w:top w:w="60" w:type="dxa"/>
              <w:left w:w="120" w:type="dxa"/>
              <w:bottom w:w="30" w:type="dxa"/>
              <w:right w:w="120" w:type="dxa"/>
            </w:tcMar>
          </w:tcPr>
          <w:p w14:paraId="320D3978">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5</w:t>
            </w:r>
          </w:p>
        </w:tc>
        <w:tc>
          <w:tcPr>
            <w:tcW w:w="1613" w:type="dxa"/>
            <w:tcMar>
              <w:top w:w="60" w:type="dxa"/>
              <w:left w:w="120" w:type="dxa"/>
              <w:bottom w:w="30" w:type="dxa"/>
              <w:right w:w="120" w:type="dxa"/>
            </w:tcMar>
          </w:tcPr>
          <w:p w14:paraId="33040340">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技术方案</w:t>
            </w:r>
          </w:p>
        </w:tc>
        <w:tc>
          <w:tcPr>
            <w:tcW w:w="2150" w:type="dxa"/>
            <w:tcMar>
              <w:top w:w="60" w:type="dxa"/>
              <w:left w:w="120" w:type="dxa"/>
              <w:bottom w:w="30" w:type="dxa"/>
              <w:right w:w="120" w:type="dxa"/>
            </w:tcMar>
          </w:tcPr>
          <w:p w14:paraId="6E5DDED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技术方案的完整度</w:t>
            </w:r>
          </w:p>
        </w:tc>
        <w:tc>
          <w:tcPr>
            <w:tcW w:w="770" w:type="dxa"/>
            <w:tcMar>
              <w:top w:w="60" w:type="dxa"/>
              <w:left w:w="120" w:type="dxa"/>
              <w:bottom w:w="30" w:type="dxa"/>
              <w:right w:w="120" w:type="dxa"/>
            </w:tcMar>
          </w:tcPr>
          <w:p w14:paraId="1A747473">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10</w:t>
            </w:r>
          </w:p>
        </w:tc>
        <w:tc>
          <w:tcPr>
            <w:tcW w:w="4300" w:type="dxa"/>
            <w:tcMar>
              <w:top w:w="60" w:type="dxa"/>
              <w:left w:w="120" w:type="dxa"/>
              <w:bottom w:w="30" w:type="dxa"/>
              <w:right w:w="120" w:type="dxa"/>
            </w:tcMar>
          </w:tcPr>
          <w:p w14:paraId="79DCAAE5">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1、具备先进性和可行性得5分；2、方案功能设置完整得5分</w:t>
            </w:r>
          </w:p>
        </w:tc>
      </w:tr>
    </w:tbl>
    <w:p w14:paraId="1CFF921B">
      <w:pPr>
        <w:spacing w:before="120" w:after="120" w:line="288" w:lineRule="auto"/>
        <w:ind w:left="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说明：各省可结合本省（市）实际情况进行优化调整，并形成省（市）内统一规则。具体项目有特殊情况需要进行调整的，应通过请示签报等方式进行审批，重点说明调整理由。</w:t>
      </w:r>
    </w:p>
    <w:p w14:paraId="7714819A">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24" w:name="heading_21"/>
      <w:r>
        <w:rPr>
          <w:rFonts w:hint="eastAsia" w:ascii="微软雅黑 Light" w:hAnsi="微软雅黑 Light" w:eastAsia="微软雅黑 Light" w:cs="微软雅黑 Light"/>
          <w:b/>
          <w:sz w:val="21"/>
          <w:szCs w:val="21"/>
        </w:rPr>
        <w:t>4. 合作伙伴确定原则</w:t>
      </w:r>
      <w:bookmarkEnd w:id="24"/>
    </w:p>
    <w:p w14:paraId="12B3B54B">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原则上各合作业务最终得分由高到低排序排名第一的确定为合作伙伴。在合作过程中，因合作伙伴放弃合作、客户需求变更、不可抗力等原因，无法继续开展合作的，可按照评审结果排序依次递补其他的合作伙伴。</w:t>
      </w:r>
    </w:p>
    <w:p w14:paraId="05D9AE3A">
      <w:pPr>
        <w:spacing w:before="300" w:after="120" w:line="288" w:lineRule="auto"/>
        <w:ind w:left="0"/>
        <w:jc w:val="left"/>
        <w:outlineLvl w:val="2"/>
        <w:rPr>
          <w:rFonts w:hint="eastAsia" w:ascii="微软雅黑 Light" w:hAnsi="微软雅黑 Light" w:eastAsia="微软雅黑 Light" w:cs="微软雅黑 Light"/>
          <w:sz w:val="21"/>
          <w:szCs w:val="21"/>
        </w:rPr>
      </w:pPr>
      <w:bookmarkStart w:id="25" w:name="heading_22"/>
      <w:r>
        <w:rPr>
          <w:rFonts w:hint="eastAsia" w:ascii="微软雅黑 Light" w:hAnsi="微软雅黑 Light" w:eastAsia="微软雅黑 Light" w:cs="微软雅黑 Light"/>
          <w:b/>
          <w:sz w:val="21"/>
          <w:szCs w:val="21"/>
        </w:rPr>
        <w:t>5. 评审小组组成</w:t>
      </w:r>
      <w:bookmarkEnd w:id="25"/>
    </w:p>
    <w:p w14:paraId="2040E4D8">
      <w:pPr>
        <w:spacing w:before="120" w:after="120" w:line="288" w:lineRule="auto"/>
        <w:ind w:left="0" w:firstLine="420" w:firstLineChars="200"/>
        <w:jc w:val="left"/>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本项目合作伙伴评审小组拟由5人组成，其中政企代表2人（不超过评审小组的50%），云中台1人、云网发1人、采购部1人。</w:t>
      </w:r>
    </w:p>
    <w:p w14:paraId="5FEFC091">
      <w:pPr>
        <w:pStyle w:val="2"/>
        <w:spacing w:before="240" w:beforeLines="100" w:after="0" w:line="360" w:lineRule="auto"/>
        <w:ind w:firstLine="370" w:firstLineChars="176"/>
        <w:jc w:val="both"/>
        <w:rPr>
          <w:rFonts w:hint="eastAsia" w:ascii="微软雅黑 Light" w:hAnsi="微软雅黑 Light" w:eastAsia="微软雅黑 Light" w:cs="微软雅黑 Light"/>
          <w:sz w:val="21"/>
          <w:szCs w:val="21"/>
          <w:highlight w:val="none"/>
          <w:lang w:eastAsia="zh-CN"/>
        </w:rPr>
      </w:pPr>
      <w:r>
        <w:rPr>
          <w:rFonts w:hint="eastAsia" w:ascii="微软雅黑 Light" w:hAnsi="微软雅黑 Light" w:eastAsia="微软雅黑 Light" w:cs="微软雅黑 Light"/>
          <w:sz w:val="21"/>
          <w:szCs w:val="21"/>
          <w:highlight w:val="none"/>
          <w:lang w:eastAsia="zh-CN"/>
        </w:rPr>
        <w:t>三、</w:t>
      </w:r>
      <w:bookmarkStart w:id="26" w:name="_Hlk150232146"/>
      <w:r>
        <w:rPr>
          <w:rFonts w:hint="eastAsia" w:ascii="微软雅黑 Light" w:hAnsi="微软雅黑 Light" w:eastAsia="微软雅黑 Light" w:cs="微软雅黑 Light"/>
          <w:sz w:val="21"/>
          <w:szCs w:val="21"/>
          <w:highlight w:val="none"/>
          <w:lang w:eastAsia="zh-CN"/>
        </w:rPr>
        <w:t>特殊情况预案</w:t>
      </w:r>
    </w:p>
    <w:p w14:paraId="155B0587">
      <w:pPr>
        <w:pStyle w:val="4"/>
        <w:spacing w:before="104" w:line="360" w:lineRule="auto"/>
        <w:ind w:firstLine="270" w:firstLineChars="135"/>
        <w:jc w:val="both"/>
        <w:rPr>
          <w:rFonts w:hint="eastAsia" w:ascii="微软雅黑 Light" w:hAnsi="微软雅黑 Light" w:eastAsia="微软雅黑 Light" w:cs="微软雅黑 Light"/>
          <w:spacing w:val="-5"/>
          <w:sz w:val="21"/>
          <w:szCs w:val="21"/>
          <w:highlight w:val="none"/>
          <w:lang w:eastAsia="zh-CN"/>
        </w:rPr>
      </w:pPr>
      <w:r>
        <w:rPr>
          <w:rFonts w:hint="eastAsia" w:ascii="微软雅黑 Light" w:hAnsi="微软雅黑 Light" w:eastAsia="微软雅黑 Light" w:cs="微软雅黑 Light"/>
          <w:spacing w:val="-5"/>
          <w:sz w:val="21"/>
          <w:szCs w:val="21"/>
          <w:highlight w:val="none"/>
          <w:lang w:eastAsia="zh-CN"/>
        </w:rPr>
        <w:t>递交应答文件的合作伙伴不足三家的处理原则：如果递交应答文件的合作伙伴为2家，遴选人对2家合作伙伴继续组织遴选；如果递交应答文件的合作伙伴为1家，遴选人与1家合作伙伴定向谈判；如果无应答人递交应答文件，遴选人重新组织遴选。</w:t>
      </w:r>
    </w:p>
    <w:bookmarkEnd w:id="26"/>
    <w:p w14:paraId="47AC6B16">
      <w:pPr>
        <w:pStyle w:val="2"/>
        <w:spacing w:before="240" w:beforeLines="100" w:after="0" w:line="360" w:lineRule="auto"/>
        <w:ind w:firstLine="352" w:firstLineChars="176"/>
        <w:jc w:val="both"/>
        <w:rPr>
          <w:rFonts w:hint="eastAsia" w:ascii="微软雅黑 Light" w:hAnsi="微软雅黑 Light" w:eastAsia="微软雅黑 Light" w:cs="微软雅黑 Light"/>
          <w:b/>
          <w:bCs/>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bCs/>
          <w:snapToGrid w:val="0"/>
          <w:color w:val="000000"/>
          <w:spacing w:val="-5"/>
          <w:kern w:val="0"/>
          <w:sz w:val="21"/>
          <w:szCs w:val="21"/>
          <w:highlight w:val="none"/>
          <w:lang w:val="en-US" w:eastAsia="zh-CN" w:bidi="ar-SA"/>
        </w:rPr>
        <w:t>四、</w:t>
      </w:r>
      <w:bookmarkStart w:id="27" w:name="_Hlk150232213"/>
      <w:r>
        <w:rPr>
          <w:rFonts w:hint="eastAsia" w:ascii="微软雅黑 Light" w:hAnsi="微软雅黑 Light" w:eastAsia="微软雅黑 Light" w:cs="微软雅黑 Light"/>
          <w:b/>
          <w:bCs/>
          <w:snapToGrid w:val="0"/>
          <w:color w:val="000000"/>
          <w:spacing w:val="-5"/>
          <w:kern w:val="0"/>
          <w:sz w:val="21"/>
          <w:szCs w:val="21"/>
          <w:highlight w:val="none"/>
          <w:lang w:val="en-US" w:eastAsia="zh-CN" w:bidi="ar-SA"/>
        </w:rPr>
        <w:t>进度安排</w:t>
      </w:r>
      <w:bookmarkEnd w:id="27"/>
    </w:p>
    <w:p w14:paraId="74D6421D">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r>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t>此项目计划5月22日发出售前合作安排、预计于5月25日前完成投标文件发放、拟于5月29日前完成遴选确认，预计6月15日前完成前向合同签订时间、预计6月底前完成后向合同签订时间。</w:t>
      </w:r>
    </w:p>
    <w:p w14:paraId="7B77CC49">
      <w:pPr>
        <w:spacing w:before="120" w:after="120" w:line="288" w:lineRule="auto"/>
        <w:ind w:left="0"/>
        <w:jc w:val="left"/>
        <w:rPr>
          <w:rFonts w:hint="eastAsia" w:ascii="微软雅黑 Light" w:hAnsi="微软雅黑 Light" w:eastAsia="微软雅黑 Light" w:cs="微软雅黑 Light"/>
          <w:sz w:val="21"/>
          <w:szCs w:val="21"/>
        </w:rPr>
      </w:pPr>
    </w:p>
    <w:p w14:paraId="3DAE9068">
      <w:pPr>
        <w:rPr>
          <w:rFonts w:hint="eastAsia" w:ascii="微软雅黑 Light" w:hAnsi="微软雅黑 Light" w:eastAsia="微软雅黑 Light" w:cs="微软雅黑 Light"/>
          <w:sz w:val="21"/>
          <w:szCs w:val="21"/>
        </w:rPr>
      </w:pPr>
    </w:p>
    <w:p w14:paraId="31478E65">
      <w:pPr>
        <w:pStyle w:val="4"/>
        <w:spacing w:before="104" w:line="360" w:lineRule="auto"/>
        <w:ind w:firstLine="400" w:firstLineChars="200"/>
        <w:jc w:val="both"/>
        <w:rPr>
          <w:rFonts w:hint="eastAsia" w:ascii="微软雅黑 Light" w:hAnsi="微软雅黑 Light" w:eastAsia="微软雅黑 Light" w:cs="微软雅黑 Light"/>
          <w:b w:val="0"/>
          <w:bCs w:val="0"/>
          <w:snapToGrid w:val="0"/>
          <w:color w:val="000000"/>
          <w:spacing w:val="-5"/>
          <w:kern w:val="0"/>
          <w:sz w:val="21"/>
          <w:szCs w:val="21"/>
          <w:highlight w:val="none"/>
          <w:lang w:val="en-US" w:eastAsia="zh-CN" w:bidi="ar-S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Noto Sans SC">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2443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DABE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295E57"/>
    <w:multiLevelType w:val="singleLevel"/>
    <w:tmpl w:val="7C295E57"/>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A3960"/>
    <w:rsid w:val="057D2288"/>
    <w:rsid w:val="09D47F1A"/>
    <w:rsid w:val="113F0ABC"/>
    <w:rsid w:val="115B06EA"/>
    <w:rsid w:val="14181BF3"/>
    <w:rsid w:val="19194CA6"/>
    <w:rsid w:val="218C64A2"/>
    <w:rsid w:val="3A626C09"/>
    <w:rsid w:val="3AE3262C"/>
    <w:rsid w:val="3F980CA5"/>
    <w:rsid w:val="3F9D1D4A"/>
    <w:rsid w:val="3FD13DD2"/>
    <w:rsid w:val="4C9826FA"/>
    <w:rsid w:val="56B53E0E"/>
    <w:rsid w:val="61C11B95"/>
    <w:rsid w:val="68A51535"/>
    <w:rsid w:val="72381E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仿宋" w:hAnsi="仿宋" w:eastAsia="仿宋" w:cs="仿宋"/>
      <w:sz w:val="32"/>
      <w:szCs w:val="32"/>
    </w:rPr>
  </w:style>
  <w:style w:type="character" w:styleId="7">
    <w:name w:val="Strong"/>
    <w:basedOn w:val="6"/>
    <w:qFormat/>
    <w:uiPriority w:val="0"/>
    <w:rPr>
      <w:b/>
    </w:rPr>
  </w:style>
  <w:style w:type="character" w:styleId="8">
    <w:name w:val="Hyperlink"/>
    <w:basedOn w:val="6"/>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11861</Words>
  <Characters>12373</Characters>
  <TotalTime>46</TotalTime>
  <ScaleCrop>false</ScaleCrop>
  <LinksUpToDate>false</LinksUpToDate>
  <CharactersWithSpaces>12674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2026-05-18T13:51:00Z</dcterms:created>
  <dc:creator>Apache POI</dc:creator>
  <cp:lastModifiedBy>波涛汹涌</cp:lastModifiedBy>
  <dcterms:modified xsi:type="dcterms:W3CDTF">2026-05-21T06:19:01Z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276711A8054A4C749552127DBDECC389_13</vt:lpwstr>
  </property>
  <property fmtid="{D5CDD505-2E9C-101B-9397-08002B2CF9AE}" pid="4" name="KSOTemplateDocerSaveRecord">
    <vt:lpwstr>eyJoZGlkIjoiMGFhNDE3OTQwYTk2NDFhMGI4Yjk3ZGVlZGFiNTRiOTQiLCJ1c2VySWQiOiI0NTM5NzMyMDcifQ==</vt:lpwstr>
  </property>
</Properties>
</file>