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7B4C" w14:textId="77777777" w:rsidR="00D847E0" w:rsidRDefault="00000000" w:rsidP="00BD30D8">
      <w:pPr>
        <w:spacing w:before="160" w:after="0"/>
        <w:jc w:val="center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>建筑设计说明</w:t>
      </w:r>
    </w:p>
    <w:p w14:paraId="772CE939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一、设计依据</w:t>
      </w:r>
    </w:p>
    <w:p w14:paraId="10FC2F03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建设单位提供的规划设计方案审定通知单、建筑扩初设计审定通知单。</w:t>
      </w:r>
    </w:p>
    <w:p w14:paraId="35A450F2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建设单位提供的设计任务书和修改意见。</w:t>
      </w:r>
    </w:p>
    <w:p w14:paraId="7BC218FF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建设单位提供的地形图、用地红线图、市政道路、管网资料。</w:t>
      </w:r>
    </w:p>
    <w:p w14:paraId="6045DA9B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建设单位提供的设计任务委托书及业主确定的建筑设计方案。</w:t>
      </w:r>
    </w:p>
    <w:p w14:paraId="72E062C4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多次与甲方配合的会议纪要及其对各部分工程做法的认同。</w:t>
      </w:r>
    </w:p>
    <w:p w14:paraId="253A0013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我司与建设单位签属的设计合同。</w:t>
      </w:r>
    </w:p>
    <w:p w14:paraId="3D21B0F2" w14:textId="77777777" w:rsidR="00D847E0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现行的国家有关建筑设计规范、规程和标准：</w:t>
      </w:r>
    </w:p>
    <w:p w14:paraId="508DF7CC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1）《民用建筑设计通则》GB 50352-2005</w:t>
      </w:r>
    </w:p>
    <w:p w14:paraId="71683CAD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2）《工程建设标准强制性条文》房屋建筑部分（2013年版）</w:t>
      </w:r>
    </w:p>
    <w:p w14:paraId="46ECA472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3）《商店建筑设计规范》JGJ48-2014</w:t>
      </w:r>
    </w:p>
    <w:p w14:paraId="7F6D7CF5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4）《无障碍设计规范》GB 50763-2012</w:t>
      </w:r>
    </w:p>
    <w:p w14:paraId="265FB127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5）《屋面工程技术规范》GB 50345-2012</w:t>
      </w:r>
    </w:p>
    <w:p w14:paraId="401BD93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6）《地下工程防水技术规范》GB 50108-2008</w:t>
      </w:r>
    </w:p>
    <w:p w14:paraId="076A0295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7）《建筑地面设计规范》GB 50037-2013</w:t>
      </w:r>
    </w:p>
    <w:p w14:paraId="08F1C68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8）《辽宁省公共建筑节能设计标准》（辽宁省地方标准DB21/T1899-2011）</w:t>
      </w:r>
    </w:p>
    <w:p w14:paraId="3E5AE072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9）《建筑内部装修设计防火规范》GB50222-2017</w:t>
      </w:r>
    </w:p>
    <w:p w14:paraId="3F614B5B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10）《建筑设计防火规范》GB50016-2014(2018版)</w:t>
      </w:r>
    </w:p>
    <w:p w14:paraId="1294C90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11）《预拌砂浆应用技术规程》JGJ/T223-2010</w:t>
      </w:r>
    </w:p>
    <w:p w14:paraId="70F04198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 国家和地方其他相关设计规范</w:t>
      </w:r>
    </w:p>
    <w:p w14:paraId="4C114553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二、项目概况</w:t>
      </w:r>
    </w:p>
    <w:p w14:paraId="4D9D6A9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沈阳孔雀城公馆一期项目位于沈阳市苏家屯区，郁金香街西、孔雀</w:t>
      </w:r>
      <w:proofErr w:type="gramStart"/>
      <w:r>
        <w:rPr>
          <w:rFonts w:ascii="宋体" w:eastAsia="宋体" w:hAnsi="宋体" w:cs="宋体"/>
          <w:sz w:val="24"/>
        </w:rPr>
        <w:t>杉</w:t>
      </w:r>
      <w:proofErr w:type="gramEnd"/>
      <w:r>
        <w:rPr>
          <w:rFonts w:ascii="宋体" w:eastAsia="宋体" w:hAnsi="宋体" w:cs="宋体"/>
          <w:sz w:val="24"/>
        </w:rPr>
        <w:t>路南；总用地</w:t>
      </w:r>
      <w:r>
        <w:rPr>
          <w:rFonts w:ascii="宋体" w:eastAsia="宋体" w:hAnsi="宋体" w:cs="宋体"/>
          <w:sz w:val="24"/>
        </w:rPr>
        <w:lastRenderedPageBreak/>
        <w:t>面积为74580.28平方米（位置详见总平面位置图）。</w:t>
      </w:r>
    </w:p>
    <w:p w14:paraId="2B0E790C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本工程总建筑面积148336.09平方米，其中地上建筑面积：128701.71平方米，地下建筑面积：19634.38平方米。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000"/>
        <w:gridCol w:w="4000"/>
        <w:gridCol w:w="4000"/>
      </w:tblGrid>
      <w:tr w:rsidR="00D847E0" w14:paraId="48F16B2D" w14:textId="77777777">
        <w:trPr>
          <w:trHeight w:val="800"/>
        </w:trPr>
        <w:tc>
          <w:tcPr>
            <w:tcW w:w="4000" w:type="dxa"/>
          </w:tcPr>
          <w:p w14:paraId="65468D8F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建设单位</w:t>
            </w:r>
          </w:p>
        </w:tc>
        <w:tc>
          <w:tcPr>
            <w:tcW w:w="4000" w:type="dxa"/>
          </w:tcPr>
          <w:p w14:paraId="5EB19CB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沈阳幸福基业房地产开发有限公司</w:t>
            </w:r>
          </w:p>
        </w:tc>
        <w:tc>
          <w:tcPr>
            <w:tcW w:w="4000" w:type="dxa"/>
          </w:tcPr>
          <w:p w14:paraId="5ED6C6D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建筑地点</w:t>
            </w:r>
          </w:p>
        </w:tc>
        <w:tc>
          <w:tcPr>
            <w:tcW w:w="4000" w:type="dxa"/>
          </w:tcPr>
          <w:p w14:paraId="709616B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沈阳市</w:t>
            </w:r>
          </w:p>
        </w:tc>
      </w:tr>
      <w:tr w:rsidR="00D847E0" w14:paraId="028CDD6D" w14:textId="77777777">
        <w:trPr>
          <w:trHeight w:val="800"/>
        </w:trPr>
        <w:tc>
          <w:tcPr>
            <w:tcW w:w="4000" w:type="dxa"/>
          </w:tcPr>
          <w:p w14:paraId="70A98652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建筑名称</w:t>
            </w:r>
          </w:p>
        </w:tc>
        <w:tc>
          <w:tcPr>
            <w:tcW w:w="4000" w:type="dxa"/>
          </w:tcPr>
          <w:p w14:paraId="3292E3FD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沈阳孔雀城公馆一期 S4#楼</w:t>
            </w:r>
          </w:p>
        </w:tc>
        <w:tc>
          <w:tcPr>
            <w:tcW w:w="4000" w:type="dxa"/>
          </w:tcPr>
          <w:p w14:paraId="48411F7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结构形式</w:t>
            </w:r>
          </w:p>
        </w:tc>
        <w:tc>
          <w:tcPr>
            <w:tcW w:w="4000" w:type="dxa"/>
          </w:tcPr>
          <w:p w14:paraId="0561588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框架</w:t>
            </w:r>
          </w:p>
        </w:tc>
      </w:tr>
      <w:tr w:rsidR="00D847E0" w14:paraId="0C925B95" w14:textId="77777777">
        <w:trPr>
          <w:trHeight w:val="800"/>
        </w:trPr>
        <w:tc>
          <w:tcPr>
            <w:tcW w:w="4000" w:type="dxa"/>
          </w:tcPr>
          <w:p w14:paraId="7117578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工程等级</w:t>
            </w:r>
          </w:p>
        </w:tc>
        <w:tc>
          <w:tcPr>
            <w:tcW w:w="4000" w:type="dxa"/>
          </w:tcPr>
          <w:p w14:paraId="27864B23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三级</w:t>
            </w:r>
          </w:p>
        </w:tc>
        <w:tc>
          <w:tcPr>
            <w:tcW w:w="4000" w:type="dxa"/>
          </w:tcPr>
          <w:p w14:paraId="65FD4DD0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  <w:tc>
          <w:tcPr>
            <w:tcW w:w="4000" w:type="dxa"/>
          </w:tcPr>
          <w:p w14:paraId="419F0512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</w:tr>
      <w:tr w:rsidR="00D847E0" w14:paraId="4CC75E0D" w14:textId="77777777">
        <w:trPr>
          <w:trHeight w:val="800"/>
        </w:trPr>
        <w:tc>
          <w:tcPr>
            <w:tcW w:w="4000" w:type="dxa"/>
          </w:tcPr>
          <w:p w14:paraId="65D02703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设计使用年限</w:t>
            </w:r>
          </w:p>
        </w:tc>
        <w:tc>
          <w:tcPr>
            <w:tcW w:w="4000" w:type="dxa"/>
          </w:tcPr>
          <w:p w14:paraId="7D758DA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50年</w:t>
            </w:r>
          </w:p>
        </w:tc>
        <w:tc>
          <w:tcPr>
            <w:tcW w:w="4000" w:type="dxa"/>
          </w:tcPr>
          <w:p w14:paraId="21C851A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建筑层数</w:t>
            </w:r>
          </w:p>
        </w:tc>
        <w:tc>
          <w:tcPr>
            <w:tcW w:w="4000" w:type="dxa"/>
          </w:tcPr>
          <w:p w14:paraId="1CF0610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地上2层</w:t>
            </w:r>
          </w:p>
        </w:tc>
      </w:tr>
      <w:tr w:rsidR="00D847E0" w14:paraId="0F16527A" w14:textId="77777777">
        <w:trPr>
          <w:trHeight w:val="800"/>
        </w:trPr>
        <w:tc>
          <w:tcPr>
            <w:tcW w:w="4000" w:type="dxa"/>
          </w:tcPr>
          <w:p w14:paraId="176FF304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耐火等级</w:t>
            </w:r>
          </w:p>
        </w:tc>
        <w:tc>
          <w:tcPr>
            <w:tcW w:w="4000" w:type="dxa"/>
          </w:tcPr>
          <w:p w14:paraId="3CCA8F35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二级</w:t>
            </w:r>
          </w:p>
        </w:tc>
        <w:tc>
          <w:tcPr>
            <w:tcW w:w="4000" w:type="dxa"/>
          </w:tcPr>
          <w:p w14:paraId="41E4CB48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  <w:tc>
          <w:tcPr>
            <w:tcW w:w="4000" w:type="dxa"/>
          </w:tcPr>
          <w:p w14:paraId="015759A2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</w:tr>
      <w:tr w:rsidR="00D847E0" w14:paraId="48895BFC" w14:textId="77777777">
        <w:trPr>
          <w:trHeight w:val="800"/>
        </w:trPr>
        <w:tc>
          <w:tcPr>
            <w:tcW w:w="4000" w:type="dxa"/>
          </w:tcPr>
          <w:p w14:paraId="6666D5C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防火设计建筑分类</w:t>
            </w:r>
          </w:p>
        </w:tc>
        <w:tc>
          <w:tcPr>
            <w:tcW w:w="4000" w:type="dxa"/>
          </w:tcPr>
          <w:p w14:paraId="122344BD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抗震设防烈度</w:t>
            </w:r>
          </w:p>
        </w:tc>
        <w:tc>
          <w:tcPr>
            <w:tcW w:w="4000" w:type="dxa"/>
          </w:tcPr>
          <w:p w14:paraId="6E10CCF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7度</w:t>
            </w:r>
          </w:p>
        </w:tc>
        <w:tc>
          <w:tcPr>
            <w:tcW w:w="4000" w:type="dxa"/>
          </w:tcPr>
          <w:p w14:paraId="159321EE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</w:tr>
      <w:tr w:rsidR="00D847E0" w14:paraId="18050DF6" w14:textId="77777777">
        <w:trPr>
          <w:trHeight w:val="800"/>
        </w:trPr>
        <w:tc>
          <w:tcPr>
            <w:tcW w:w="4000" w:type="dxa"/>
          </w:tcPr>
          <w:p w14:paraId="589AB90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地下室防水等级</w:t>
            </w:r>
          </w:p>
        </w:tc>
        <w:tc>
          <w:tcPr>
            <w:tcW w:w="4000" w:type="dxa"/>
          </w:tcPr>
          <w:p w14:paraId="42B9EDC8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  <w:tc>
          <w:tcPr>
            <w:tcW w:w="4000" w:type="dxa"/>
          </w:tcPr>
          <w:p w14:paraId="71E3E520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  <w:tc>
          <w:tcPr>
            <w:tcW w:w="4000" w:type="dxa"/>
          </w:tcPr>
          <w:p w14:paraId="4ED9E3CD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</w:tr>
      <w:tr w:rsidR="00D847E0" w14:paraId="7A008857" w14:textId="77777777">
        <w:trPr>
          <w:trHeight w:val="800"/>
        </w:trPr>
        <w:tc>
          <w:tcPr>
            <w:tcW w:w="4000" w:type="dxa"/>
          </w:tcPr>
          <w:p w14:paraId="14F54BB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使用功能</w:t>
            </w:r>
          </w:p>
        </w:tc>
        <w:tc>
          <w:tcPr>
            <w:tcW w:w="4000" w:type="dxa"/>
          </w:tcPr>
          <w:p w14:paraId="216691E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商业</w:t>
            </w:r>
          </w:p>
        </w:tc>
        <w:tc>
          <w:tcPr>
            <w:tcW w:w="4000" w:type="dxa"/>
          </w:tcPr>
          <w:p w14:paraId="76F856BB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消防高度</w:t>
            </w:r>
          </w:p>
        </w:tc>
        <w:tc>
          <w:tcPr>
            <w:tcW w:w="4000" w:type="dxa"/>
          </w:tcPr>
          <w:p w14:paraId="302441E4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8.2米</w:t>
            </w:r>
          </w:p>
        </w:tc>
      </w:tr>
      <w:tr w:rsidR="00D847E0" w14:paraId="7E9B8A04" w14:textId="77777777">
        <w:trPr>
          <w:trHeight w:val="800"/>
        </w:trPr>
        <w:tc>
          <w:tcPr>
            <w:tcW w:w="4000" w:type="dxa"/>
          </w:tcPr>
          <w:p w14:paraId="017B5A82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屋面防水等级</w:t>
            </w:r>
          </w:p>
        </w:tc>
        <w:tc>
          <w:tcPr>
            <w:tcW w:w="4000" w:type="dxa"/>
          </w:tcPr>
          <w:p w14:paraId="744BEC17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Ⅰ级</w:t>
            </w:r>
          </w:p>
        </w:tc>
        <w:tc>
          <w:tcPr>
            <w:tcW w:w="4000" w:type="dxa"/>
          </w:tcPr>
          <w:p w14:paraId="1FAD1769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  <w:tc>
          <w:tcPr>
            <w:tcW w:w="4000" w:type="dxa"/>
          </w:tcPr>
          <w:p w14:paraId="4E67C91F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</w:tr>
    </w:tbl>
    <w:p w14:paraId="300AC0E7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建筑层高：</w:t>
      </w:r>
      <w:proofErr w:type="gramStart"/>
      <w:r>
        <w:rPr>
          <w:rFonts w:ascii="宋体" w:eastAsia="宋体" w:hAnsi="宋体" w:cs="宋体"/>
          <w:sz w:val="24"/>
        </w:rPr>
        <w:t>一</w:t>
      </w:r>
      <w:proofErr w:type="gramEnd"/>
      <w:r>
        <w:rPr>
          <w:rFonts w:ascii="宋体" w:eastAsia="宋体" w:hAnsi="宋体" w:cs="宋体"/>
          <w:sz w:val="24"/>
        </w:rPr>
        <w:t>层层高4.2m，二层层高3.6m</w:t>
      </w:r>
    </w:p>
    <w:p w14:paraId="279724BA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三、设计标高及尺寸标注</w:t>
      </w:r>
    </w:p>
    <w:p w14:paraId="6C68BFFF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本工程建筑室内外高差100mm。±0.000相当于绝对标高见总平面图。</w:t>
      </w:r>
    </w:p>
    <w:p w14:paraId="099A7DF8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图中除标高及总平面定位尺寸以米为单位外，其余尺寸均以毫米为单位。</w:t>
      </w:r>
    </w:p>
    <w:p w14:paraId="06DF4EF7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各层标注标高除特殊注明外均为完成面标高（建筑标高）。（结）为结构板顶面标高。</w:t>
      </w:r>
    </w:p>
    <w:p w14:paraId="3FE5123A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四、墙体工程</w:t>
      </w:r>
    </w:p>
    <w:p w14:paraId="51F91343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 墙</w:t>
      </w:r>
      <w:proofErr w:type="gramStart"/>
      <w:r>
        <w:rPr>
          <w:rFonts w:ascii="宋体" w:eastAsia="宋体" w:hAnsi="宋体" w:cs="宋体"/>
          <w:b/>
          <w:sz w:val="28"/>
        </w:rPr>
        <w:t>体材</w:t>
      </w:r>
      <w:proofErr w:type="gramEnd"/>
      <w:r>
        <w:rPr>
          <w:rFonts w:ascii="宋体" w:eastAsia="宋体" w:hAnsi="宋体" w:cs="宋体"/>
          <w:b/>
          <w:sz w:val="28"/>
        </w:rPr>
        <w:t>料</w:t>
      </w:r>
    </w:p>
    <w:p w14:paraId="5B64C329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1）墙</w:t>
      </w:r>
      <w:proofErr w:type="gramStart"/>
      <w:r>
        <w:rPr>
          <w:rFonts w:ascii="宋体" w:eastAsia="宋体" w:hAnsi="宋体" w:cs="宋体"/>
          <w:sz w:val="24"/>
        </w:rPr>
        <w:t>体材</w:t>
      </w:r>
      <w:proofErr w:type="gramEnd"/>
      <w:r>
        <w:rPr>
          <w:rFonts w:ascii="宋体" w:eastAsia="宋体" w:hAnsi="宋体" w:cs="宋体"/>
          <w:sz w:val="24"/>
        </w:rPr>
        <w:t>料应符合《墙</w:t>
      </w:r>
      <w:proofErr w:type="gramStart"/>
      <w:r>
        <w:rPr>
          <w:rFonts w:ascii="宋体" w:eastAsia="宋体" w:hAnsi="宋体" w:cs="宋体"/>
          <w:sz w:val="24"/>
        </w:rPr>
        <w:t>体材</w:t>
      </w:r>
      <w:proofErr w:type="gramEnd"/>
      <w:r>
        <w:rPr>
          <w:rFonts w:ascii="宋体" w:eastAsia="宋体" w:hAnsi="宋体" w:cs="宋体"/>
          <w:sz w:val="24"/>
        </w:rPr>
        <w:t>料应用统一技术规程》GB50574-2010及《预拌砂浆应用技术规程》JGJ/T223-2010的要求，本工程选用砂浆均为预拌砂浆。</w:t>
      </w:r>
    </w:p>
    <w:p w14:paraId="439FE339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2）地上内、外填充墙体采用</w:t>
      </w:r>
      <w:proofErr w:type="gramStart"/>
      <w:r>
        <w:rPr>
          <w:rFonts w:ascii="宋体" w:eastAsia="宋体" w:hAnsi="宋体" w:cs="宋体"/>
          <w:sz w:val="24"/>
        </w:rPr>
        <w:t>蒸</w:t>
      </w:r>
      <w:proofErr w:type="gramEnd"/>
      <w:r>
        <w:rPr>
          <w:rFonts w:ascii="宋体" w:eastAsia="宋体" w:hAnsi="宋体" w:cs="宋体"/>
          <w:sz w:val="24"/>
        </w:rPr>
        <w:t>压粉煤灰空心砌块，外墙200厚（局部墙面以节点详图为准），内墙200或100厚，具体见平面图，砌块容重要求详见结构设计说明。</w:t>
      </w:r>
    </w:p>
    <w:p w14:paraId="67DCC7B0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3）外墙砌块强度不低于MU5，内墙砌块强度不低于MU3.5，专用砂浆砌筑，砂浆强度不低于Ma5.0。</w:t>
      </w:r>
    </w:p>
    <w:p w14:paraId="1BE59DC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4）覆土内及地面面层以下墙体采用混凝土实心砌块砌筑，并在室内地坪下60处做20厚M20防水砂浆。</w:t>
      </w:r>
    </w:p>
    <w:p w14:paraId="52E3ACC5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5）当砌体用于屋面女儿墙处、室外地面以下的土壤内、长期浸水、经常受干湿交替或经常受冻融循环的部位时，采用混凝土砌块，砌块强度等级：MU7.5用强度为M5水泥砂浆砌筑。</w:t>
      </w:r>
    </w:p>
    <w:p w14:paraId="0367DF9B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 墙体构造</w:t>
      </w:r>
    </w:p>
    <w:p w14:paraId="42F9EF36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1）内、外墙体在不同材质交界处，烟道与墙面的衔接部位均应增铺300宽的耐碱玻纤网格布（普通网）一道后再抹灰，防止开裂。</w:t>
      </w:r>
    </w:p>
    <w:p w14:paraId="095AC369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2）突出外墙面的横向线脚、窗台、挑板等出挑构件上部与墙交接处用防水砂浆（或由保温材料成型）做成小圆角并向外找坡，不小于3%，其下部和</w:t>
      </w:r>
      <w:proofErr w:type="gramStart"/>
      <w:r>
        <w:rPr>
          <w:rFonts w:ascii="宋体" w:eastAsia="宋体" w:hAnsi="宋体" w:cs="宋体"/>
          <w:sz w:val="24"/>
        </w:rPr>
        <w:t>窗上口</w:t>
      </w:r>
      <w:proofErr w:type="gramEnd"/>
      <w:r>
        <w:rPr>
          <w:rFonts w:ascii="宋体" w:eastAsia="宋体" w:hAnsi="宋体" w:cs="宋体"/>
          <w:sz w:val="24"/>
        </w:rPr>
        <w:t>做滴水。</w:t>
      </w:r>
    </w:p>
    <w:p w14:paraId="7A074FFC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3）管井墙体和门槛均于管道安装后砌筑，水暖井、电井及无内衬风井内壁，用4mm</w:t>
      </w:r>
      <w:proofErr w:type="gramStart"/>
      <w:r>
        <w:rPr>
          <w:rFonts w:ascii="宋体" w:eastAsia="宋体" w:hAnsi="宋体" w:cs="宋体"/>
          <w:sz w:val="24"/>
        </w:rPr>
        <w:t>厚高精</w:t>
      </w:r>
      <w:proofErr w:type="gramEnd"/>
      <w:r>
        <w:rPr>
          <w:rFonts w:ascii="宋体" w:eastAsia="宋体" w:hAnsi="宋体" w:cs="宋体"/>
          <w:sz w:val="24"/>
        </w:rPr>
        <w:t>砌块专用抹面砂浆一道，无法二次抹灰的竖井，均用砌筑砂浆</w:t>
      </w:r>
      <w:proofErr w:type="gramStart"/>
      <w:r>
        <w:rPr>
          <w:rFonts w:ascii="宋体" w:eastAsia="宋体" w:hAnsi="宋体" w:cs="宋体"/>
          <w:sz w:val="24"/>
        </w:rPr>
        <w:t>随砌随</w:t>
      </w:r>
      <w:proofErr w:type="gramEnd"/>
      <w:r>
        <w:rPr>
          <w:rFonts w:ascii="宋体" w:eastAsia="宋体" w:hAnsi="宋体" w:cs="宋体"/>
          <w:sz w:val="24"/>
        </w:rPr>
        <w:t>抹平、赶光。</w:t>
      </w:r>
    </w:p>
    <w:p w14:paraId="05946346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墙身防潮层：在室内地坪下约60处做20厚1:2.5水泥砂浆内掺水泥重量3%~5%防水剂墙身防潮层（在此标高为钢筋混凝土构造，或下为砌石构造时可不做），当墙体两侧的室内地面有高差时，高差范围内的墙体内侧（埋土一侧）也应做防潮层。</w:t>
      </w:r>
    </w:p>
    <w:p w14:paraId="28B11720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5）外墙防水应满足《建筑外墙防水工程技术规程》JGJ/T235-2011的规定。</w:t>
      </w:r>
    </w:p>
    <w:p w14:paraId="2CD0DDEC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6）防火墙采用200厚粉煤灰空心砌块混凝土灌孔。</w:t>
      </w:r>
    </w:p>
    <w:p w14:paraId="63DE8285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7）防火墙上的预留孔洞应满足《建筑防火封堵应用技术规程》的相关规定。空开口、贯穿孔口、建筑变形缝及其他缝隙必须采用防火封堵材料进行密封或填塞，保证在3小时的耐火时间内阻止热量、火焰和烟气的蔓延扩散。</w:t>
      </w:r>
    </w:p>
    <w:p w14:paraId="6A4215B6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8）配电箱、消火栓等洞口穿透墙体时，在其箱体背面粘贴30厚岩棉板挂网抹灰，</w:t>
      </w:r>
      <w:proofErr w:type="gramStart"/>
      <w:r>
        <w:rPr>
          <w:rFonts w:ascii="宋体" w:eastAsia="宋体" w:hAnsi="宋体" w:cs="宋体"/>
          <w:sz w:val="24"/>
        </w:rPr>
        <w:t>钢板网</w:t>
      </w:r>
      <w:proofErr w:type="gramEnd"/>
      <w:r>
        <w:rPr>
          <w:rFonts w:ascii="宋体" w:eastAsia="宋体" w:hAnsi="宋体" w:cs="宋体"/>
          <w:sz w:val="24"/>
        </w:rPr>
        <w:t>周边大于洞口150，面层同所在墙面。</w:t>
      </w:r>
    </w:p>
    <w:p w14:paraId="0447C874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9）穿墙管道预留洞待管道设备安装完毕后，用C20细石混凝土填实。</w:t>
      </w:r>
    </w:p>
    <w:p w14:paraId="50E1BBB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10）墙面防水高度0.3米</w:t>
      </w:r>
    </w:p>
    <w:p w14:paraId="7EEC4B4D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 混凝土工程</w:t>
      </w:r>
    </w:p>
    <w:p w14:paraId="4A11BCA9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1）主体结构混凝土工程的尺寸及定位详见结构图，构造混凝土挡墙等详见建筑图。</w:t>
      </w:r>
    </w:p>
    <w:p w14:paraId="257F8A9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2）混凝土墙体及砌筑墙体上的预留孔洞</w:t>
      </w:r>
      <w:proofErr w:type="gramStart"/>
      <w:r>
        <w:rPr>
          <w:rFonts w:ascii="宋体" w:eastAsia="宋体" w:hAnsi="宋体" w:cs="宋体"/>
          <w:sz w:val="24"/>
        </w:rPr>
        <w:t>及埋件需</w:t>
      </w:r>
      <w:proofErr w:type="gramEnd"/>
      <w:r>
        <w:rPr>
          <w:rFonts w:ascii="宋体" w:eastAsia="宋体" w:hAnsi="宋体" w:cs="宋体"/>
          <w:sz w:val="24"/>
        </w:rPr>
        <w:t>在施工时预留，不得事后剔凿。</w:t>
      </w:r>
      <w:proofErr w:type="gramStart"/>
      <w:r>
        <w:rPr>
          <w:rFonts w:ascii="宋体" w:eastAsia="宋体" w:hAnsi="宋体" w:cs="宋体"/>
          <w:sz w:val="24"/>
        </w:rPr>
        <w:t>凡建筑</w:t>
      </w:r>
      <w:proofErr w:type="gramEnd"/>
      <w:r>
        <w:rPr>
          <w:rFonts w:ascii="宋体" w:eastAsia="宋体" w:hAnsi="宋体" w:cs="宋体"/>
          <w:sz w:val="24"/>
        </w:rPr>
        <w:t>图中所设计的混凝土构件除注明</w:t>
      </w:r>
      <w:proofErr w:type="gramStart"/>
      <w:r>
        <w:rPr>
          <w:rFonts w:ascii="宋体" w:eastAsia="宋体" w:hAnsi="宋体" w:cs="宋体"/>
          <w:sz w:val="24"/>
        </w:rPr>
        <w:t>者外其混凝土</w:t>
      </w:r>
      <w:proofErr w:type="gramEnd"/>
      <w:r>
        <w:rPr>
          <w:rFonts w:ascii="宋体" w:eastAsia="宋体" w:hAnsi="宋体" w:cs="宋体"/>
          <w:sz w:val="24"/>
        </w:rPr>
        <w:t>强度等级均不应低于C20。</w:t>
      </w:r>
    </w:p>
    <w:p w14:paraId="28F5A678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3）构造柱位置、截面及配筋详见</w:t>
      </w:r>
      <w:proofErr w:type="gramStart"/>
      <w:r>
        <w:rPr>
          <w:rFonts w:ascii="宋体" w:eastAsia="宋体" w:hAnsi="宋体" w:cs="宋体"/>
          <w:sz w:val="24"/>
        </w:rPr>
        <w:t>结施图</w:t>
      </w:r>
      <w:proofErr w:type="gramEnd"/>
      <w:r>
        <w:rPr>
          <w:rFonts w:ascii="宋体" w:eastAsia="宋体" w:hAnsi="宋体" w:cs="宋体"/>
          <w:sz w:val="24"/>
        </w:rPr>
        <w:t>，严禁事后将构造柱纵向</w:t>
      </w:r>
      <w:proofErr w:type="gramStart"/>
      <w:r>
        <w:rPr>
          <w:rFonts w:ascii="宋体" w:eastAsia="宋体" w:hAnsi="宋体" w:cs="宋体"/>
          <w:sz w:val="24"/>
        </w:rPr>
        <w:t>筋</w:t>
      </w:r>
      <w:proofErr w:type="gramEnd"/>
      <w:r>
        <w:rPr>
          <w:rFonts w:ascii="宋体" w:eastAsia="宋体" w:hAnsi="宋体" w:cs="宋体"/>
          <w:sz w:val="24"/>
        </w:rPr>
        <w:t>焊接在梁主筋上。</w:t>
      </w:r>
    </w:p>
    <w:p w14:paraId="72FFFF9D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4）构造</w:t>
      </w:r>
      <w:proofErr w:type="gramStart"/>
      <w:r>
        <w:rPr>
          <w:rFonts w:ascii="宋体" w:eastAsia="宋体" w:hAnsi="宋体" w:cs="宋体"/>
          <w:sz w:val="24"/>
        </w:rPr>
        <w:t>柱必须</w:t>
      </w:r>
      <w:proofErr w:type="gramEnd"/>
      <w:r>
        <w:rPr>
          <w:rFonts w:ascii="宋体" w:eastAsia="宋体" w:hAnsi="宋体" w:cs="宋体"/>
          <w:sz w:val="24"/>
        </w:rPr>
        <w:t>先砌墙后浇柱，墙应砌成马牙</w:t>
      </w:r>
      <w:proofErr w:type="gramStart"/>
      <w:r>
        <w:rPr>
          <w:rFonts w:ascii="宋体" w:eastAsia="宋体" w:hAnsi="宋体" w:cs="宋体"/>
          <w:sz w:val="24"/>
        </w:rPr>
        <w:t>槎</w:t>
      </w:r>
      <w:proofErr w:type="gramEnd"/>
      <w:r>
        <w:rPr>
          <w:rFonts w:ascii="宋体" w:eastAsia="宋体" w:hAnsi="宋体" w:cs="宋体"/>
          <w:sz w:val="24"/>
        </w:rPr>
        <w:t>，</w:t>
      </w:r>
      <w:proofErr w:type="gramStart"/>
      <w:r>
        <w:rPr>
          <w:rFonts w:ascii="宋体" w:eastAsia="宋体" w:hAnsi="宋体" w:cs="宋体"/>
          <w:sz w:val="24"/>
        </w:rPr>
        <w:t>并设拉结</w:t>
      </w:r>
      <w:proofErr w:type="gramEnd"/>
      <w:r>
        <w:rPr>
          <w:rFonts w:ascii="宋体" w:eastAsia="宋体" w:hAnsi="宋体" w:cs="宋体"/>
          <w:sz w:val="24"/>
        </w:rPr>
        <w:t>筋。</w:t>
      </w:r>
    </w:p>
    <w:p w14:paraId="61FE28D0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5）结构柱上≤100混凝土</w:t>
      </w:r>
      <w:proofErr w:type="gramStart"/>
      <w:r>
        <w:rPr>
          <w:rFonts w:ascii="宋体" w:eastAsia="宋体" w:hAnsi="宋体" w:cs="宋体"/>
          <w:sz w:val="24"/>
        </w:rPr>
        <w:t>垛</w:t>
      </w:r>
      <w:proofErr w:type="gramEnd"/>
      <w:r>
        <w:rPr>
          <w:rFonts w:ascii="宋体" w:eastAsia="宋体" w:hAnsi="宋体" w:cs="宋体"/>
          <w:sz w:val="24"/>
        </w:rPr>
        <w:t>做法如右图：</w:t>
      </w:r>
    </w:p>
    <w:p w14:paraId="6E709A49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6）卫生间墙面与地面交接处、室外阳台与室内交界处的墙体底部设与墙同宽的C20细石混凝土200高导墙，导墙高度</w:t>
      </w:r>
      <w:proofErr w:type="gramStart"/>
      <w:r>
        <w:rPr>
          <w:rFonts w:ascii="宋体" w:eastAsia="宋体" w:hAnsi="宋体" w:cs="宋体"/>
          <w:sz w:val="24"/>
        </w:rPr>
        <w:t>自建筑</w:t>
      </w:r>
      <w:proofErr w:type="gramEnd"/>
      <w:r>
        <w:rPr>
          <w:rFonts w:ascii="宋体" w:eastAsia="宋体" w:hAnsi="宋体" w:cs="宋体"/>
          <w:sz w:val="24"/>
        </w:rPr>
        <w:t>室内成活面算起。</w:t>
      </w:r>
    </w:p>
    <w:p w14:paraId="70DBE3D8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五、屋面工程</w:t>
      </w:r>
    </w:p>
    <w:p w14:paraId="3EC0C317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1）本工程屋面防水等级为Ⅰ级，二道防水设防。屋面及防水构造详见建筑构造及装修表。</w:t>
      </w:r>
    </w:p>
    <w:p w14:paraId="0409194F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2）屋面防水材料选用3mm+4mm厚SBS改性沥青防水卷材（自带板岩）。</w:t>
      </w:r>
    </w:p>
    <w:p w14:paraId="6C1C97E8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3）屋面柔性防水层在女儿墙和突出屋面结构的交接处均做泛水，其高度应高于屋面成活面300以上；屋面转角处，天沟、直式和横式</w:t>
      </w:r>
      <w:proofErr w:type="gramStart"/>
      <w:r>
        <w:rPr>
          <w:rFonts w:ascii="宋体" w:eastAsia="宋体" w:hAnsi="宋体" w:cs="宋体"/>
          <w:sz w:val="24"/>
        </w:rPr>
        <w:t>水落口</w:t>
      </w:r>
      <w:proofErr w:type="gramEnd"/>
      <w:r>
        <w:rPr>
          <w:rFonts w:ascii="宋体" w:eastAsia="宋体" w:hAnsi="宋体" w:cs="宋体"/>
          <w:sz w:val="24"/>
        </w:rPr>
        <w:t>周围等处做附加增强层（涂膜加聚脂无纺布或以化纤无纺布）。</w:t>
      </w:r>
    </w:p>
    <w:p w14:paraId="1FFC7F91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4）水泥</w:t>
      </w:r>
      <w:proofErr w:type="gramStart"/>
      <w:r>
        <w:rPr>
          <w:rFonts w:ascii="宋体" w:eastAsia="宋体" w:hAnsi="宋体" w:cs="宋体"/>
          <w:sz w:val="24"/>
        </w:rPr>
        <w:t>焦渣找坡层</w:t>
      </w:r>
      <w:proofErr w:type="gramEnd"/>
    </w:p>
    <w:p w14:paraId="34B6A0E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5）混凝土保护层与女儿墙、山墙交接处留30宽缝隙并嵌填EPS板，保护层设分格缝，缝间距6米，</w:t>
      </w:r>
      <w:proofErr w:type="gramStart"/>
      <w:r>
        <w:rPr>
          <w:rFonts w:ascii="宋体" w:eastAsia="宋体" w:hAnsi="宋体" w:cs="宋体"/>
          <w:sz w:val="24"/>
        </w:rPr>
        <w:t>缝宽</w:t>
      </w:r>
      <w:proofErr w:type="gramEnd"/>
      <w:r>
        <w:rPr>
          <w:rFonts w:ascii="宋体" w:eastAsia="宋体" w:hAnsi="宋体" w:cs="宋体"/>
          <w:sz w:val="24"/>
        </w:rPr>
        <w:t>20，深20，缝内嵌填防水油膏填实；保护层中配筋时，钢筋网片分格缝处断开。</w:t>
      </w:r>
    </w:p>
    <w:p w14:paraId="5D46FBA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6）出屋面管道或泛水以下穿墙管，安装后用细石混凝土封严，</w:t>
      </w:r>
      <w:proofErr w:type="gramStart"/>
      <w:r>
        <w:rPr>
          <w:rFonts w:ascii="宋体" w:eastAsia="宋体" w:hAnsi="宋体" w:cs="宋体"/>
          <w:sz w:val="24"/>
        </w:rPr>
        <w:t>管根四周</w:t>
      </w:r>
      <w:proofErr w:type="gramEnd"/>
      <w:r>
        <w:rPr>
          <w:rFonts w:ascii="宋体" w:eastAsia="宋体" w:hAnsi="宋体" w:cs="宋体"/>
          <w:sz w:val="24"/>
        </w:rPr>
        <w:t>与找平层之间留凹槽填密封材料，且管道周围的</w:t>
      </w:r>
      <w:proofErr w:type="gramStart"/>
      <w:r>
        <w:rPr>
          <w:rFonts w:ascii="宋体" w:eastAsia="宋体" w:hAnsi="宋体" w:cs="宋体"/>
          <w:sz w:val="24"/>
        </w:rPr>
        <w:t>找坡层</w:t>
      </w:r>
      <w:proofErr w:type="gramEnd"/>
      <w:r>
        <w:rPr>
          <w:rFonts w:ascii="宋体" w:eastAsia="宋体" w:hAnsi="宋体" w:cs="宋体"/>
          <w:sz w:val="24"/>
        </w:rPr>
        <w:t>加大排水坡度并增设柔性防水附加层</w:t>
      </w:r>
      <w:r>
        <w:rPr>
          <w:rFonts w:ascii="宋体" w:eastAsia="宋体" w:hAnsi="宋体" w:cs="宋体"/>
          <w:sz w:val="24"/>
        </w:rPr>
        <w:lastRenderedPageBreak/>
        <w:t>与防水层固定密封；</w:t>
      </w:r>
      <w:proofErr w:type="gramStart"/>
      <w:r>
        <w:rPr>
          <w:rFonts w:ascii="宋体" w:eastAsia="宋体" w:hAnsi="宋体" w:cs="宋体"/>
          <w:sz w:val="24"/>
        </w:rPr>
        <w:t>水落口</w:t>
      </w:r>
      <w:proofErr w:type="gramEnd"/>
      <w:r>
        <w:rPr>
          <w:rFonts w:ascii="宋体" w:eastAsia="宋体" w:hAnsi="宋体" w:cs="宋体"/>
          <w:sz w:val="24"/>
        </w:rPr>
        <w:t>周围500直径范围内坡度不小于5%，</w:t>
      </w:r>
      <w:proofErr w:type="gramStart"/>
      <w:r>
        <w:rPr>
          <w:rFonts w:ascii="宋体" w:eastAsia="宋体" w:hAnsi="宋体" w:cs="宋体"/>
          <w:sz w:val="24"/>
        </w:rPr>
        <w:t>雨水斗应安装</w:t>
      </w:r>
      <w:proofErr w:type="gramEnd"/>
      <w:r>
        <w:rPr>
          <w:rFonts w:ascii="宋体" w:eastAsia="宋体" w:hAnsi="宋体" w:cs="宋体"/>
          <w:sz w:val="24"/>
        </w:rPr>
        <w:t>钢制网，以防止</w:t>
      </w:r>
      <w:proofErr w:type="gramStart"/>
      <w:r>
        <w:rPr>
          <w:rFonts w:ascii="宋体" w:eastAsia="宋体" w:hAnsi="宋体" w:cs="宋体"/>
          <w:sz w:val="24"/>
        </w:rPr>
        <w:t>雨水斗被阻塞</w:t>
      </w:r>
      <w:proofErr w:type="gramEnd"/>
      <w:r>
        <w:rPr>
          <w:rFonts w:ascii="宋体" w:eastAsia="宋体" w:hAnsi="宋体" w:cs="宋体"/>
          <w:sz w:val="24"/>
        </w:rPr>
        <w:t>；做法详见《平屋面建筑构造》12J201 3/A22管道穿屋面，2/A19屋面水落口，A20直排水落口。</w:t>
      </w:r>
    </w:p>
    <w:p w14:paraId="07322C8A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7）雨水管采用3厚DN100UPVC排水管，各级屋面出口处做混凝土水簸箕。</w:t>
      </w:r>
    </w:p>
    <w:p w14:paraId="2AE353F2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8）施工要求：屋面工程的施工应选</w:t>
      </w:r>
      <w:proofErr w:type="gramStart"/>
      <w:r>
        <w:rPr>
          <w:rFonts w:ascii="宋体" w:eastAsia="宋体" w:hAnsi="宋体" w:cs="宋体"/>
          <w:sz w:val="24"/>
        </w:rPr>
        <w:t>择专业</w:t>
      </w:r>
      <w:proofErr w:type="gramEnd"/>
      <w:r>
        <w:rPr>
          <w:rFonts w:ascii="宋体" w:eastAsia="宋体" w:hAnsi="宋体" w:cs="宋体"/>
          <w:sz w:val="24"/>
        </w:rPr>
        <w:t>防水施工队伍严格按照《屋面工程技术规范》（GB50345-2012）施工及验收，确保质量不得有疏漏。</w:t>
      </w:r>
    </w:p>
    <w:p w14:paraId="6E182C06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六、楼、地面工程</w:t>
      </w:r>
    </w:p>
    <w:p w14:paraId="305DDC77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1）本项目所有室内防水（除特殊注明外）全部采用1.2mm厚聚合物水泥基防水涂料JS-</w:t>
      </w:r>
      <w:proofErr w:type="gramStart"/>
      <w:r>
        <w:rPr>
          <w:rFonts w:ascii="宋体" w:eastAsia="宋体" w:hAnsi="宋体" w:cs="宋体"/>
          <w:sz w:val="24"/>
        </w:rPr>
        <w:t>型具体</w:t>
      </w:r>
      <w:proofErr w:type="gramEnd"/>
      <w:r>
        <w:rPr>
          <w:rFonts w:ascii="宋体" w:eastAsia="宋体" w:hAnsi="宋体" w:cs="宋体"/>
          <w:sz w:val="24"/>
        </w:rPr>
        <w:t>做法详见装修做法表。</w:t>
      </w:r>
    </w:p>
    <w:p w14:paraId="1BDF857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2）卫生间楼地面从周边找1%的坡坡向指定地漏，</w:t>
      </w:r>
      <w:proofErr w:type="gramStart"/>
      <w:r>
        <w:rPr>
          <w:rFonts w:ascii="宋体" w:eastAsia="宋体" w:hAnsi="宋体" w:cs="宋体"/>
          <w:sz w:val="24"/>
        </w:rPr>
        <w:t>找坡层</w:t>
      </w:r>
      <w:proofErr w:type="gramEnd"/>
      <w:r>
        <w:rPr>
          <w:rFonts w:ascii="宋体" w:eastAsia="宋体" w:hAnsi="宋体" w:cs="宋体"/>
          <w:sz w:val="24"/>
        </w:rPr>
        <w:t>采用细石混凝土，最薄处30，地漏周边500范围内采用M15砂浆找坡，最薄处10，地漏口处应加大排水坡度，地面不得有积水现象。</w:t>
      </w:r>
    </w:p>
    <w:p w14:paraId="6910F874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3）下沉式卫生间应在结构板面上和地面饰面层下均设防水层，全部采用1.2mm厚聚合物水泥基防水涂料JS-Ⅱ型防水涂料，高出成活面300。</w:t>
      </w:r>
    </w:p>
    <w:p w14:paraId="4B18777F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4）卫生间门口处的导墙80高，内设套管穿地热管线，套管周边用建筑胶密封处理；楼面防水</w:t>
      </w:r>
      <w:proofErr w:type="gramStart"/>
      <w:r>
        <w:rPr>
          <w:rFonts w:ascii="宋体" w:eastAsia="宋体" w:hAnsi="宋体" w:cs="宋体"/>
          <w:sz w:val="24"/>
        </w:rPr>
        <w:t>做至导墙顶</w:t>
      </w:r>
      <w:proofErr w:type="gramEnd"/>
      <w:r>
        <w:rPr>
          <w:rFonts w:ascii="宋体" w:eastAsia="宋体" w:hAnsi="宋体" w:cs="宋体"/>
          <w:sz w:val="24"/>
        </w:rPr>
        <w:t>，并向外水平延伸300。</w:t>
      </w:r>
    </w:p>
    <w:p w14:paraId="04AD188F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5）地漏与地面混凝土间应留凹槽，并嵌填密封胶防水处理；地漏四周应设置防水加强层，宽度不小于150。</w:t>
      </w:r>
    </w:p>
    <w:p w14:paraId="7F93DC1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6）风井洞边做混凝土坎边，高200或同踢脚高。</w:t>
      </w:r>
    </w:p>
    <w:p w14:paraId="6670779D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7）室内卫生间降板区域，采用最薄30mm C15细石混凝土找坡，坡向地漏。</w:t>
      </w:r>
    </w:p>
    <w:p w14:paraId="03A9A0AC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七、门窗工程</w:t>
      </w:r>
    </w:p>
    <w:p w14:paraId="1D85A9C6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外门窗采用单框三</w:t>
      </w:r>
      <w:proofErr w:type="gramStart"/>
      <w:r>
        <w:rPr>
          <w:rFonts w:ascii="宋体" w:eastAsia="宋体" w:hAnsi="宋体" w:cs="宋体"/>
          <w:sz w:val="24"/>
        </w:rPr>
        <w:t>玻</w:t>
      </w:r>
      <w:proofErr w:type="gramEnd"/>
      <w:r>
        <w:rPr>
          <w:rFonts w:ascii="宋体" w:eastAsia="宋体" w:hAnsi="宋体" w:cs="宋体"/>
          <w:sz w:val="24"/>
        </w:rPr>
        <w:t>塑钢门窗和单框三</w:t>
      </w:r>
      <w:proofErr w:type="gramStart"/>
      <w:r>
        <w:rPr>
          <w:rFonts w:ascii="宋体" w:eastAsia="宋体" w:hAnsi="宋体" w:cs="宋体"/>
          <w:sz w:val="24"/>
        </w:rPr>
        <w:t>玻</w:t>
      </w:r>
      <w:proofErr w:type="gramEnd"/>
      <w:r>
        <w:rPr>
          <w:rFonts w:ascii="宋体" w:eastAsia="宋体" w:hAnsi="宋体" w:cs="宋体"/>
          <w:sz w:val="24"/>
        </w:rPr>
        <w:t>断桥铝合金门窗，外框颜色为内白外</w:t>
      </w:r>
      <w:proofErr w:type="gramStart"/>
      <w:r>
        <w:rPr>
          <w:rFonts w:ascii="宋体" w:eastAsia="宋体" w:hAnsi="宋体" w:cs="宋体"/>
          <w:sz w:val="24"/>
        </w:rPr>
        <w:t>咖</w:t>
      </w:r>
      <w:proofErr w:type="gramEnd"/>
      <w:r>
        <w:rPr>
          <w:rFonts w:ascii="宋体" w:eastAsia="宋体" w:hAnsi="宋体" w:cs="宋体"/>
          <w:sz w:val="24"/>
        </w:rPr>
        <w:t>；门窗数量、洞口尺寸及立面形式见门窗统计表和门窗立面图。门窗表中尺寸为门窗洞口尺寸，不包括施工误差，门窗加工尺寸应参照门窗立面图和</w:t>
      </w:r>
      <w:proofErr w:type="gramStart"/>
      <w:r>
        <w:rPr>
          <w:rFonts w:ascii="宋体" w:eastAsia="宋体" w:hAnsi="宋体" w:cs="宋体"/>
          <w:sz w:val="24"/>
        </w:rPr>
        <w:t>装修面</w:t>
      </w:r>
      <w:proofErr w:type="gramEnd"/>
      <w:r>
        <w:rPr>
          <w:rFonts w:ascii="宋体" w:eastAsia="宋体" w:hAnsi="宋体" w:cs="宋体"/>
          <w:sz w:val="24"/>
        </w:rPr>
        <w:t>厚度由承包商予以调整，并经实地测量核对数量后再加工制作。</w:t>
      </w:r>
    </w:p>
    <w:p w14:paraId="2BCEC8C1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门窗玻璃的选用应遵照《建筑玻璃应用技术规程》JGJ113-2015和《建筑安全玻璃管理规定》</w:t>
      </w:r>
      <w:proofErr w:type="gramStart"/>
      <w:r>
        <w:rPr>
          <w:rFonts w:ascii="宋体" w:eastAsia="宋体" w:hAnsi="宋体" w:cs="宋体"/>
          <w:sz w:val="24"/>
        </w:rPr>
        <w:t>发改运行</w:t>
      </w:r>
      <w:proofErr w:type="gramEnd"/>
      <w:r>
        <w:rPr>
          <w:rFonts w:ascii="宋体" w:eastAsia="宋体" w:hAnsi="宋体" w:cs="宋体"/>
          <w:sz w:val="24"/>
        </w:rPr>
        <w:t>[2003]2116号及地方主管部门的有关规定。</w:t>
      </w:r>
    </w:p>
    <w:p w14:paraId="36F853F4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门窗应符合建筑门窗产品标准的规定，主要技术性能指标见下表：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000"/>
        <w:gridCol w:w="4000"/>
        <w:gridCol w:w="4000"/>
        <w:gridCol w:w="4000"/>
        <w:gridCol w:w="4000"/>
        <w:gridCol w:w="4000"/>
      </w:tblGrid>
      <w:tr w:rsidR="00D847E0" w14:paraId="6DC2D4D7" w14:textId="77777777">
        <w:trPr>
          <w:trHeight w:val="800"/>
        </w:trPr>
        <w:tc>
          <w:tcPr>
            <w:tcW w:w="4000" w:type="dxa"/>
          </w:tcPr>
          <w:p w14:paraId="6FB9883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框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体材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料</w:t>
            </w:r>
          </w:p>
        </w:tc>
        <w:tc>
          <w:tcPr>
            <w:tcW w:w="4000" w:type="dxa"/>
          </w:tcPr>
          <w:p w14:paraId="3BAA7D64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玻璃材料</w:t>
            </w:r>
          </w:p>
        </w:tc>
        <w:tc>
          <w:tcPr>
            <w:tcW w:w="4000" w:type="dxa"/>
          </w:tcPr>
          <w:p w14:paraId="16994B2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传热系数[W/(m²·K)]</w:t>
            </w:r>
          </w:p>
        </w:tc>
        <w:tc>
          <w:tcPr>
            <w:tcW w:w="4000" w:type="dxa"/>
          </w:tcPr>
          <w:p w14:paraId="11E5119B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水密性能</w:t>
            </w:r>
          </w:p>
        </w:tc>
        <w:tc>
          <w:tcPr>
            <w:tcW w:w="4000" w:type="dxa"/>
          </w:tcPr>
          <w:p w14:paraId="1BE11325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气密性能</w:t>
            </w:r>
          </w:p>
        </w:tc>
        <w:tc>
          <w:tcPr>
            <w:tcW w:w="4000" w:type="dxa"/>
          </w:tcPr>
          <w:p w14:paraId="24A82FE2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隔声性能</w:t>
            </w:r>
          </w:p>
        </w:tc>
        <w:tc>
          <w:tcPr>
            <w:tcW w:w="4000" w:type="dxa"/>
          </w:tcPr>
          <w:p w14:paraId="6341C8D7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外窗遮阳系数</w:t>
            </w:r>
          </w:p>
        </w:tc>
      </w:tr>
      <w:tr w:rsidR="00D847E0" w14:paraId="5AE2E731" w14:textId="77777777">
        <w:trPr>
          <w:trHeight w:val="800"/>
        </w:trPr>
        <w:tc>
          <w:tcPr>
            <w:tcW w:w="4000" w:type="dxa"/>
          </w:tcPr>
          <w:p w14:paraId="666C3C2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塑钢框/铝合金框</w:t>
            </w:r>
          </w:p>
        </w:tc>
        <w:tc>
          <w:tcPr>
            <w:tcW w:w="4000" w:type="dxa"/>
          </w:tcPr>
          <w:p w14:paraId="614CB4B4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透明中空玻璃</w:t>
            </w:r>
          </w:p>
        </w:tc>
        <w:tc>
          <w:tcPr>
            <w:tcW w:w="4000" w:type="dxa"/>
          </w:tcPr>
          <w:p w14:paraId="56BD45FD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2.2</w:t>
            </w:r>
          </w:p>
        </w:tc>
        <w:tc>
          <w:tcPr>
            <w:tcW w:w="4000" w:type="dxa"/>
          </w:tcPr>
          <w:p w14:paraId="3632EAA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≥3级</w:t>
            </w:r>
          </w:p>
        </w:tc>
        <w:tc>
          <w:tcPr>
            <w:tcW w:w="4000" w:type="dxa"/>
          </w:tcPr>
          <w:p w14:paraId="5A5FF5A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≥6级</w:t>
            </w:r>
          </w:p>
        </w:tc>
        <w:tc>
          <w:tcPr>
            <w:tcW w:w="4000" w:type="dxa"/>
          </w:tcPr>
          <w:p w14:paraId="2E601FB3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3级</w:t>
            </w:r>
          </w:p>
        </w:tc>
        <w:tc>
          <w:tcPr>
            <w:tcW w:w="4000" w:type="dxa"/>
          </w:tcPr>
          <w:p w14:paraId="38ACDE8F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</w:tr>
    </w:tbl>
    <w:p w14:paraId="4DCC3B6F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外墙门窗均退后结构墙外皮30安装，门窗外框与墙体上下结构面层间的缝隙用聚氨酯发泡填塞，缝隙内外两侧嵌填中性耐</w:t>
      </w:r>
      <w:proofErr w:type="gramStart"/>
      <w:r>
        <w:rPr>
          <w:rFonts w:ascii="宋体" w:eastAsia="宋体" w:hAnsi="宋体" w:cs="宋体"/>
          <w:sz w:val="24"/>
        </w:rPr>
        <w:t>候建筑</w:t>
      </w:r>
      <w:proofErr w:type="gramEnd"/>
      <w:r>
        <w:rPr>
          <w:rFonts w:ascii="宋体" w:eastAsia="宋体" w:hAnsi="宋体" w:cs="宋体"/>
          <w:sz w:val="24"/>
        </w:rPr>
        <w:t>防水密封胶。</w:t>
      </w:r>
    </w:p>
    <w:p w14:paraId="2F10FC19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八、建筑设备、机电工程</w:t>
      </w:r>
    </w:p>
    <w:p w14:paraId="39A41EB4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 卫生间通风</w:t>
      </w:r>
    </w:p>
    <w:p w14:paraId="683AAE2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1）厨房采用土建排烟道，做法详见节点</w:t>
      </w:r>
    </w:p>
    <w:p w14:paraId="2E37713F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2）卫生间通风详见暖通图纸</w:t>
      </w:r>
    </w:p>
    <w:p w14:paraId="20005362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九、内装修工程</w:t>
      </w:r>
    </w:p>
    <w:p w14:paraId="478B93B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本项目为</w:t>
      </w:r>
      <w:proofErr w:type="gramStart"/>
      <w:r>
        <w:rPr>
          <w:rFonts w:ascii="宋体" w:eastAsia="宋体" w:hAnsi="宋体" w:cs="宋体"/>
          <w:sz w:val="24"/>
        </w:rPr>
        <w:t>清水房交</w:t>
      </w:r>
      <w:proofErr w:type="gramEnd"/>
      <w:r>
        <w:rPr>
          <w:rFonts w:ascii="宋体" w:eastAsia="宋体" w:hAnsi="宋体" w:cs="宋体"/>
          <w:sz w:val="24"/>
        </w:rPr>
        <w:t>屋，室内土建粗装修做法详见建施一</w:t>
      </w:r>
      <w:proofErr w:type="gramStart"/>
      <w:r>
        <w:rPr>
          <w:rFonts w:ascii="宋体" w:eastAsia="宋体" w:hAnsi="宋体" w:cs="宋体"/>
          <w:sz w:val="24"/>
        </w:rPr>
        <w:t>3</w:t>
      </w:r>
      <w:proofErr w:type="gramEnd"/>
      <w:r>
        <w:rPr>
          <w:rFonts w:ascii="宋体" w:eastAsia="宋体" w:hAnsi="宋体" w:cs="宋体"/>
          <w:sz w:val="24"/>
        </w:rPr>
        <w:t>（装修做法及选用表）。</w:t>
      </w:r>
    </w:p>
    <w:p w14:paraId="50AFC241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内装修工程执行《建筑内部装修设计防火规范》GB50222-2017</w:t>
      </w:r>
    </w:p>
    <w:p w14:paraId="01BC167A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楼梯及栏杆做法详见集团做法，详见建施E03或由装修设计；楼梯扶手高度从踏步前缘量起为900，水平段长度≥500的高度为1050。</w:t>
      </w:r>
    </w:p>
    <w:p w14:paraId="27B6F826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所有房间窗台高度低于900处，在窗口处应设防护栏杆，护窗栏</w:t>
      </w:r>
      <w:proofErr w:type="gramStart"/>
      <w:r>
        <w:rPr>
          <w:rFonts w:ascii="宋体" w:eastAsia="宋体" w:hAnsi="宋体" w:cs="宋体"/>
          <w:sz w:val="24"/>
        </w:rPr>
        <w:t>杆做法</w:t>
      </w:r>
      <w:proofErr w:type="gramEnd"/>
      <w:r>
        <w:rPr>
          <w:rFonts w:ascii="宋体" w:eastAsia="宋体" w:hAnsi="宋体" w:cs="宋体"/>
          <w:sz w:val="24"/>
        </w:rPr>
        <w:t>详见集团</w:t>
      </w:r>
      <w:proofErr w:type="gramStart"/>
      <w:r>
        <w:rPr>
          <w:rFonts w:ascii="宋体" w:eastAsia="宋体" w:hAnsi="宋体" w:cs="宋体"/>
          <w:sz w:val="24"/>
        </w:rPr>
        <w:t>做法建</w:t>
      </w:r>
      <w:proofErr w:type="gramEnd"/>
      <w:r>
        <w:rPr>
          <w:rFonts w:ascii="宋体" w:eastAsia="宋体" w:hAnsi="宋体" w:cs="宋体"/>
          <w:sz w:val="24"/>
        </w:rPr>
        <w:t>施E03，栏杆水平荷载设计值不应小于1.0kN/m。</w:t>
      </w:r>
    </w:p>
    <w:p w14:paraId="315A9BA1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楼地面构造交接处和地坪高度变化处，除图中另有注明者外均与较低</w:t>
      </w:r>
      <w:proofErr w:type="gramStart"/>
      <w:r>
        <w:rPr>
          <w:rFonts w:ascii="宋体" w:eastAsia="宋体" w:hAnsi="宋体" w:cs="宋体"/>
          <w:sz w:val="24"/>
        </w:rPr>
        <w:t>一</w:t>
      </w:r>
      <w:proofErr w:type="gramEnd"/>
      <w:r>
        <w:rPr>
          <w:rFonts w:ascii="宋体" w:eastAsia="宋体" w:hAnsi="宋体" w:cs="宋体"/>
          <w:sz w:val="24"/>
        </w:rPr>
        <w:t>侧墙体边缘平齐。</w:t>
      </w:r>
    </w:p>
    <w:p w14:paraId="7C114773" w14:textId="77777777" w:rsidR="00D847E0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内墙普通粉刷阳角均做M2.5水泥砂浆护角2.0m高，护角每侧宽50，护角厚度最薄处7mm；最厚处不超过20mm。</w:t>
      </w:r>
    </w:p>
    <w:p w14:paraId="3DEF106C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十、外装修及室外工程</w:t>
      </w:r>
    </w:p>
    <w:p w14:paraId="1755CCA3" w14:textId="77777777" w:rsidR="00D847E0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本工程外墙饰面主要为质感涂料，具体详见立面图。</w:t>
      </w:r>
    </w:p>
    <w:p w14:paraId="5198550B" w14:textId="77777777" w:rsidR="00D847E0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外墙雨水管刷涂料两遍，颜色同相邻墙体颜色；</w:t>
      </w:r>
    </w:p>
    <w:p w14:paraId="5C0359F1" w14:textId="77777777" w:rsidR="00D847E0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露台、栏杆有锌钢组装栏杆，要求栏杆竖向杆件净距&gt;110，栏杆高度1.05m；顶部扶手水平荷载均按照&lt;1.0kN/m设计；栏杆水平推力不小于1.0kN/延米。</w:t>
      </w:r>
    </w:p>
    <w:p w14:paraId="079E4F51" w14:textId="77777777" w:rsidR="00D847E0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外装修选用的各项材料其材质、规格、颜色等，均由施工单位提供样板，经建设单位和设计单位确认后进行封样，并据此验收。</w:t>
      </w:r>
    </w:p>
    <w:p w14:paraId="5F5584F4" w14:textId="77777777" w:rsidR="00D847E0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室外台阶、坡道及散水做法详见《室外工程做法表》，</w:t>
      </w:r>
      <w:proofErr w:type="gramStart"/>
      <w:r>
        <w:rPr>
          <w:rFonts w:ascii="宋体" w:eastAsia="宋体" w:hAnsi="宋体" w:cs="宋体"/>
          <w:sz w:val="24"/>
        </w:rPr>
        <w:t>室外硬铺</w:t>
      </w:r>
      <w:proofErr w:type="gramEnd"/>
      <w:r>
        <w:rPr>
          <w:rFonts w:ascii="宋体" w:eastAsia="宋体" w:hAnsi="宋体" w:cs="宋体"/>
          <w:sz w:val="24"/>
        </w:rPr>
        <w:t>道路时不做散水。</w:t>
      </w:r>
    </w:p>
    <w:p w14:paraId="6EDA7D1F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十一、二次设计</w:t>
      </w:r>
    </w:p>
    <w:p w14:paraId="4EFF1176" w14:textId="77777777" w:rsidR="00D847E0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本工程土建工程中需另行委托进行施工图深化设计的内容包括：外门窗工程。</w:t>
      </w:r>
    </w:p>
    <w:p w14:paraId="2A4DB7CE" w14:textId="77777777" w:rsidR="00D847E0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金属雨棚，详见二次深化设计。</w:t>
      </w:r>
    </w:p>
    <w:p w14:paraId="02912ECF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十二、留洞</w:t>
      </w:r>
    </w:p>
    <w:p w14:paraId="16BD6DEE" w14:textId="77777777" w:rsidR="00D847E0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钢筋混凝土墙上留洞具体</w:t>
      </w:r>
      <w:proofErr w:type="gramStart"/>
      <w:r>
        <w:rPr>
          <w:rFonts w:ascii="宋体" w:eastAsia="宋体" w:hAnsi="宋体" w:cs="宋体"/>
          <w:sz w:val="24"/>
        </w:rPr>
        <w:t>详结施图</w:t>
      </w:r>
      <w:proofErr w:type="gramEnd"/>
      <w:r>
        <w:rPr>
          <w:rFonts w:ascii="宋体" w:eastAsia="宋体" w:hAnsi="宋体" w:cs="宋体"/>
          <w:sz w:val="24"/>
        </w:rPr>
        <w:t>，砌体</w:t>
      </w:r>
      <w:proofErr w:type="gramStart"/>
      <w:r>
        <w:rPr>
          <w:rFonts w:ascii="宋体" w:eastAsia="宋体" w:hAnsi="宋体" w:cs="宋体"/>
          <w:sz w:val="24"/>
        </w:rPr>
        <w:t>留洞详建施</w:t>
      </w:r>
      <w:proofErr w:type="gramEnd"/>
      <w:r>
        <w:rPr>
          <w:rFonts w:ascii="宋体" w:eastAsia="宋体" w:hAnsi="宋体" w:cs="宋体"/>
          <w:sz w:val="24"/>
        </w:rPr>
        <w:t>图。</w:t>
      </w:r>
    </w:p>
    <w:p w14:paraId="7C2EF5D0" w14:textId="77777777" w:rsidR="00D847E0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未留洞的砌体须待设备管道安装完成后补砌到板梁底，本施工图不再表示留洞位置及尺寸。</w:t>
      </w:r>
    </w:p>
    <w:p w14:paraId="30991FCE" w14:textId="77777777" w:rsidR="00D847E0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楼板预留孔洞要求位置准确，严禁剔凿、断筋，孔洞应用套管穿孔并用C20细石混凝土浇灌严密，且卫生间等用水房间须做闭水试验，要求24小时无渗漏方为合格。</w:t>
      </w:r>
    </w:p>
    <w:p w14:paraId="7D65E365" w14:textId="77777777" w:rsidR="00D847E0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所有镶入砖墙及混凝土墙中的木制构件均刷沥青一道防腐。</w:t>
      </w:r>
    </w:p>
    <w:p w14:paraId="48D1976C" w14:textId="77777777" w:rsidR="00D847E0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所有露明金属构件（包括镀锌铁皮）均刷</w:t>
      </w:r>
      <w:proofErr w:type="gramStart"/>
      <w:r>
        <w:rPr>
          <w:rFonts w:ascii="宋体" w:eastAsia="宋体" w:hAnsi="宋体" w:cs="宋体"/>
          <w:sz w:val="24"/>
        </w:rPr>
        <w:t>樟</w:t>
      </w:r>
      <w:proofErr w:type="gramEnd"/>
      <w:r>
        <w:rPr>
          <w:rFonts w:ascii="宋体" w:eastAsia="宋体" w:hAnsi="宋体" w:cs="宋体"/>
          <w:sz w:val="24"/>
        </w:rPr>
        <w:t>丹一道，</w:t>
      </w:r>
      <w:proofErr w:type="gramStart"/>
      <w:r>
        <w:rPr>
          <w:rFonts w:ascii="宋体" w:eastAsia="宋体" w:hAnsi="宋体" w:cs="宋体"/>
          <w:sz w:val="24"/>
        </w:rPr>
        <w:t>调合</w:t>
      </w:r>
      <w:proofErr w:type="gramEnd"/>
      <w:r>
        <w:rPr>
          <w:rFonts w:ascii="宋体" w:eastAsia="宋体" w:hAnsi="宋体" w:cs="宋体"/>
          <w:sz w:val="24"/>
        </w:rPr>
        <w:t>漆两道，油漆颜色与所在装修面层颜色一致，不露明金属构件</w:t>
      </w:r>
      <w:proofErr w:type="gramStart"/>
      <w:r>
        <w:rPr>
          <w:rFonts w:ascii="宋体" w:eastAsia="宋体" w:hAnsi="宋体" w:cs="宋体"/>
          <w:sz w:val="24"/>
        </w:rPr>
        <w:t>刷章丹</w:t>
      </w:r>
      <w:proofErr w:type="gramEnd"/>
      <w:r>
        <w:rPr>
          <w:rFonts w:ascii="宋体" w:eastAsia="宋体" w:hAnsi="宋体" w:cs="宋体"/>
          <w:sz w:val="24"/>
        </w:rPr>
        <w:t>两道。</w:t>
      </w:r>
    </w:p>
    <w:p w14:paraId="2BAADC48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十四、防火设计</w:t>
      </w:r>
    </w:p>
    <w:p w14:paraId="54D18C06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 设计依据：</w:t>
      </w:r>
    </w:p>
    <w:p w14:paraId="05F5A22B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1）《建筑设计防火规范》GB50016-2014（2018版）</w:t>
      </w:r>
    </w:p>
    <w:p w14:paraId="3B5AF2E2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2）《建筑内部装修设计防火规范》（GB50222-2017）版</w:t>
      </w:r>
    </w:p>
    <w:p w14:paraId="2B24A8D6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 防火设计分类及耐火等级：</w:t>
      </w:r>
    </w:p>
    <w:p w14:paraId="386DE05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本工程为多层建筑，耐火等级为二级；</w:t>
      </w:r>
    </w:p>
    <w:p w14:paraId="6A43AE09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 防火构造</w:t>
      </w:r>
    </w:p>
    <w:p w14:paraId="41787FF6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1）凡穿过防火墙及楼板的各类管道，在管道四周孔隙处用防火封堵材料封堵，材料要求详见《防火建筑构造（一）》07J905-1。完毕后，再后浇高一标号微膨胀混</w:t>
      </w:r>
      <w:r>
        <w:rPr>
          <w:rFonts w:ascii="宋体" w:eastAsia="宋体" w:hAnsi="宋体" w:cs="宋体"/>
          <w:sz w:val="24"/>
        </w:rPr>
        <w:lastRenderedPageBreak/>
        <w:t>凝土做上下层防火分隔。</w:t>
      </w:r>
    </w:p>
    <w:p w14:paraId="46D1E166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2）电气管线洞口应采用防火枕或防火胶泥进行封堵，封堵后宜在楼板上下部位增加钢板支托。</w:t>
      </w:r>
    </w:p>
    <w:p w14:paraId="7CC0E882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3）本工程外保温选用岩棉保温板，其燃烧性能为A级。</w:t>
      </w:r>
    </w:p>
    <w:p w14:paraId="0FA4B6F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4）本工程屋面保温选用阻燃聚苯保温板，其燃烧性能为B1级。</w:t>
      </w:r>
    </w:p>
    <w:p w14:paraId="3D0CFA2D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5）建筑室内楼地面、墙面及天棚装修材料均采用燃烧性能等级为A级的建筑材料，或采用符合《工程建设标准强制性条文》中燃烧性能等级要求的建筑装饰材料。</w:t>
      </w:r>
    </w:p>
    <w:p w14:paraId="35E66A4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6）防火墙应直接设置在建筑的基础或框架、梁等承重结构上，框架、梁等承重结构的耐火极限不应低于防火墙的耐火极限。防火墙应从楼地面基层隔断至梁、楼板或屋面板的底面基层。独立商业分隔墙（防火墙）耐火极限不应低于3.00h，屋面承重构件耐火极限不应低于1.50h，楼板耐火极限不应低于1.50h，梁耐火极限不应低于2.00h。</w:t>
      </w:r>
    </w:p>
    <w:p w14:paraId="638764FA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7）本工程为多层商业，每个商业一层和二层为独立的防火单元，每个防火单元采用防火墙分隔，相邻两个防火单元之间保证2米的实墙，每个防火单元采用一部封闭的楼梯间疏散，楼梯间在首层直通室外，独立防护单元的每层面积均不大于200平方米，最远点到达封闭楼梯间疏散门不超过22米，满足相关规范要求。建筑高度不超过10米，楼梯间顶层设置不小于1.0平方米的开启扇。</w:t>
      </w:r>
    </w:p>
    <w:p w14:paraId="5C39C67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8）每户商业二层均设置消防救援窗。</w:t>
      </w:r>
    </w:p>
    <w:p w14:paraId="2F7F1EBE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十五、节能设计</w:t>
      </w:r>
    </w:p>
    <w:p w14:paraId="3ACB2741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 本项目位于沈阳市，属于严寒(C)区。</w:t>
      </w:r>
    </w:p>
    <w:p w14:paraId="1EADC65A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 设计依据：</w:t>
      </w:r>
    </w:p>
    <w:p w14:paraId="0B9F2717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1）《辽宁省公共建筑节能设计标准》（辽宁省地方标准DB21/T1899-2011）</w:t>
      </w:r>
    </w:p>
    <w:p w14:paraId="73AB6043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2）《外墙外保温工程技术规程》JGJ144-2004</w:t>
      </w:r>
    </w:p>
    <w:p w14:paraId="1098F26A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3）《民用建筑节能保温工程施工质量验收规程》DB21/T1462-2006</w:t>
      </w:r>
    </w:p>
    <w:p w14:paraId="56987A96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4）相关的规范、标准和省市建筑节能相关规定。</w:t>
      </w:r>
    </w:p>
    <w:p w14:paraId="32A3C188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 节能构造</w:t>
      </w:r>
    </w:p>
    <w:p w14:paraId="4F444D9B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1）外保温按照《外墙外保温工程技术规程》JGJ144-2004和国标图集《外墙外保温建筑构造》10J121施工；在外墙外保温系统上安装的设备或管道应固定于基层上，并应做密封和防水处理。</w:t>
      </w:r>
    </w:p>
    <w:p w14:paraId="0A620CED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2）本工程外墙采用岩棉保温板：屋面采用阻燃聚苯板保温。</w:t>
      </w:r>
    </w:p>
    <w:p w14:paraId="6E969CDD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3）各单体首层地面均做50厚XPS板（容重30kg/立方米）保温层。</w:t>
      </w:r>
    </w:p>
    <w:p w14:paraId="230CB00A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4）保温材料热工指标应符合附表要求。</w:t>
      </w:r>
    </w:p>
    <w:p w14:paraId="38CA3CE2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保温材料技术性能指标表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3670"/>
      </w:tblGrid>
      <w:tr w:rsidR="00D847E0" w14:paraId="3038DCE4" w14:textId="77777777">
        <w:trPr>
          <w:trHeight w:val="800"/>
        </w:trPr>
        <w:tc>
          <w:tcPr>
            <w:tcW w:w="4000" w:type="dxa"/>
          </w:tcPr>
          <w:p w14:paraId="418E8E5B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保温材料</w:t>
            </w:r>
          </w:p>
        </w:tc>
        <w:tc>
          <w:tcPr>
            <w:tcW w:w="4000" w:type="dxa"/>
          </w:tcPr>
          <w:p w14:paraId="14F8144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(干)密度(kg/m³)</w:t>
            </w:r>
          </w:p>
        </w:tc>
        <w:tc>
          <w:tcPr>
            <w:tcW w:w="4000" w:type="dxa"/>
          </w:tcPr>
          <w:p w14:paraId="0C2D90E7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导热系数[W/(m²·K)]</w:t>
            </w:r>
          </w:p>
        </w:tc>
        <w:tc>
          <w:tcPr>
            <w:tcW w:w="4000" w:type="dxa"/>
          </w:tcPr>
          <w:p w14:paraId="4B1CA37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修正系数</w:t>
            </w:r>
          </w:p>
        </w:tc>
        <w:tc>
          <w:tcPr>
            <w:tcW w:w="4000" w:type="dxa"/>
          </w:tcPr>
          <w:p w14:paraId="24B8EDB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压缩强度(kPa)</w:t>
            </w:r>
          </w:p>
        </w:tc>
        <w:tc>
          <w:tcPr>
            <w:tcW w:w="4000" w:type="dxa"/>
          </w:tcPr>
          <w:p w14:paraId="65856B1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燃烧性能(级别)</w:t>
            </w:r>
          </w:p>
        </w:tc>
        <w:tc>
          <w:tcPr>
            <w:tcW w:w="4000" w:type="dxa"/>
          </w:tcPr>
          <w:p w14:paraId="4A6B104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应用部位</w:t>
            </w:r>
          </w:p>
        </w:tc>
        <w:tc>
          <w:tcPr>
            <w:tcW w:w="4000" w:type="dxa"/>
          </w:tcPr>
          <w:p w14:paraId="085B437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D847E0" w14:paraId="2E533560" w14:textId="77777777">
        <w:trPr>
          <w:trHeight w:val="800"/>
        </w:trPr>
        <w:tc>
          <w:tcPr>
            <w:tcW w:w="4000" w:type="dxa"/>
          </w:tcPr>
          <w:p w14:paraId="107EDF7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岩棉板</w:t>
            </w:r>
          </w:p>
        </w:tc>
        <w:tc>
          <w:tcPr>
            <w:tcW w:w="4000" w:type="dxa"/>
          </w:tcPr>
          <w:p w14:paraId="6E4E7F8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140</w:t>
            </w:r>
          </w:p>
        </w:tc>
        <w:tc>
          <w:tcPr>
            <w:tcW w:w="4000" w:type="dxa"/>
          </w:tcPr>
          <w:p w14:paraId="547F9F4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0.040</w:t>
            </w:r>
          </w:p>
        </w:tc>
        <w:tc>
          <w:tcPr>
            <w:tcW w:w="4000" w:type="dxa"/>
          </w:tcPr>
          <w:p w14:paraId="3F0E786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1.10</w:t>
            </w:r>
          </w:p>
        </w:tc>
        <w:tc>
          <w:tcPr>
            <w:tcW w:w="4000" w:type="dxa"/>
          </w:tcPr>
          <w:p w14:paraId="292CF84F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100</w:t>
            </w:r>
          </w:p>
        </w:tc>
        <w:tc>
          <w:tcPr>
            <w:tcW w:w="4000" w:type="dxa"/>
          </w:tcPr>
          <w:p w14:paraId="3D3EA4B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A级</w:t>
            </w:r>
          </w:p>
        </w:tc>
        <w:tc>
          <w:tcPr>
            <w:tcW w:w="4000" w:type="dxa"/>
          </w:tcPr>
          <w:p w14:paraId="274225A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外墙</w:t>
            </w:r>
          </w:p>
        </w:tc>
        <w:tc>
          <w:tcPr>
            <w:tcW w:w="4000" w:type="dxa"/>
          </w:tcPr>
          <w:p w14:paraId="2FAA2B7D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</w:tr>
      <w:tr w:rsidR="00D847E0" w14:paraId="7B9A627C" w14:textId="77777777">
        <w:trPr>
          <w:trHeight w:val="800"/>
        </w:trPr>
        <w:tc>
          <w:tcPr>
            <w:tcW w:w="4000" w:type="dxa"/>
          </w:tcPr>
          <w:p w14:paraId="49336AFB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聚苯板</w:t>
            </w:r>
          </w:p>
        </w:tc>
        <w:tc>
          <w:tcPr>
            <w:tcW w:w="4000" w:type="dxa"/>
          </w:tcPr>
          <w:p w14:paraId="549C077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20.0</w:t>
            </w:r>
          </w:p>
        </w:tc>
        <w:tc>
          <w:tcPr>
            <w:tcW w:w="4000" w:type="dxa"/>
          </w:tcPr>
          <w:p w14:paraId="00D7F3E5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0.039</w:t>
            </w:r>
          </w:p>
        </w:tc>
        <w:tc>
          <w:tcPr>
            <w:tcW w:w="4000" w:type="dxa"/>
          </w:tcPr>
          <w:p w14:paraId="77B4557B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1.20</w:t>
            </w:r>
          </w:p>
        </w:tc>
        <w:tc>
          <w:tcPr>
            <w:tcW w:w="4000" w:type="dxa"/>
          </w:tcPr>
          <w:p w14:paraId="5C403FD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100</w:t>
            </w:r>
          </w:p>
        </w:tc>
        <w:tc>
          <w:tcPr>
            <w:tcW w:w="4000" w:type="dxa"/>
          </w:tcPr>
          <w:p w14:paraId="27DE706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B1级</w:t>
            </w:r>
          </w:p>
        </w:tc>
        <w:tc>
          <w:tcPr>
            <w:tcW w:w="4000" w:type="dxa"/>
          </w:tcPr>
          <w:p w14:paraId="1B8BE476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屋面</w:t>
            </w:r>
          </w:p>
        </w:tc>
        <w:tc>
          <w:tcPr>
            <w:tcW w:w="4000" w:type="dxa"/>
          </w:tcPr>
          <w:p w14:paraId="60C834B1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</w:tr>
    </w:tbl>
    <w:p w14:paraId="6CC1165F" w14:textId="77777777" w:rsidR="00D847E0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 节能计算：</w:t>
      </w:r>
    </w:p>
    <w:p w14:paraId="468426EF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1）本期工程各单体按严寒C区公共建筑、各单体体型系数详见附表：</w:t>
      </w:r>
    </w:p>
    <w:p w14:paraId="56D6725E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2）通过节能计算经热工性能权衡判断，单体符合节能65%的要求，相关限值及设计指标见附表4。</w:t>
      </w:r>
    </w:p>
    <w:p w14:paraId="7BEE6E4A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建筑热工性能指标表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"/>
        <w:gridCol w:w="40"/>
      </w:tblGrid>
      <w:tr w:rsidR="00D847E0" w14:paraId="1A27BBFA" w14:textId="77777777">
        <w:trPr>
          <w:trHeight w:val="800"/>
        </w:trPr>
        <w:tc>
          <w:tcPr>
            <w:tcW w:w="4000" w:type="dxa"/>
          </w:tcPr>
          <w:p w14:paraId="050A0D8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建筑类别</w:t>
            </w:r>
          </w:p>
        </w:tc>
        <w:tc>
          <w:tcPr>
            <w:tcW w:w="4000" w:type="dxa"/>
          </w:tcPr>
          <w:p w14:paraId="6DB615F6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气候分区</w:t>
            </w:r>
          </w:p>
        </w:tc>
        <w:tc>
          <w:tcPr>
            <w:tcW w:w="4000" w:type="dxa"/>
          </w:tcPr>
          <w:p w14:paraId="7D756C5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严寒C区</w:t>
            </w:r>
          </w:p>
        </w:tc>
        <w:tc>
          <w:tcPr>
            <w:tcW w:w="4000" w:type="dxa"/>
          </w:tcPr>
          <w:p w14:paraId="1CCAF824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外窗气密性等级</w:t>
            </w:r>
          </w:p>
        </w:tc>
        <w:tc>
          <w:tcPr>
            <w:tcW w:w="4000" w:type="dxa"/>
          </w:tcPr>
          <w:p w14:paraId="319E3427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6级</w:t>
            </w:r>
          </w:p>
        </w:tc>
        <w:tc>
          <w:tcPr>
            <w:tcW w:w="4000" w:type="dxa"/>
          </w:tcPr>
          <w:p w14:paraId="1D43830D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透明幕墙气密性等级</w:t>
            </w:r>
          </w:p>
        </w:tc>
        <w:tc>
          <w:tcPr>
            <w:tcW w:w="4000" w:type="dxa"/>
          </w:tcPr>
          <w:p w14:paraId="42075D1E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  <w:tc>
          <w:tcPr>
            <w:tcW w:w="0" w:type="dxa"/>
          </w:tcPr>
          <w:p w14:paraId="2F8C281C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  <w:tc>
          <w:tcPr>
            <w:tcW w:w="0" w:type="dxa"/>
          </w:tcPr>
          <w:p w14:paraId="2EEB7657" w14:textId="77777777" w:rsidR="00D847E0" w:rsidRDefault="00D847E0">
            <w:pPr>
              <w:spacing w:after="0" w:line="240" w:lineRule="exact"/>
              <w:rPr>
                <w:rFonts w:hint="eastAsia"/>
              </w:rPr>
            </w:pPr>
          </w:p>
        </w:tc>
      </w:tr>
      <w:tr w:rsidR="00D847E0" w14:paraId="0F034EEE" w14:textId="77777777">
        <w:trPr>
          <w:trHeight w:val="800"/>
        </w:trPr>
        <w:tc>
          <w:tcPr>
            <w:tcW w:w="4000" w:type="dxa"/>
          </w:tcPr>
          <w:p w14:paraId="01632D8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公共建筑</w:t>
            </w:r>
          </w:p>
        </w:tc>
        <w:tc>
          <w:tcPr>
            <w:tcW w:w="4000" w:type="dxa"/>
          </w:tcPr>
          <w:p w14:paraId="54D6675D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体型系数</w:t>
            </w:r>
          </w:p>
        </w:tc>
        <w:tc>
          <w:tcPr>
            <w:tcW w:w="4000" w:type="dxa"/>
          </w:tcPr>
          <w:p w14:paraId="40483407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0.31</w:t>
            </w:r>
          </w:p>
        </w:tc>
        <w:tc>
          <w:tcPr>
            <w:tcW w:w="4000" w:type="dxa"/>
          </w:tcPr>
          <w:p w14:paraId="2D00BC4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窗墙比</w:t>
            </w:r>
            <w:proofErr w:type="gramEnd"/>
          </w:p>
        </w:tc>
        <w:tc>
          <w:tcPr>
            <w:tcW w:w="4000" w:type="dxa"/>
          </w:tcPr>
          <w:p w14:paraId="10447B97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东向 0.31</w:t>
            </w:r>
          </w:p>
        </w:tc>
        <w:tc>
          <w:tcPr>
            <w:tcW w:w="4000" w:type="dxa"/>
          </w:tcPr>
          <w:p w14:paraId="2E460A6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南向 0.00</w:t>
            </w:r>
          </w:p>
        </w:tc>
        <w:tc>
          <w:tcPr>
            <w:tcW w:w="4000" w:type="dxa"/>
          </w:tcPr>
          <w:p w14:paraId="5008D965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西向 0.05</w:t>
            </w:r>
          </w:p>
        </w:tc>
        <w:tc>
          <w:tcPr>
            <w:tcW w:w="0" w:type="dxa"/>
          </w:tcPr>
          <w:p w14:paraId="7E88CD55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北向 0.00</w:t>
            </w:r>
          </w:p>
        </w:tc>
        <w:tc>
          <w:tcPr>
            <w:tcW w:w="0" w:type="dxa"/>
          </w:tcPr>
          <w:p w14:paraId="613A2752" w14:textId="77777777" w:rsidR="00D847E0" w:rsidRDefault="00D847E0">
            <w:pPr>
              <w:spacing w:before="160" w:after="0"/>
              <w:rPr>
                <w:rFonts w:hint="eastAsia"/>
                <w:sz w:val="24"/>
              </w:rPr>
            </w:pPr>
          </w:p>
        </w:tc>
      </w:tr>
    </w:tbl>
    <w:p w14:paraId="0CF7C7A5" w14:textId="77777777" w:rsidR="00D847E0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建筑围护结构热工性能表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4000"/>
        <w:gridCol w:w="4000"/>
        <w:gridCol w:w="4000"/>
      </w:tblGrid>
      <w:tr w:rsidR="00D847E0" w14:paraId="65008696" w14:textId="77777777">
        <w:trPr>
          <w:trHeight w:val="800"/>
        </w:trPr>
        <w:tc>
          <w:tcPr>
            <w:tcW w:w="4000" w:type="dxa"/>
          </w:tcPr>
          <w:p w14:paraId="18B2CDD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应用部位</w:t>
            </w:r>
          </w:p>
        </w:tc>
        <w:tc>
          <w:tcPr>
            <w:tcW w:w="4000" w:type="dxa"/>
          </w:tcPr>
          <w:p w14:paraId="1E8FCD8F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主要做法</w:t>
            </w:r>
          </w:p>
        </w:tc>
        <w:tc>
          <w:tcPr>
            <w:tcW w:w="4000" w:type="dxa"/>
          </w:tcPr>
          <w:p w14:paraId="0DCDA49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传热系数[W/(m²·k)]</w:t>
            </w:r>
          </w:p>
        </w:tc>
        <w:tc>
          <w:tcPr>
            <w:tcW w:w="4000" w:type="dxa"/>
          </w:tcPr>
          <w:p w14:paraId="253107AF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规范限值</w:t>
            </w:r>
          </w:p>
        </w:tc>
      </w:tr>
      <w:tr w:rsidR="00D847E0" w14:paraId="7A4958E3" w14:textId="77777777">
        <w:trPr>
          <w:trHeight w:val="800"/>
        </w:trPr>
        <w:tc>
          <w:tcPr>
            <w:tcW w:w="4000" w:type="dxa"/>
          </w:tcPr>
          <w:p w14:paraId="6038034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屋面</w:t>
            </w:r>
          </w:p>
        </w:tc>
        <w:tc>
          <w:tcPr>
            <w:tcW w:w="4000" w:type="dxa"/>
          </w:tcPr>
          <w:p w14:paraId="5FE3A6D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120厚楼板+120厚聚苯板+其它</w:t>
            </w:r>
          </w:p>
        </w:tc>
        <w:tc>
          <w:tcPr>
            <w:tcW w:w="4000" w:type="dxa"/>
          </w:tcPr>
          <w:p w14:paraId="3B85833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0.35</w:t>
            </w:r>
          </w:p>
        </w:tc>
        <w:tc>
          <w:tcPr>
            <w:tcW w:w="4000" w:type="dxa"/>
          </w:tcPr>
          <w:p w14:paraId="0C06C1E6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0.38</w:t>
            </w:r>
          </w:p>
        </w:tc>
      </w:tr>
      <w:tr w:rsidR="00D847E0" w14:paraId="74FD0C73" w14:textId="77777777">
        <w:trPr>
          <w:trHeight w:val="800"/>
        </w:trPr>
        <w:tc>
          <w:tcPr>
            <w:tcW w:w="4000" w:type="dxa"/>
          </w:tcPr>
          <w:p w14:paraId="6AE3EF7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外墙</w:t>
            </w:r>
          </w:p>
        </w:tc>
        <w:tc>
          <w:tcPr>
            <w:tcW w:w="4000" w:type="dxa"/>
          </w:tcPr>
          <w:p w14:paraId="456714A1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200厚墙体+100厚岩棉保温板+其它</w:t>
            </w:r>
          </w:p>
        </w:tc>
        <w:tc>
          <w:tcPr>
            <w:tcW w:w="4000" w:type="dxa"/>
          </w:tcPr>
          <w:p w14:paraId="1E8F4154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0.42</w:t>
            </w:r>
          </w:p>
        </w:tc>
        <w:tc>
          <w:tcPr>
            <w:tcW w:w="4000" w:type="dxa"/>
          </w:tcPr>
          <w:p w14:paraId="78C9E903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0.45</w:t>
            </w:r>
          </w:p>
        </w:tc>
      </w:tr>
      <w:tr w:rsidR="00D847E0" w14:paraId="724C62CA" w14:textId="77777777">
        <w:trPr>
          <w:trHeight w:val="800"/>
        </w:trPr>
        <w:tc>
          <w:tcPr>
            <w:tcW w:w="4000" w:type="dxa"/>
          </w:tcPr>
          <w:p w14:paraId="2AD39B6E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外窗(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一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4000" w:type="dxa"/>
          </w:tcPr>
          <w:p w14:paraId="12FE83FC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铝合金-70系列平开窗(5+6A+5+6A+5)</w:t>
            </w:r>
          </w:p>
        </w:tc>
        <w:tc>
          <w:tcPr>
            <w:tcW w:w="4000" w:type="dxa"/>
          </w:tcPr>
          <w:p w14:paraId="491A16C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2.2</w:t>
            </w:r>
          </w:p>
        </w:tc>
        <w:tc>
          <w:tcPr>
            <w:tcW w:w="4000" w:type="dxa"/>
          </w:tcPr>
          <w:p w14:paraId="08E91EB9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2.4</w:t>
            </w:r>
          </w:p>
        </w:tc>
      </w:tr>
      <w:tr w:rsidR="00D847E0" w14:paraId="1C23EFFF" w14:textId="77777777">
        <w:trPr>
          <w:trHeight w:val="800"/>
        </w:trPr>
        <w:tc>
          <w:tcPr>
            <w:tcW w:w="4000" w:type="dxa"/>
          </w:tcPr>
          <w:p w14:paraId="7776D970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外窗(二)</w:t>
            </w:r>
          </w:p>
        </w:tc>
        <w:tc>
          <w:tcPr>
            <w:tcW w:w="4000" w:type="dxa"/>
          </w:tcPr>
          <w:p w14:paraId="258099D8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60系列(三腔)空气4+12A+4+12A+4铝条密封</w:t>
            </w:r>
          </w:p>
        </w:tc>
        <w:tc>
          <w:tcPr>
            <w:tcW w:w="4000" w:type="dxa"/>
          </w:tcPr>
          <w:p w14:paraId="519ACC8F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2.2</w:t>
            </w:r>
          </w:p>
        </w:tc>
        <w:tc>
          <w:tcPr>
            <w:tcW w:w="4000" w:type="dxa"/>
          </w:tcPr>
          <w:p w14:paraId="3AA662AA" w14:textId="77777777" w:rsidR="00D847E0" w:rsidRDefault="00000000">
            <w:pPr>
              <w:spacing w:before="160"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2.7</w:t>
            </w:r>
          </w:p>
        </w:tc>
      </w:tr>
    </w:tbl>
    <w:p w14:paraId="29BAD41E" w14:textId="77777777" w:rsidR="00D847E0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十六、其它注意事项</w:t>
      </w:r>
    </w:p>
    <w:p w14:paraId="7F684B80" w14:textId="77777777" w:rsidR="00D847E0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本设计文件须在征得审图办等部门审查批准后方可施工。</w:t>
      </w:r>
    </w:p>
    <w:p w14:paraId="5F256E13" w14:textId="77777777" w:rsidR="00D847E0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土建专业施工应配合其它专业图纸，未经设计人员同意不得擅自变更。</w:t>
      </w:r>
    </w:p>
    <w:p w14:paraId="39FCC36B" w14:textId="77777777" w:rsidR="00D847E0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bookmarkStart w:id="0" w:name=""/>
      <w:proofErr w:type="gramStart"/>
      <w:r>
        <w:rPr>
          <w:rFonts w:ascii="宋体" w:eastAsia="宋体" w:hAnsi="宋体" w:cs="宋体"/>
          <w:sz w:val="24"/>
        </w:rPr>
        <w:t>凡露明铁件先</w:t>
      </w:r>
      <w:proofErr w:type="gramEnd"/>
      <w:r>
        <w:rPr>
          <w:rFonts w:ascii="宋体" w:eastAsia="宋体" w:hAnsi="宋体" w:cs="宋体"/>
          <w:sz w:val="24"/>
        </w:rPr>
        <w:t>除锈，再刷防锈漆两遍，</w:t>
      </w:r>
      <w:proofErr w:type="gramStart"/>
      <w:r>
        <w:rPr>
          <w:rFonts w:ascii="宋体" w:eastAsia="宋体" w:hAnsi="宋体" w:cs="宋体"/>
          <w:sz w:val="24"/>
        </w:rPr>
        <w:t>调合</w:t>
      </w:r>
      <w:proofErr w:type="gramEnd"/>
      <w:r>
        <w:rPr>
          <w:rFonts w:ascii="宋体" w:eastAsia="宋体" w:hAnsi="宋体" w:cs="宋体"/>
          <w:sz w:val="24"/>
        </w:rPr>
        <w:t>漆罩面。凡与砖（砌块）或混凝土接触的木材表面均满</w:t>
      </w:r>
      <w:bookmarkEnd w:id="0"/>
    </w:p>
    <w:p w14:paraId="30E1A4A8" w14:textId="77777777" w:rsidR="00D847E0" w:rsidRDefault="00000000">
      <w:pPr>
        <w:rPr>
          <w:rFonts w:hint="eastAsia"/>
        </w:rPr>
      </w:pPr>
      <w:r>
        <w:t>(AI</w:t>
      </w:r>
      <w:r>
        <w:t>生成</w:t>
      </w:r>
      <w:r>
        <w:t>)</w:t>
      </w:r>
    </w:p>
    <w:sectPr w:rsidR="00D847E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F45A9" w14:textId="77777777" w:rsidR="006F7D94" w:rsidRDefault="006F7D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435672" w14:textId="77777777" w:rsidR="006F7D94" w:rsidRDefault="006F7D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17B4" w14:textId="77777777" w:rsidR="00D847E0" w:rsidRDefault="00D847E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B60C" w14:textId="77777777" w:rsidR="006F7D94" w:rsidRDefault="006F7D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3160D1" w14:textId="77777777" w:rsidR="006F7D94" w:rsidRDefault="006F7D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F76D" w14:textId="77777777" w:rsidR="00D847E0" w:rsidRDefault="00D847E0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787"/>
    <w:multiLevelType w:val="hybridMultilevel"/>
    <w:tmpl w:val="D5C20036"/>
    <w:lvl w:ilvl="0" w:tplc="5AD060E0">
      <w:start w:val="1"/>
      <w:numFmt w:val="decimal"/>
      <w:lvlText w:val="%1."/>
      <w:lvlJc w:val="left"/>
      <w:pPr>
        <w:ind w:left="440" w:hanging="440"/>
      </w:pPr>
    </w:lvl>
    <w:lvl w:ilvl="1" w:tplc="E946CF9A">
      <w:start w:val="1"/>
      <w:numFmt w:val="lowerLetter"/>
      <w:lvlText w:val="%2)"/>
      <w:lvlJc w:val="left"/>
      <w:pPr>
        <w:ind w:left="880" w:hanging="440"/>
      </w:pPr>
    </w:lvl>
    <w:lvl w:ilvl="2" w:tplc="D190FFB8">
      <w:start w:val="1"/>
      <w:numFmt w:val="lowerRoman"/>
      <w:lvlText w:val="%3."/>
      <w:lvlJc w:val="right"/>
      <w:pPr>
        <w:ind w:left="1320" w:hanging="440"/>
      </w:pPr>
    </w:lvl>
    <w:lvl w:ilvl="3" w:tplc="C59ECB7C">
      <w:start w:val="1"/>
      <w:numFmt w:val="decimal"/>
      <w:lvlText w:val="%4."/>
      <w:lvlJc w:val="left"/>
      <w:pPr>
        <w:ind w:left="1760" w:hanging="440"/>
      </w:pPr>
    </w:lvl>
    <w:lvl w:ilvl="4" w:tplc="F802F3C8">
      <w:start w:val="1"/>
      <w:numFmt w:val="lowerLetter"/>
      <w:lvlText w:val="%5)"/>
      <w:lvlJc w:val="left"/>
      <w:pPr>
        <w:ind w:left="2200" w:hanging="440"/>
      </w:pPr>
    </w:lvl>
    <w:lvl w:ilvl="5" w:tplc="EBF01438">
      <w:start w:val="1"/>
      <w:numFmt w:val="lowerRoman"/>
      <w:lvlText w:val="%6."/>
      <w:lvlJc w:val="right"/>
      <w:pPr>
        <w:ind w:left="2640" w:hanging="440"/>
      </w:pPr>
    </w:lvl>
    <w:lvl w:ilvl="6" w:tplc="2558F7BA">
      <w:start w:val="1"/>
      <w:numFmt w:val="decimal"/>
      <w:lvlText w:val="%7."/>
      <w:lvlJc w:val="left"/>
      <w:pPr>
        <w:ind w:left="3080" w:hanging="440"/>
      </w:pPr>
    </w:lvl>
    <w:lvl w:ilvl="7" w:tplc="1B248908">
      <w:start w:val="1"/>
      <w:numFmt w:val="lowerLetter"/>
      <w:lvlText w:val="%8)"/>
      <w:lvlJc w:val="left"/>
      <w:pPr>
        <w:ind w:left="3520" w:hanging="440"/>
      </w:pPr>
    </w:lvl>
    <w:lvl w:ilvl="8" w:tplc="7952AB9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0C76E8"/>
    <w:multiLevelType w:val="hybridMultilevel"/>
    <w:tmpl w:val="5D363E84"/>
    <w:lvl w:ilvl="0" w:tplc="ADC28792">
      <w:start w:val="1"/>
      <w:numFmt w:val="decimal"/>
      <w:lvlText w:val="%1."/>
      <w:lvlJc w:val="left"/>
      <w:pPr>
        <w:ind w:left="440" w:hanging="440"/>
      </w:pPr>
    </w:lvl>
    <w:lvl w:ilvl="1" w:tplc="6B701508">
      <w:start w:val="1"/>
      <w:numFmt w:val="lowerLetter"/>
      <w:lvlText w:val="%2)"/>
      <w:lvlJc w:val="left"/>
      <w:pPr>
        <w:ind w:left="880" w:hanging="440"/>
      </w:pPr>
    </w:lvl>
    <w:lvl w:ilvl="2" w:tplc="49D61C8E">
      <w:start w:val="1"/>
      <w:numFmt w:val="lowerRoman"/>
      <w:lvlText w:val="%3."/>
      <w:lvlJc w:val="right"/>
      <w:pPr>
        <w:ind w:left="1320" w:hanging="440"/>
      </w:pPr>
    </w:lvl>
    <w:lvl w:ilvl="3" w:tplc="F1A29334">
      <w:start w:val="1"/>
      <w:numFmt w:val="decimal"/>
      <w:lvlText w:val="%4."/>
      <w:lvlJc w:val="left"/>
      <w:pPr>
        <w:ind w:left="1760" w:hanging="440"/>
      </w:pPr>
    </w:lvl>
    <w:lvl w:ilvl="4" w:tplc="BB2E6FE6">
      <w:start w:val="1"/>
      <w:numFmt w:val="lowerLetter"/>
      <w:lvlText w:val="%5)"/>
      <w:lvlJc w:val="left"/>
      <w:pPr>
        <w:ind w:left="2200" w:hanging="440"/>
      </w:pPr>
    </w:lvl>
    <w:lvl w:ilvl="5" w:tplc="4718EC18">
      <w:start w:val="1"/>
      <w:numFmt w:val="lowerRoman"/>
      <w:lvlText w:val="%6."/>
      <w:lvlJc w:val="right"/>
      <w:pPr>
        <w:ind w:left="2640" w:hanging="440"/>
      </w:pPr>
    </w:lvl>
    <w:lvl w:ilvl="6" w:tplc="D2CC582C">
      <w:start w:val="1"/>
      <w:numFmt w:val="decimal"/>
      <w:lvlText w:val="%7."/>
      <w:lvlJc w:val="left"/>
      <w:pPr>
        <w:ind w:left="3080" w:hanging="440"/>
      </w:pPr>
    </w:lvl>
    <w:lvl w:ilvl="7" w:tplc="0E8A2F8A">
      <w:start w:val="1"/>
      <w:numFmt w:val="lowerLetter"/>
      <w:lvlText w:val="%8)"/>
      <w:lvlJc w:val="left"/>
      <w:pPr>
        <w:ind w:left="3520" w:hanging="440"/>
      </w:pPr>
    </w:lvl>
    <w:lvl w:ilvl="8" w:tplc="50148A44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5F7324"/>
    <w:multiLevelType w:val="hybridMultilevel"/>
    <w:tmpl w:val="1DCC6220"/>
    <w:lvl w:ilvl="0" w:tplc="E068B50A">
      <w:start w:val="1"/>
      <w:numFmt w:val="decimal"/>
      <w:lvlText w:val="%1."/>
      <w:lvlJc w:val="left"/>
      <w:pPr>
        <w:ind w:left="440" w:hanging="440"/>
      </w:pPr>
    </w:lvl>
    <w:lvl w:ilvl="1" w:tplc="E43EE0B2">
      <w:start w:val="1"/>
      <w:numFmt w:val="lowerLetter"/>
      <w:lvlText w:val="%2)"/>
      <w:lvlJc w:val="left"/>
      <w:pPr>
        <w:ind w:left="880" w:hanging="440"/>
      </w:pPr>
    </w:lvl>
    <w:lvl w:ilvl="2" w:tplc="8A88067C">
      <w:start w:val="1"/>
      <w:numFmt w:val="lowerRoman"/>
      <w:lvlText w:val="%3."/>
      <w:lvlJc w:val="right"/>
      <w:pPr>
        <w:ind w:left="1320" w:hanging="440"/>
      </w:pPr>
    </w:lvl>
    <w:lvl w:ilvl="3" w:tplc="16F4FB3E">
      <w:start w:val="1"/>
      <w:numFmt w:val="decimal"/>
      <w:lvlText w:val="%4."/>
      <w:lvlJc w:val="left"/>
      <w:pPr>
        <w:ind w:left="1760" w:hanging="440"/>
      </w:pPr>
    </w:lvl>
    <w:lvl w:ilvl="4" w:tplc="1666AAFC">
      <w:start w:val="1"/>
      <w:numFmt w:val="lowerLetter"/>
      <w:lvlText w:val="%5)"/>
      <w:lvlJc w:val="left"/>
      <w:pPr>
        <w:ind w:left="2200" w:hanging="440"/>
      </w:pPr>
    </w:lvl>
    <w:lvl w:ilvl="5" w:tplc="F5822ED0">
      <w:start w:val="1"/>
      <w:numFmt w:val="lowerRoman"/>
      <w:lvlText w:val="%6."/>
      <w:lvlJc w:val="right"/>
      <w:pPr>
        <w:ind w:left="2640" w:hanging="440"/>
      </w:pPr>
    </w:lvl>
    <w:lvl w:ilvl="6" w:tplc="4E9AF5CC">
      <w:start w:val="1"/>
      <w:numFmt w:val="decimal"/>
      <w:lvlText w:val="%7."/>
      <w:lvlJc w:val="left"/>
      <w:pPr>
        <w:ind w:left="3080" w:hanging="440"/>
      </w:pPr>
    </w:lvl>
    <w:lvl w:ilvl="7" w:tplc="4E4AED5C">
      <w:start w:val="1"/>
      <w:numFmt w:val="lowerLetter"/>
      <w:lvlText w:val="%8)"/>
      <w:lvlJc w:val="left"/>
      <w:pPr>
        <w:ind w:left="3520" w:hanging="440"/>
      </w:pPr>
    </w:lvl>
    <w:lvl w:ilvl="8" w:tplc="7EFE7294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8C32C9"/>
    <w:multiLevelType w:val="hybridMultilevel"/>
    <w:tmpl w:val="F62ECFC0"/>
    <w:lvl w:ilvl="0" w:tplc="A148E9A8">
      <w:start w:val="1"/>
      <w:numFmt w:val="decimal"/>
      <w:lvlText w:val="%1."/>
      <w:lvlJc w:val="left"/>
      <w:pPr>
        <w:ind w:left="440" w:hanging="440"/>
      </w:pPr>
    </w:lvl>
    <w:lvl w:ilvl="1" w:tplc="69A2D0B4">
      <w:start w:val="1"/>
      <w:numFmt w:val="lowerLetter"/>
      <w:lvlText w:val="%2)"/>
      <w:lvlJc w:val="left"/>
      <w:pPr>
        <w:ind w:left="880" w:hanging="440"/>
      </w:pPr>
    </w:lvl>
    <w:lvl w:ilvl="2" w:tplc="3D4CE372">
      <w:start w:val="1"/>
      <w:numFmt w:val="lowerRoman"/>
      <w:lvlText w:val="%3."/>
      <w:lvlJc w:val="right"/>
      <w:pPr>
        <w:ind w:left="1320" w:hanging="440"/>
      </w:pPr>
    </w:lvl>
    <w:lvl w:ilvl="3" w:tplc="4C84B3FC">
      <w:start w:val="1"/>
      <w:numFmt w:val="decimal"/>
      <w:lvlText w:val="%4."/>
      <w:lvlJc w:val="left"/>
      <w:pPr>
        <w:ind w:left="1760" w:hanging="440"/>
      </w:pPr>
    </w:lvl>
    <w:lvl w:ilvl="4" w:tplc="6DD4E6D6">
      <w:start w:val="1"/>
      <w:numFmt w:val="lowerLetter"/>
      <w:lvlText w:val="%5)"/>
      <w:lvlJc w:val="left"/>
      <w:pPr>
        <w:ind w:left="2200" w:hanging="440"/>
      </w:pPr>
    </w:lvl>
    <w:lvl w:ilvl="5" w:tplc="29A652CC">
      <w:start w:val="1"/>
      <w:numFmt w:val="lowerRoman"/>
      <w:lvlText w:val="%6."/>
      <w:lvlJc w:val="right"/>
      <w:pPr>
        <w:ind w:left="2640" w:hanging="440"/>
      </w:pPr>
    </w:lvl>
    <w:lvl w:ilvl="6" w:tplc="CD4A29BA">
      <w:start w:val="1"/>
      <w:numFmt w:val="decimal"/>
      <w:lvlText w:val="%7."/>
      <w:lvlJc w:val="left"/>
      <w:pPr>
        <w:ind w:left="3080" w:hanging="440"/>
      </w:pPr>
    </w:lvl>
    <w:lvl w:ilvl="7" w:tplc="48BA7CF0">
      <w:start w:val="1"/>
      <w:numFmt w:val="lowerLetter"/>
      <w:lvlText w:val="%8)"/>
      <w:lvlJc w:val="left"/>
      <w:pPr>
        <w:ind w:left="3520" w:hanging="440"/>
      </w:pPr>
    </w:lvl>
    <w:lvl w:ilvl="8" w:tplc="9128305A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FE7D92"/>
    <w:multiLevelType w:val="hybridMultilevel"/>
    <w:tmpl w:val="36B42644"/>
    <w:lvl w:ilvl="0" w:tplc="602A8040">
      <w:start w:val="1"/>
      <w:numFmt w:val="decimal"/>
      <w:lvlText w:val="%1."/>
      <w:lvlJc w:val="left"/>
      <w:pPr>
        <w:ind w:left="440" w:hanging="440"/>
      </w:pPr>
    </w:lvl>
    <w:lvl w:ilvl="1" w:tplc="75280C78">
      <w:start w:val="1"/>
      <w:numFmt w:val="lowerLetter"/>
      <w:lvlText w:val="%2)"/>
      <w:lvlJc w:val="left"/>
      <w:pPr>
        <w:ind w:left="880" w:hanging="440"/>
      </w:pPr>
    </w:lvl>
    <w:lvl w:ilvl="2" w:tplc="A7A4DB90">
      <w:start w:val="1"/>
      <w:numFmt w:val="lowerRoman"/>
      <w:lvlText w:val="%3."/>
      <w:lvlJc w:val="right"/>
      <w:pPr>
        <w:ind w:left="1320" w:hanging="440"/>
      </w:pPr>
    </w:lvl>
    <w:lvl w:ilvl="3" w:tplc="D772E4BC">
      <w:start w:val="1"/>
      <w:numFmt w:val="decimal"/>
      <w:lvlText w:val="%4."/>
      <w:lvlJc w:val="left"/>
      <w:pPr>
        <w:ind w:left="1760" w:hanging="440"/>
      </w:pPr>
    </w:lvl>
    <w:lvl w:ilvl="4" w:tplc="8E0C088C">
      <w:start w:val="1"/>
      <w:numFmt w:val="lowerLetter"/>
      <w:lvlText w:val="%5)"/>
      <w:lvlJc w:val="left"/>
      <w:pPr>
        <w:ind w:left="2200" w:hanging="440"/>
      </w:pPr>
    </w:lvl>
    <w:lvl w:ilvl="5" w:tplc="4AD8A75A">
      <w:start w:val="1"/>
      <w:numFmt w:val="lowerRoman"/>
      <w:lvlText w:val="%6."/>
      <w:lvlJc w:val="right"/>
      <w:pPr>
        <w:ind w:left="2640" w:hanging="440"/>
      </w:pPr>
    </w:lvl>
    <w:lvl w:ilvl="6" w:tplc="90743D48">
      <w:start w:val="1"/>
      <w:numFmt w:val="decimal"/>
      <w:lvlText w:val="%7."/>
      <w:lvlJc w:val="left"/>
      <w:pPr>
        <w:ind w:left="3080" w:hanging="440"/>
      </w:pPr>
    </w:lvl>
    <w:lvl w:ilvl="7" w:tplc="6096AFFA">
      <w:start w:val="1"/>
      <w:numFmt w:val="lowerLetter"/>
      <w:lvlText w:val="%8)"/>
      <w:lvlJc w:val="left"/>
      <w:pPr>
        <w:ind w:left="3520" w:hanging="440"/>
      </w:pPr>
    </w:lvl>
    <w:lvl w:ilvl="8" w:tplc="B5865060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7463D0"/>
    <w:multiLevelType w:val="hybridMultilevel"/>
    <w:tmpl w:val="C700F7AA"/>
    <w:lvl w:ilvl="0" w:tplc="B8E24E38">
      <w:start w:val="1"/>
      <w:numFmt w:val="decimal"/>
      <w:lvlText w:val="%1."/>
      <w:lvlJc w:val="left"/>
      <w:pPr>
        <w:ind w:left="440" w:hanging="440"/>
      </w:pPr>
    </w:lvl>
    <w:lvl w:ilvl="1" w:tplc="48207A84">
      <w:start w:val="1"/>
      <w:numFmt w:val="lowerLetter"/>
      <w:lvlText w:val="%2)"/>
      <w:lvlJc w:val="left"/>
      <w:pPr>
        <w:ind w:left="880" w:hanging="440"/>
      </w:pPr>
    </w:lvl>
    <w:lvl w:ilvl="2" w:tplc="B5B2082C">
      <w:start w:val="1"/>
      <w:numFmt w:val="lowerRoman"/>
      <w:lvlText w:val="%3."/>
      <w:lvlJc w:val="right"/>
      <w:pPr>
        <w:ind w:left="1320" w:hanging="440"/>
      </w:pPr>
    </w:lvl>
    <w:lvl w:ilvl="3" w:tplc="CB921A3E">
      <w:start w:val="1"/>
      <w:numFmt w:val="decimal"/>
      <w:lvlText w:val="%4."/>
      <w:lvlJc w:val="left"/>
      <w:pPr>
        <w:ind w:left="1760" w:hanging="440"/>
      </w:pPr>
    </w:lvl>
    <w:lvl w:ilvl="4" w:tplc="1696C5D0">
      <w:start w:val="1"/>
      <w:numFmt w:val="lowerLetter"/>
      <w:lvlText w:val="%5)"/>
      <w:lvlJc w:val="left"/>
      <w:pPr>
        <w:ind w:left="2200" w:hanging="440"/>
      </w:pPr>
    </w:lvl>
    <w:lvl w:ilvl="5" w:tplc="3C3C506E">
      <w:start w:val="1"/>
      <w:numFmt w:val="lowerRoman"/>
      <w:lvlText w:val="%6."/>
      <w:lvlJc w:val="right"/>
      <w:pPr>
        <w:ind w:left="2640" w:hanging="440"/>
      </w:pPr>
    </w:lvl>
    <w:lvl w:ilvl="6" w:tplc="E6C00E66">
      <w:start w:val="1"/>
      <w:numFmt w:val="decimal"/>
      <w:lvlText w:val="%7."/>
      <w:lvlJc w:val="left"/>
      <w:pPr>
        <w:ind w:left="3080" w:hanging="440"/>
      </w:pPr>
    </w:lvl>
    <w:lvl w:ilvl="7" w:tplc="BA246A22">
      <w:start w:val="1"/>
      <w:numFmt w:val="lowerLetter"/>
      <w:lvlText w:val="%8)"/>
      <w:lvlJc w:val="left"/>
      <w:pPr>
        <w:ind w:left="3520" w:hanging="440"/>
      </w:pPr>
    </w:lvl>
    <w:lvl w:ilvl="8" w:tplc="27206BD6">
      <w:start w:val="1"/>
      <w:numFmt w:val="lowerRoman"/>
      <w:lvlText w:val="%9."/>
      <w:lvlJc w:val="right"/>
      <w:pPr>
        <w:ind w:left="3960" w:hanging="440"/>
      </w:pPr>
    </w:lvl>
  </w:abstractNum>
  <w:num w:numId="1" w16cid:durableId="2089225748">
    <w:abstractNumId w:val="1"/>
  </w:num>
  <w:num w:numId="2" w16cid:durableId="909970142">
    <w:abstractNumId w:val="5"/>
  </w:num>
  <w:num w:numId="3" w16cid:durableId="1678191676">
    <w:abstractNumId w:val="4"/>
  </w:num>
  <w:num w:numId="4" w16cid:durableId="1542742830">
    <w:abstractNumId w:val="3"/>
  </w:num>
  <w:num w:numId="5" w16cid:durableId="514000237">
    <w:abstractNumId w:val="2"/>
  </w:num>
  <w:num w:numId="6" w16cid:durableId="128256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7E0"/>
    <w:rsid w:val="006F7D94"/>
    <w:rsid w:val="007C5722"/>
    <w:rsid w:val="00BD30D8"/>
    <w:rsid w:val="00D8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E49E7"/>
  <w15:docId w15:val="{A3B450DE-EE21-432B-81DC-3CC21CD5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2876</Words>
  <Characters>3280</Characters>
  <Application>Microsoft Office Word</Application>
  <DocSecurity>0</DocSecurity>
  <Lines>192</Lines>
  <Paragraphs>236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栩 冼</cp:lastModifiedBy>
  <cp:revision>2</cp:revision>
  <dcterms:created xsi:type="dcterms:W3CDTF">2026-01-05T08:56:00Z</dcterms:created>
  <dcterms:modified xsi:type="dcterms:W3CDTF">2026-01-05T08:59:00Z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/zjY81yME+WN6xSVQDwkWVXwTahRfJsC1Ev4ZObQqfA=","ProduceID":"doc_sgs:d822f31d-d8ef-4bce-8f38-83f94335fbb2","ReservedCode2":"/zjY81yME+WN6xSVQDwkWVXwTahRfJsC1Ev4ZObQqfA=","PropagateID":"doc_sgs:d822f31d-d8ef-4bce-8f38-83f94335fbb2","ContentProducer":"001191440101MA9Y9T4H7A00000"}</vt:lpwstr>
  </property>
</Properties>
</file>