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0a5f10cf4cf1e383fc6d2c11365139ca16360b"/>
    <w:p>
      <w:pPr>
        <w:pStyle w:val="Heading1"/>
      </w:pPr>
      <w:r>
        <w:t xml:space="preserve">Tunneling Traversal Time as a Security Primitive for Brain-Computer Interfaces: A Theoretical Framework</w:t>
      </w:r>
    </w:p>
    <w:p>
      <w:pPr>
        <w:pStyle w:val="FirstParagraph"/>
      </w:pPr>
      <w:r>
        <w:rPr>
          <w:b/>
          <w:bCs/>
        </w:rPr>
        <w:t xml:space="preserve">Authors:</w:t>
      </w:r>
      <w:r>
        <w:t xml:space="preserve"> </w:t>
      </w:r>
      <w:r>
        <w:t xml:space="preserve">Kevin L. Qi</w:t>
      </w:r>
      <w:r>
        <w:t xml:space="preserve"> </w:t>
      </w:r>
      <w:r>
        <w:rPr>
          <w:b/>
          <w:bCs/>
        </w:rPr>
        <w:t xml:space="preserve">Affiliation:</w:t>
      </w:r>
      <w:r>
        <w:t xml:space="preserve"> </w:t>
      </w:r>
      <w:r>
        <w:t xml:space="preserve">ONI (Organic Neural Interface) Framework Research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Preprint / Working Paper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The 2025 Nobel Prize in Physics recognized macroscopic quantum tunneling, validating quantum effects at scales previously thought impossible. Simultaneously, brain-computer interfaces (BCIs) are approaching nanoscale dimensions where quantum phenomena become relevant. This paper proposes a theoretical framework connecting quantum tunneling traversal time — the measurable duration particles spend inside potential barriers — to BCI security. We examine recent breakthroughs in tunneling dynamics (POSTECH 2025, phase-resolved attoclock measurements) and explore how the</w:t>
      </w:r>
      <w:r>
        <w:t xml:space="preserve"> </w:t>
      </w:r>
      <w:r>
        <w:t xml:space="preserve">“liminal phase”</w:t>
      </w:r>
      <w:r>
        <w:t xml:space="preserve"> </w:t>
      </w:r>
      <w:r>
        <w:t xml:space="preserve">of tunneling could serve as a security primitive through timing signatures, coherence monitoring, and quantum physical unclonable functions (QPUFs). We present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coherence framework as a unifying model connecting quantum physics, neural signaling, and cybersecurity. While implementation remains technologically challenging, this work establishes theoretical foundations for quantum-enhanced neural interface security.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quantum tunneling, tunneling traversal time, brain-computer interface, BCI security, quantum security, coherence, ONI framework, neural interface, attoclock, liminal phase</w:t>
      </w:r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2"/>
      </w:pPr>
      <w:r>
        <w:t xml:space="preserve">1. Introduction</w:t>
      </w:r>
    </w:p>
    <w:bookmarkStart w:id="10" w:name="motivation"/>
    <w:p>
      <w:pPr>
        <w:pStyle w:val="Heading3"/>
      </w:pPr>
      <w:r>
        <w:t xml:space="preserve">1.1 Motivation</w:t>
      </w:r>
    </w:p>
    <w:p>
      <w:pPr>
        <w:pStyle w:val="FirstParagraph"/>
      </w:pPr>
      <w:r>
        <w:t xml:space="preserve">Brain-computer interfaces represent a convergence point for multiple technological trajectories: neuroscience, materials science, signal processing, and increasingly, quantum physics. As electrode dimensions shrink toward nanoscale (sub-10 nm surface features), quantum mechanical effects transition from theoretical curiosities to engineering constraints — and potentially, security mechanisms.</w:t>
      </w:r>
    </w:p>
    <w:p>
      <w:pPr>
        <w:pStyle w:val="BodyText"/>
      </w:pPr>
      <w:r>
        <w:t xml:space="preserve">The 2025 Nobel Prize in Physics, awarded to John Clarke, John M. Martinis, and Michel H. Devoret for demonstrating macroscopic quantum tunneling, signals a paradigm shift. Quantum effects are no longer confined to subatomic scales. They manifest in systems large enough to engineer, measure, and exploit.</w:t>
      </w:r>
    </w:p>
    <w:p>
      <w:pPr>
        <w:pStyle w:val="BodyText"/>
      </w:pPr>
      <w:r>
        <w:t xml:space="preserve">This paper asks:</w:t>
      </w:r>
      <w:r>
        <w:t xml:space="preserve"> </w:t>
      </w:r>
      <w:r>
        <w:rPr>
          <w:b/>
          <w:bCs/>
        </w:rPr>
        <w:t xml:space="preserve">Can quantum tunneling traversal time serve as a security primitive for BCIs?</w:t>
      </w:r>
    </w:p>
    <w:bookmarkEnd w:id="10"/>
    <w:bookmarkStart w:id="11" w:name="the-security-imperative"/>
    <w:p>
      <w:pPr>
        <w:pStyle w:val="Heading3"/>
      </w:pPr>
      <w:r>
        <w:t xml:space="preserve">1.2 The Security Imperative</w:t>
      </w:r>
    </w:p>
    <w:p>
      <w:pPr>
        <w:pStyle w:val="FirstParagraph"/>
      </w:pPr>
      <w:r>
        <w:t xml:space="preserve">Current BCI security frameworks rely on classical cryptographic assumptions: computational hardness of factoring (RSA), discrete logarithms (ECC), or lattice problems (post-quantum cryptography). These approaches treat the neural interface as a classical endpoint requiring classical protection.</w:t>
      </w:r>
    </w:p>
    <w:p>
      <w:pPr>
        <w:pStyle w:val="BodyText"/>
      </w:pPr>
      <w:r>
        <w:t xml:space="preserve">However, BCIs present unique security challenges: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Bidirectional data flow</w:t>
      </w:r>
      <w:r>
        <w:t xml:space="preserve">: Unlike passive sensors, BCIs both read and write neural signals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constraints</w:t>
      </w:r>
      <w:r>
        <w:t xml:space="preserve">: Security mechanisms cannot introduce latency incompatible with neural timing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Biological integration</w:t>
      </w:r>
      <w:r>
        <w:t xml:space="preserve">: Attack surfaces include the electrode-tissue interface itself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Irreversibility</w:t>
      </w:r>
      <w:r>
        <w:t xml:space="preserve">: Compromised neural interfaces may cause permanent harm</w:t>
      </w:r>
    </w:p>
    <w:p>
      <w:pPr>
        <w:pStyle w:val="FirstParagraph"/>
      </w:pPr>
      <w:r>
        <w:t xml:space="preserve">A 2025 Yale Digital Ethics Center study identified attack vectors including AI-powered signal analysis, adversarial perturbations, backdoor poisoning, and RF injection exploiting EEG equipment as antennas (Chen et al., 2025). Notably,</w:t>
      </w:r>
      <w:r>
        <w:t xml:space="preserve"> </w:t>
      </w:r>
      <w:r>
        <w:rPr>
          <w:b/>
          <w:bCs/>
        </w:rPr>
        <w:t xml:space="preserve">no quantum-specific security mechanisms have been proposed</w:t>
      </w:r>
      <w:r>
        <w:t xml:space="preserve"> </w:t>
      </w:r>
      <w:r>
        <w:t xml:space="preserve">for BCIs.</w:t>
      </w:r>
    </w:p>
    <w:bookmarkEnd w:id="11"/>
    <w:bookmarkStart w:id="12" w:name="contribution"/>
    <w:p>
      <w:pPr>
        <w:pStyle w:val="Heading3"/>
      </w:pPr>
      <w:r>
        <w:t xml:space="preserve">1.3 Contribution</w:t>
      </w:r>
    </w:p>
    <w:p>
      <w:pPr>
        <w:pStyle w:val="FirstParagraph"/>
      </w:pPr>
      <w:r>
        <w:t xml:space="preserve">This paper:</w:t>
      </w:r>
    </w:p>
    <w:p>
      <w:pPr>
        <w:pStyle w:val="Compact"/>
        <w:numPr>
          <w:ilvl w:val="0"/>
          <w:numId w:val="1002"/>
        </w:numPr>
      </w:pPr>
      <w:r>
        <w:t xml:space="preserve">Synthesizes recent tunneling traversal time research (2024-2025) relevant to BCI security</w:t>
      </w:r>
    </w:p>
    <w:p>
      <w:pPr>
        <w:pStyle w:val="Compact"/>
        <w:numPr>
          <w:ilvl w:val="0"/>
          <w:numId w:val="1002"/>
        </w:numPr>
      </w:pPr>
      <w:r>
        <w:t xml:space="preserve">Proposes the</w:t>
      </w:r>
      <w:r>
        <w:t xml:space="preserve"> </w:t>
      </w:r>
      <w:r>
        <w:rPr>
          <w:b/>
          <w:bCs/>
        </w:rPr>
        <w:t xml:space="preserve">Liminal Phase Security Model</w:t>
      </w:r>
      <w:r>
        <w:t xml:space="preserve"> </w:t>
      </w:r>
      <w:r>
        <w:t xml:space="preserve">connecting tunneling dynamics to eavesdropping detection</w:t>
      </w:r>
    </w:p>
    <w:p>
      <w:pPr>
        <w:pStyle w:val="Compact"/>
        <w:numPr>
          <w:ilvl w:val="0"/>
          <w:numId w:val="1002"/>
        </w:numPr>
      </w:pPr>
      <w:r>
        <w:t xml:space="preserve">Extends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coherence framework to quantum-neural security</w:t>
      </w:r>
    </w:p>
    <w:p>
      <w:pPr>
        <w:pStyle w:val="Compact"/>
        <w:numPr>
          <w:ilvl w:val="0"/>
          <w:numId w:val="1002"/>
        </w:numPr>
      </w:pPr>
      <w:r>
        <w:t xml:space="preserve">Identifies three candidate security mechanisms: timing signatures, coherence monitoring, and QPUFs</w:t>
      </w:r>
    </w:p>
    <w:p>
      <w:pPr>
        <w:pStyle w:val="Compact"/>
        <w:numPr>
          <w:ilvl w:val="0"/>
          <w:numId w:val="1002"/>
        </w:numPr>
      </w:pPr>
      <w:r>
        <w:t xml:space="preserve">Provides an honest assessment of technological gaps and research directions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background"/>
    <w:p>
      <w:pPr>
        <w:pStyle w:val="Heading2"/>
      </w:pPr>
      <w:r>
        <w:t xml:space="preserve">2. Background</w:t>
      </w:r>
    </w:p>
    <w:bookmarkStart w:id="14" w:name="quantum-tunneling-traversal-time"/>
    <w:p>
      <w:pPr>
        <w:pStyle w:val="Heading3"/>
      </w:pPr>
      <w:r>
        <w:t xml:space="preserve">2.1 Quantum Tunneling Traversal Time</w:t>
      </w:r>
    </w:p>
    <w:p>
      <w:pPr>
        <w:pStyle w:val="FirstParagraph"/>
      </w:pPr>
      <w:r>
        <w:t xml:space="preserve">Quantum tunneling — the phenomenon where particles traverse potential barriers despite insufficient classical energy — has been understood since the 1920s. The tunneling</w:t>
      </w:r>
      <w:r>
        <w:t xml:space="preserve"> </w:t>
      </w:r>
      <w:r>
        <w:rPr>
          <w:i/>
          <w:iCs/>
        </w:rPr>
        <w:t xml:space="preserve">time</w:t>
      </w:r>
      <w:r>
        <w:t xml:space="preserve">, however, remained controversial for nearly a century.</w:t>
      </w:r>
    </w:p>
    <w:p>
      <w:pPr>
        <w:pStyle w:val="BodyText"/>
      </w:pPr>
      <w:r>
        <w:rPr>
          <w:b/>
          <w:bCs/>
        </w:rPr>
        <w:t xml:space="preserve">Key Theoretical Frameworks: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2795"/>
        <w:gridCol w:w="279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  <w:tc>
          <w:tcPr/>
          <w:p>
            <w:pPr>
              <w:pStyle w:val="Compact"/>
            </w:pPr>
            <w:r>
              <w:t xml:space="preserve">Proponents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time (Wigner)</w:t>
            </w:r>
          </w:p>
        </w:tc>
        <w:tc>
          <w:tcPr/>
          <w:p>
            <w:pPr>
              <w:pStyle w:val="Compact"/>
            </w:pPr>
            <w:r>
              <w:t xml:space="preserve">Delay extracted from phase shift</w:t>
            </w:r>
          </w:p>
        </w:tc>
        <w:tc>
          <w:tcPr/>
          <w:p>
            <w:pPr>
              <w:pStyle w:val="Compact"/>
            </w:pPr>
            <w:r>
              <w:t xml:space="preserve">Wigner, 1955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Dwell time</w:t>
            </w:r>
          </w:p>
        </w:tc>
        <w:tc>
          <w:tcPr/>
          <w:p>
            <w:pPr>
              <w:pStyle w:val="Compact"/>
            </w:pPr>
            <w:r>
              <w:t xml:space="preserve">Time spent in barrier region</w:t>
            </w:r>
          </w:p>
        </w:tc>
        <w:tc>
          <w:tcPr/>
          <w:p>
            <w:pPr>
              <w:pStyle w:val="Compact"/>
            </w:pPr>
            <w:r>
              <w:t xml:space="preserve">Smith, 1960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Larmor clock</w:t>
            </w:r>
          </w:p>
        </w:tc>
        <w:tc>
          <w:tcPr/>
          <w:p>
            <w:pPr>
              <w:pStyle w:val="Compact"/>
            </w:pPr>
            <w:r>
              <w:t xml:space="preserve">Spin precession during traversal</w:t>
            </w:r>
          </w:p>
        </w:tc>
        <w:tc>
          <w:tcPr/>
          <w:p>
            <w:pPr>
              <w:pStyle w:val="Compact"/>
            </w:pPr>
            <w:r>
              <w:t xml:space="preserve">Baz’, 1967; Buttiker, 1983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Weak measurement</w:t>
            </w:r>
          </w:p>
        </w:tc>
        <w:tc>
          <w:tcPr/>
          <w:p>
            <w:pPr>
              <w:pStyle w:val="Compact"/>
            </w:pPr>
            <w:r>
              <w:t xml:space="preserve">Conditional average of detector readings</w:t>
            </w:r>
          </w:p>
        </w:tc>
        <w:tc>
          <w:tcPr/>
          <w:p>
            <w:pPr>
              <w:pStyle w:val="Compact"/>
            </w:pPr>
            <w:r>
              <w:t xml:space="preserve">Steinberg, 1995</w:t>
            </w:r>
          </w:p>
        </w:tc>
      </w:tr>
    </w:tbl>
    <w:p>
      <w:pPr>
        <w:pStyle w:val="BodyText"/>
      </w:pPr>
      <w:r>
        <w:rPr>
          <w:b/>
          <w:bCs/>
        </w:rPr>
        <w:t xml:space="preserve">2025 Experimental Breakthroughs:</w:t>
      </w:r>
    </w:p>
    <w:p>
      <w:pPr>
        <w:pStyle w:val="BodyText"/>
      </w:pPr>
      <w:r>
        <w:rPr>
          <w:b/>
          <w:bCs/>
        </w:rPr>
        <w:t xml:space="preserve">POSTECH Under-the-Barrier Recollision (Kim et al., 2025):</w:t>
      </w:r>
      <w:r>
        <w:t xml:space="preserve"> </w:t>
      </w:r>
      <w:r>
        <w:t xml:space="preserve">Professor Dong Eon Kim’s team discovered that electrons do not pass cleanly through barriers but collide with atomic nuclei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 tunnel — a phenomenon termed</w:t>
      </w:r>
      <w:r>
        <w:t xml:space="preserve"> </w:t>
      </w:r>
      <w:r>
        <w:t xml:space="preserve">“Under-the-Barrier Recollision”</w:t>
      </w:r>
      <w:r>
        <w:t xml:space="preserve"> </w:t>
      </w:r>
      <w:r>
        <w:t xml:space="preserve">(UBR). Published in Physical Review Letters (DOI: 10.1103/PhysRevLett.134.213201), this finding reveals the barrier interior as an active interaction zone, not passive medium.</w:t>
      </w:r>
    </w:p>
    <w:p>
      <w:pPr>
        <w:pStyle w:val="BodyText"/>
      </w:pPr>
      <w:r>
        <w:rPr>
          <w:b/>
          <w:bCs/>
        </w:rPr>
        <w:t xml:space="preserve">Phase-Resolved Attoclock (Wayne State/Sorbonne, 2025):</w:t>
      </w:r>
      <w:r>
        <w:t xml:space="preserve"> </w:t>
      </w:r>
      <w:r>
        <w:t xml:space="preserve">Using carrier-envelope phase (CEP) tracking, researchers achieved unprecedented precision in tunneling time measurement. Key finding: tunneling delay is</w:t>
      </w:r>
      <w:r>
        <w:t xml:space="preserve"> </w:t>
      </w:r>
      <w:r>
        <w:t xml:space="preserve">“vanishingly small”</w:t>
      </w:r>
      <w:r>
        <w:t xml:space="preserve"> </w:t>
      </w:r>
      <w:r>
        <w:t xml:space="preserve">but non-zero, with researchers developing</w:t>
      </w:r>
      <w:r>
        <w:t xml:space="preserve"> </w:t>
      </w:r>
      <w:r>
        <w:t xml:space="preserve">“zeptoclock”</w:t>
      </w:r>
      <w:r>
        <w:t xml:space="preserve"> </w:t>
      </w:r>
      <w:r>
        <w:t xml:space="preserve">techniques (10⁻²¹ second resolution) for finer measurement.</w:t>
      </w:r>
    </w:p>
    <w:p>
      <w:pPr>
        <w:pStyle w:val="BodyText"/>
      </w:pPr>
      <w:r>
        <w:rPr>
          <w:b/>
          <w:bCs/>
        </w:rPr>
        <w:t xml:space="preserve">Larmor Clock Validation (arXiv:2503.07859):</w:t>
      </w:r>
      <w:r>
        <w:t xml:space="preserve"> </w:t>
      </w:r>
      <w:r>
        <w:t xml:space="preserve">Extended weak-value interpretation confirmed position-resolved time density during tunnel ionization, with barrier tunneling time-delay corresponding to Larmor-clock and interaction time within the barrier.</w:t>
      </w:r>
    </w:p>
    <w:bookmarkEnd w:id="14"/>
    <w:bookmarkStart w:id="15" w:name="X2f620e437d43b2c22fe8f45ed6aa96af99fb219"/>
    <w:p>
      <w:pPr>
        <w:pStyle w:val="Heading3"/>
      </w:pPr>
      <w:r>
        <w:t xml:space="preserve">2.2 Quantum Effects in Biological Neural Systems</w:t>
      </w:r>
    </w:p>
    <w:p>
      <w:pPr>
        <w:pStyle w:val="FirstParagraph"/>
      </w:pPr>
      <w:r>
        <w:t xml:space="preserve">The question of whether quantum effects play functional roles in neural systems remains contested but increasingly evidenced:</w:t>
      </w:r>
    </w:p>
    <w:p>
      <w:pPr>
        <w:pStyle w:val="BodyText"/>
      </w:pPr>
      <w:r>
        <w:rPr>
          <w:b/>
          <w:bCs/>
        </w:rPr>
        <w:t xml:space="preserve">Established: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Ion channel quantum tunneling</w:t>
      </w:r>
      <w:r>
        <w:t xml:space="preserve">: Mathematical models demonstrate ions achieve significant quantum membrane conductance, affecting resting membrane potential (Salari et al., 2022)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Beck-Eccles synaptic model</w:t>
      </w:r>
      <w:r>
        <w:t xml:space="preserve">: Quantum tunneling of quasiparticles (Davydov solitons) triggers vesicle exocytosis at synapses</w:t>
      </w:r>
    </w:p>
    <w:p>
      <w:pPr>
        <w:pStyle w:val="BodyText"/>
      </w:pPr>
      <w:r>
        <w:rPr>
          <w:b/>
          <w:bCs/>
        </w:rPr>
        <w:t xml:space="preserve">Emerging: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Mg²⁺ tunneling through NaV1.2 channels</w:t>
      </w:r>
      <w:r>
        <w:t xml:space="preserve">: December 2025 calculations suggest ~5mV membrane depolarization possible through quantum tunneling (MDPI, 2025)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Quantum memory in ion channels</w:t>
      </w:r>
      <w:r>
        <w:t xml:space="preserve">: November 2024 model treats voltage-gated channels as nanoscale ionic tunneling junctions with</w:t>
      </w:r>
      <w:r>
        <w:t xml:space="preserve"> </w:t>
      </w:r>
      <w:r>
        <w:t xml:space="preserve">“active quantum memory”</w:t>
      </w:r>
      <w:r>
        <w:t xml:space="preserve"> </w:t>
      </w:r>
      <w:r>
        <w:t xml:space="preserve">(arXiv:2411.12362)</w:t>
      </w:r>
    </w:p>
    <w:p>
      <w:pPr>
        <w:pStyle w:val="BodyText"/>
      </w:pPr>
      <w:r>
        <w:rPr>
          <w:b/>
          <w:bCs/>
        </w:rPr>
        <w:t xml:space="preserve">Speculative: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Microtubule quantum coherence (Orch-OR)</w:t>
      </w:r>
      <w:r>
        <w:t xml:space="preserve">: Penrose-Hameroff theory proposes consciousness arises from quantum effects in neural microtubules. While controversial, 2025 studies report macroscopic quantum entanglement correlated with conscious states (Wiest, 2025)</w:t>
      </w:r>
    </w:p>
    <w:bookmarkEnd w:id="15"/>
    <w:bookmarkStart w:id="16" w:name="nanoscale-bci-components"/>
    <w:p>
      <w:pPr>
        <w:pStyle w:val="Heading3"/>
      </w:pPr>
      <w:r>
        <w:t xml:space="preserve">2.3 Nanoscale BCI Components</w:t>
      </w:r>
    </w:p>
    <w:p>
      <w:pPr>
        <w:pStyle w:val="FirstParagraph"/>
      </w:pPr>
      <w:r>
        <w:t xml:space="preserve">Modern BCIs are approaching dimensions where quantum effects become relevant: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1458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Quantum 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BISC (Columbia, 2025)</w:t>
            </w:r>
          </w:p>
        </w:tc>
        <w:tc>
          <w:tcPr/>
          <w:p>
            <w:pPr>
              <w:pStyle w:val="Compact"/>
            </w:pPr>
            <w:r>
              <w:t xml:space="preserve">50 μm thick, 65,536 electrodes</w:t>
            </w:r>
          </w:p>
        </w:tc>
        <w:tc>
          <w:tcPr/>
          <w:p>
            <w:pPr>
              <w:pStyle w:val="Compact"/>
            </w:pPr>
            <w:r>
              <w:t xml:space="preserve">Bulk: not quantum-relevant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Neuralink threads</w:t>
            </w:r>
          </w:p>
        </w:tc>
        <w:tc>
          <w:tcPr/>
          <w:p>
            <w:pPr>
              <w:pStyle w:val="Compact"/>
            </w:pPr>
            <w:r>
              <w:t xml:space="preserve">5 μm diameter</w:t>
            </w:r>
          </w:p>
        </w:tc>
        <w:tc>
          <w:tcPr/>
          <w:p>
            <w:pPr>
              <w:pStyle w:val="Compact"/>
            </w:pPr>
            <w:r>
              <w:t xml:space="preserve">Interface: approaching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Neurotassel probes</w:t>
            </w:r>
          </w:p>
        </w:tc>
        <w:tc>
          <w:tcPr/>
          <w:p>
            <w:pPr>
              <w:pStyle w:val="Compact"/>
            </w:pPr>
            <w:r>
              <w:t xml:space="preserve">3 × 1.5 μm cross-section</w:t>
            </w:r>
          </w:p>
        </w:tc>
        <w:tc>
          <w:tcPr/>
          <w:p>
            <w:pPr>
              <w:pStyle w:val="Compact"/>
            </w:pPr>
            <w:r>
              <w:t xml:space="preserve">Surface: potentially relevant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Nanostructured coatings</w:t>
            </w:r>
          </w:p>
        </w:tc>
        <w:tc>
          <w:tcPr/>
          <w:p>
            <w:pPr>
              <w:pStyle w:val="Compact"/>
            </w:pPr>
            <w:r>
              <w:t xml:space="preserve">2-10 nm features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Tunneling-dominant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dot electrodes</w:t>
            </w:r>
          </w:p>
        </w:tc>
        <w:tc>
          <w:tcPr/>
          <w:p>
            <w:pPr>
              <w:pStyle w:val="Compact"/>
            </w:pPr>
            <w:r>
              <w:t xml:space="preserve">2-5 nm ZnS shells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Already uses tunneling</w:t>
            </w:r>
          </w:p>
        </w:tc>
      </w:tr>
    </w:tbl>
    <w:p>
      <w:pPr>
        <w:pStyle w:val="BodyText"/>
      </w:pPr>
      <w:r>
        <w:t xml:space="preserve">Critically, while bulk electrode dimensions remain microscale,</w:t>
      </w:r>
      <w:r>
        <w:t xml:space="preserve"> </w:t>
      </w:r>
      <w:r>
        <w:rPr>
          <w:b/>
          <w:bCs/>
        </w:rPr>
        <w:t xml:space="preserve">nanostructured electrode surfaces already exploit quantum tunneling</w:t>
      </w:r>
      <w:r>
        <w:t xml:space="preserve">. InP/ZnS quantum dot neural interfaces utilize electron tunneling through the ZnS shell to create artificial synapses with biological-like plasticity (ACS Applied Materials &amp; Interfaces, 2022; Advanced Science, 2024).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4" w:name="X2faddc897f238d856aa1cd4965101a1f156058d"/>
    <w:p>
      <w:pPr>
        <w:pStyle w:val="Heading2"/>
      </w:pPr>
      <w:r>
        <w:t xml:space="preserve">3. Theoretical Framework: The Liminal Phase Security Model</w:t>
      </w:r>
    </w:p>
    <w:bookmarkStart w:id="18" w:name="the-liminal-phase"/>
    <w:p>
      <w:pPr>
        <w:pStyle w:val="Heading3"/>
      </w:pPr>
      <w:r>
        <w:t xml:space="preserve">3.1 The Liminal Phase</w:t>
      </w:r>
    </w:p>
    <w:p>
      <w:pPr>
        <w:pStyle w:val="FirstParagraph"/>
      </w:pPr>
      <w:r>
        <w:t xml:space="preserve">We define the</w:t>
      </w:r>
      <w:r>
        <w:t xml:space="preserve"> </w:t>
      </w:r>
      <w:r>
        <w:rPr>
          <w:b/>
          <w:bCs/>
        </w:rPr>
        <w:t xml:space="preserve">liminal phase</w:t>
      </w:r>
      <w:r>
        <w:t xml:space="preserve"> </w:t>
      </w:r>
      <w:r>
        <w:t xml:space="preserve">as the state during which a quantum system traverses a potential barrier — neither fully in the initial state nor the final state, but existing as a probability distribution spanning the barrier region.</w:t>
      </w:r>
    </w:p>
    <w:p>
      <w:pPr>
        <w:pStyle w:val="BodyText"/>
      </w:pPr>
      <w:r>
        <w:t xml:space="preserve">The POSTECH discovery reveals this phase is not empty traversal. Electrons undergo measurable interactions (UBR collisions) within the barrier. This active dynamics creates potential for: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Characteristic signatures</w:t>
      </w:r>
      <w:r>
        <w:t xml:space="preserve">: Legitimate signals produce predictable interaction patterns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Tamper detection</w:t>
      </w:r>
      <w:r>
        <w:t xml:space="preserve">: Foreign signals exhibit anomalous dynamics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Temporal fingerprinting</w:t>
      </w:r>
      <w:r>
        <w:t xml:space="preserve">: Traversal time varies with barrier properties</w:t>
      </w:r>
    </w:p>
    <w:bookmarkEnd w:id="18"/>
    <w:bookmarkStart w:id="19" w:name="the-f-s-k-coherence-framework"/>
    <w:p>
      <w:pPr>
        <w:pStyle w:val="Heading3"/>
      </w:pPr>
      <w:r>
        <w:t xml:space="preserve">3.2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Coherence Framework</w:t>
      </w:r>
    </w:p>
    <w:p>
      <w:pPr>
        <w:pStyle w:val="FirstParagraph"/>
      </w:pPr>
      <w:r>
        <w:t xml:space="preserve">We extend the Scale-Frequency Invariant from the ONI framework:</w:t>
      </w:r>
    </w:p>
    <w:p>
      <w:pPr>
        <w:pStyle w:val="BlockText"/>
      </w:pPr>
      <w:r>
        <w:rPr>
          <w:rStyle w:val="VerbatimChar"/>
          <w:b/>
          <w:bCs/>
        </w:rPr>
        <w:t xml:space="preserve">f × S ≈ k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</w:t>
      </w:r>
      <w:r>
        <w:t xml:space="preserve"> </w:t>
      </w:r>
      <w:r>
        <w:t xml:space="preserve">= frequency of interaction/probing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</w:t>
      </w:r>
      <w:r>
        <w:t xml:space="preserve"> </w:t>
      </w:r>
      <w:r>
        <w:t xml:space="preserve">= spatial extent of coherence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k</w:t>
      </w:r>
      <w:r>
        <w:t xml:space="preserve"> </w:t>
      </w:r>
      <w:r>
        <w:t xml:space="preserve">= system stability constant</w:t>
      </w:r>
    </w:p>
    <w:p>
      <w:pPr>
        <w:pStyle w:val="BodyText"/>
      </w:pPr>
      <w:r>
        <w:rPr>
          <w:b/>
          <w:bCs/>
        </w:rPr>
        <w:t xml:space="preserve">Application to Tunneling Security:</w:t>
      </w:r>
    </w:p>
    <w:p>
      <w:pPr>
        <w:pStyle w:val="BodyText"/>
      </w:pPr>
      <w:r>
        <w:t xml:space="preserve">During tunneling traversal, the particle exists in a coherent superposition spanning the barrier. Any external probe (eavesdropping attempt) increases the interaction frequency (f). To maintain the invariant, spatial coherence (S) must collapse.</w:t>
      </w:r>
    </w:p>
    <w:p>
      <w:pPr>
        <w:pStyle w:val="BodyText"/>
      </w:pPr>
      <w:r>
        <w:t xml:space="preserve">This collapse manifests 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Decoherence</w:t>
      </w:r>
      <w:r>
        <w:t xml:space="preserve">: Loss of phase information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Wavefunction perturbation</w:t>
      </w:r>
      <w:r>
        <w:t xml:space="preserve">: Altered probability distribution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Timing anomaly</w:t>
      </w:r>
      <w:r>
        <w:t xml:space="preserve">: Changed traversal time</w:t>
      </w:r>
    </w:p>
    <w:p>
      <w:pPr>
        <w:pStyle w:val="BodyText"/>
      </w:pPr>
      <w:r>
        <w:rPr>
          <w:b/>
          <w:bCs/>
        </w:rPr>
        <w:t xml:space="preserve">The key insight</w:t>
      </w:r>
      <w:r>
        <w:t xml:space="preserve">: In quantum key distribution (QKD), coherence collapse signals eavesdropping. The same principle applies to tunneling-based security —</w:t>
      </w:r>
      <w:r>
        <w:t xml:space="preserve"> </w:t>
      </w:r>
      <w:r>
        <w:rPr>
          <w:b/>
          <w:bCs/>
        </w:rPr>
        <w:t xml:space="preserve">the liminal phase is inherently self-monitoring</w:t>
      </w:r>
      <w:r>
        <w:t xml:space="preserve">.</w:t>
      </w:r>
    </w:p>
    <w:bookmarkEnd w:id="19"/>
    <w:bookmarkStart w:id="23" w:name="three-candidate-security-mechanisms"/>
    <w:p>
      <w:pPr>
        <w:pStyle w:val="Heading3"/>
      </w:pPr>
      <w:r>
        <w:t xml:space="preserve">3.3 Three Candidate Security Mechanisms</w:t>
      </w:r>
    </w:p>
    <w:bookmarkStart w:id="20" w:name="tunneling-time-signatures"/>
    <w:p>
      <w:pPr>
        <w:pStyle w:val="Heading4"/>
      </w:pPr>
      <w:r>
        <w:t xml:space="preserve">3.3.1 Tunneling Time Signatures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Legitimate neural signals passing through engineered nanoscale barriers exhibit characteristic tunneling traversal times. Attack signals (injected, modified, or intercepted) produce different timing signatures.</w:t>
      </w:r>
    </w:p>
    <w:p>
      <w:pPr>
        <w:pStyle w:val="BodyText"/>
      </w:pPr>
      <w:r>
        <w:rPr>
          <w:b/>
          <w:bCs/>
        </w:rPr>
        <w:t xml:space="preserve">Mechanism:</w:t>
      </w:r>
    </w:p>
    <w:p>
      <w:pPr>
        <w:pStyle w:val="SourceCode"/>
      </w:pPr>
      <w:r>
        <w:rPr>
          <w:rStyle w:val="VerbatimChar"/>
        </w:rPr>
        <w:t xml:space="preserve">Legitimate signal → Known barrier → Predictable TTT → ACCEPT</w:t>
      </w:r>
      <w:r>
        <w:br/>
      </w:r>
      <w:r>
        <w:rPr>
          <w:rStyle w:val="VerbatimChar"/>
        </w:rPr>
        <w:t xml:space="preserve">Attack signal → Known barrier → Anomalous TTT → REJECT/ALERT</w:t>
      </w:r>
    </w:p>
    <w:p>
      <w:pPr>
        <w:pStyle w:val="FirstParagraph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Attosecond-scale timing resolution</w:t>
      </w:r>
      <w:r>
        <w:t xml:space="preserve"> </w:t>
      </w:r>
      <w:r>
        <w:t xml:space="preserve">- Engineered barriers with reproducible properties</w:t>
      </w:r>
      <w:r>
        <w:t xml:space="preserve"> </w:t>
      </w:r>
      <w:r>
        <w:t xml:space="preserve">- Temperature stability (tunneling time is temperature-dependent)</w:t>
      </w:r>
    </w:p>
    <w:p>
      <w:pPr>
        <w:pStyle w:val="BodyText"/>
      </w:pPr>
      <w:r>
        <w:rPr>
          <w:b/>
          <w:bCs/>
        </w:rPr>
        <w:t xml:space="preserve">Current Gap:</w:t>
      </w:r>
      <w:r>
        <w:t xml:space="preserve"> </w:t>
      </w:r>
      <w:r>
        <w:t xml:space="preserve">Attosecond resolution at biological temperatures is not yet achievable. Laboratory attoclocks operate in controlled vacuum conditions with laser-driven ionization.</w:t>
      </w:r>
    </w:p>
    <w:bookmarkEnd w:id="20"/>
    <w:bookmarkStart w:id="21" w:name="under-the-barrier-recollision-detection"/>
    <w:p>
      <w:pPr>
        <w:pStyle w:val="Heading4"/>
      </w:pPr>
      <w:r>
        <w:t xml:space="preserve">3.3.2 Under-the-Barrier Recollision Detection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The POSTECH UBR phenomenon creates characteristic collision patterns inside barriers. Engineered barriers with specific atomic structures produce predictable recollision signatures for legitimate signals.</w:t>
      </w:r>
    </w:p>
    <w:p>
      <w:pPr>
        <w:pStyle w:val="BodyText"/>
      </w:pPr>
      <w:r>
        <w:rPr>
          <w:b/>
          <w:bCs/>
        </w:rPr>
        <w:t xml:space="preserve">Mechanism:</w:t>
      </w:r>
    </w:p>
    <w:p>
      <w:pPr>
        <w:pStyle w:val="SourceCode"/>
      </w:pPr>
      <w:r>
        <w:rPr>
          <w:rStyle w:val="VerbatimChar"/>
        </w:rPr>
        <w:t xml:space="preserve">Signal enters barrier → Electron-nucleus collisions (UBR)</w:t>
      </w:r>
      <w:r>
        <w:br/>
      </w:r>
      <w:r>
        <w:rPr>
          <w:rStyle w:val="VerbatimChar"/>
        </w:rPr>
        <w:t xml:space="preserve">→ Characteristic emission/scattering pattern</w:t>
      </w:r>
      <w:r>
        <w:br/>
      </w:r>
      <w:r>
        <w:rPr>
          <w:rStyle w:val="VerbatimChar"/>
        </w:rPr>
        <w:t xml:space="preserve">→ Pattern matching for authentication</w:t>
      </w:r>
    </w:p>
    <w:p>
      <w:pPr>
        <w:pStyle w:val="FirstParagraph"/>
      </w:pPr>
      <w:r>
        <w:rPr>
          <w:b/>
          <w:bCs/>
        </w:rPr>
        <w:t xml:space="preserve">Connection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 × S ≈ k</w:t>
      </w:r>
      <w:r>
        <w:rPr>
          <w:b/>
          <w:bCs/>
        </w:rPr>
        <w:t xml:space="preserve">:</w:t>
      </w:r>
      <w:r>
        <w:t xml:space="preserve"> </w:t>
      </w:r>
      <w:r>
        <w:t xml:space="preserve">During recollision, interaction frequency (f) spikes locally. This spike should produce measurable effects on spatial coherence (S). Attack signals with incorrect recollision dynamics violate the expected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relationship.</w:t>
      </w:r>
    </w:p>
    <w:p>
      <w:pPr>
        <w:pStyle w:val="BodyText"/>
      </w:pPr>
      <w:r>
        <w:rPr>
          <w:b/>
          <w:bCs/>
        </w:rPr>
        <w:t xml:space="preserve">Requirements:</w:t>
      </w:r>
      <w:r>
        <w:t xml:space="preserve"> </w:t>
      </w:r>
      <w:r>
        <w:t xml:space="preserve">- Barrier engineering at atomic precision</w:t>
      </w:r>
      <w:r>
        <w:t xml:space="preserve"> </w:t>
      </w:r>
      <w:r>
        <w:t xml:space="preserve">- Detection of UBR signatures (currently requires intense laser fields)</w:t>
      </w:r>
      <w:r>
        <w:t xml:space="preserve"> </w:t>
      </w:r>
      <w:r>
        <w:t xml:space="preserve">- Pattern recognition for authentication</w:t>
      </w:r>
    </w:p>
    <w:p>
      <w:pPr>
        <w:pStyle w:val="BodyText"/>
      </w:pPr>
      <w:r>
        <w:rPr>
          <w:b/>
          <w:bCs/>
        </w:rPr>
        <w:t xml:space="preserve">Current Gap:</w:t>
      </w:r>
      <w:r>
        <w:t xml:space="preserve"> </w:t>
      </w:r>
      <w:r>
        <w:t xml:space="preserve">UBR detection currently requires laboratory conditions incompatible with implanted devices.</w:t>
      </w:r>
    </w:p>
    <w:bookmarkEnd w:id="21"/>
    <w:bookmarkStart w:id="22" w:name="Xcb94732fdd6a7227a9f9ba88a7e0ff22c4d836b"/>
    <w:p>
      <w:pPr>
        <w:pStyle w:val="Heading4"/>
      </w:pPr>
      <w:r>
        <w:t xml:space="preserve">3.3.3 Quantum Physical Unclonable Functions (QPUFs)</w:t>
      </w:r>
    </w:p>
    <w:p>
      <w:pPr>
        <w:pStyle w:val="FirstParagraph"/>
      </w:pPr>
      <w:r>
        <w:rPr>
          <w:b/>
          <w:bCs/>
        </w:rPr>
        <w:t xml:space="preserve">Concept:</w:t>
      </w:r>
      <w:r>
        <w:t xml:space="preserve"> </w:t>
      </w:r>
      <w:r>
        <w:t xml:space="preserve">Embed quantum structures at the neural interface that exploit tunneling for device authentication. Each device has unique quantum properties that cannot be cloned (no-cloning theorem) or predicted.</w:t>
      </w:r>
    </w:p>
    <w:p>
      <w:pPr>
        <w:pStyle w:val="BodyText"/>
      </w:pPr>
      <w:r>
        <w:rPr>
          <w:b/>
          <w:bCs/>
        </w:rPr>
        <w:t xml:space="preserve">Mechanism:</w:t>
      </w:r>
    </w:p>
    <w:p>
      <w:pPr>
        <w:pStyle w:val="SourceCode"/>
      </w:pPr>
      <w:r>
        <w:rPr>
          <w:rStyle w:val="VerbatimChar"/>
        </w:rPr>
        <w:t xml:space="preserve">Challenge → Quantum structure → Tunneling-based response</w:t>
      </w:r>
      <w:r>
        <w:br/>
      </w:r>
      <w:r>
        <w:rPr>
          <w:rStyle w:val="VerbatimChar"/>
        </w:rPr>
        <w:t xml:space="preserve">Response depends on:</w:t>
      </w:r>
      <w:r>
        <w:br/>
      </w:r>
      <w:r>
        <w:rPr>
          <w:rStyle w:val="VerbatimChar"/>
        </w:rPr>
        <w:t xml:space="preserve">  - Atomic-scale manufacturing variations</w:t>
      </w:r>
      <w:r>
        <w:br/>
      </w:r>
      <w:r>
        <w:rPr>
          <w:rStyle w:val="VerbatimChar"/>
        </w:rPr>
        <w:t xml:space="preserve">  - Quantum random variations</w:t>
      </w:r>
      <w:r>
        <w:br/>
      </w:r>
      <w:r>
        <w:rPr>
          <w:rStyle w:val="VerbatimChar"/>
        </w:rPr>
        <w:t xml:space="preserve">  - Inherent unpredictability of tunneling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QPUFs are already commercially viable technology</w:t>
      </w:r>
      <w:r>
        <w:t xml:space="preserve"> </w:t>
      </w:r>
      <w:r>
        <w:t xml:space="preserve">- No-cloning theorem provides theoretical unclonability</w:t>
      </w:r>
      <w:r>
        <w:t xml:space="preserve"> </w:t>
      </w:r>
      <w:r>
        <w:t xml:space="preserve">- Compatible with existing authentication protocols</w:t>
      </w:r>
    </w:p>
    <w:p>
      <w:pPr>
        <w:pStyle w:val="BodyText"/>
      </w:pPr>
      <w:r>
        <w:rPr>
          <w:b/>
          <w:bCs/>
        </w:rPr>
        <w:t xml:space="preserve">Evidence:</w:t>
      </w:r>
      <w:r>
        <w:t xml:space="preserve"> </w:t>
      </w:r>
      <w:r>
        <w:t xml:space="preserve">- Quantum dot optical PUFs demonstrated (Nature Communications Materials, 2025)</w:t>
      </w:r>
      <w:r>
        <w:t xml:space="preserve"> </w:t>
      </w:r>
      <w:r>
        <w:t xml:space="preserve">- Market projection: &gt;80% penetration in medical devices by 2030</w:t>
      </w:r>
      <w:r>
        <w:t xml:space="preserve"> </w:t>
      </w:r>
      <w:r>
        <w:t xml:space="preserve">- QPUF 2.0 framework proposed for Industrial IoT (MDPI, 2025)</w:t>
      </w:r>
    </w:p>
    <w:p>
      <w:pPr>
        <w:pStyle w:val="BodyText"/>
      </w:pPr>
      <w:r>
        <w:rPr>
          <w:b/>
          <w:bCs/>
        </w:rPr>
        <w:t xml:space="preserve">Current Gap:</w:t>
      </w:r>
      <w:r>
        <w:t xml:space="preserve"> </w:t>
      </w:r>
      <w:r>
        <w:t xml:space="preserve">Integration with BCI form factors and biological compatibility not yet demonstrated.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8" w:name="security-analysis"/>
    <w:p>
      <w:pPr>
        <w:pStyle w:val="Heading2"/>
      </w:pPr>
      <w:r>
        <w:t xml:space="preserve">4. Security Analysis</w:t>
      </w:r>
    </w:p>
    <w:bookmarkStart w:id="25" w:name="threat-model"/>
    <w:p>
      <w:pPr>
        <w:pStyle w:val="Heading3"/>
      </w:pPr>
      <w:r>
        <w:t xml:space="preserve">4.1 Threat Model</w:t>
      </w:r>
    </w:p>
    <w:p>
      <w:pPr>
        <w:pStyle w:val="FirstParagraph"/>
      </w:pPr>
      <w:r>
        <w:t xml:space="preserve">We consider adversaries capable of: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Passive eavesdropping</w:t>
      </w:r>
      <w:r>
        <w:t xml:space="preserve">: Intercepting neural signals without modification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Active injection</w:t>
      </w:r>
      <w:r>
        <w:t xml:space="preserve">: Inserting malicious signals into the neural pathway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Side-channel attacks</w:t>
      </w:r>
      <w:r>
        <w:t xml:space="preserve">: Exploiting timing, power, or electromagnetic emissions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Physical tampering</w:t>
      </w:r>
      <w:r>
        <w:t xml:space="preserve">: Modifying the device or electrode-tissue interface</w:t>
      </w:r>
    </w:p>
    <w:bookmarkEnd w:id="25"/>
    <w:bookmarkStart w:id="26" w:name="security-properties-by-mechanism"/>
    <w:p>
      <w:pPr>
        <w:pStyle w:val="Heading3"/>
      </w:pPr>
      <w:r>
        <w:t xml:space="preserve">4.2 Security Properties by Mechanism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2"/>
        <w:gridCol w:w="1904"/>
        <w:gridCol w:w="1804"/>
        <w:gridCol w:w="1403"/>
        <w:gridCol w:w="17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Passive Eavesdrop</w:t>
            </w:r>
          </w:p>
        </w:tc>
        <w:tc>
          <w:tcPr/>
          <w:p>
            <w:pPr>
              <w:pStyle w:val="Compact"/>
            </w:pPr>
            <w:r>
              <w:t xml:space="preserve">Active Injection</w:t>
            </w:r>
          </w:p>
        </w:tc>
        <w:tc>
          <w:tcPr/>
          <w:p>
            <w:pPr>
              <w:pStyle w:val="Compact"/>
            </w:pPr>
            <w:r>
              <w:t xml:space="preserve">Side-Channel</w:t>
            </w:r>
          </w:p>
        </w:tc>
        <w:tc>
          <w:tcPr/>
          <w:p>
            <w:pPr>
              <w:pStyle w:val="Compact"/>
            </w:pPr>
            <w:r>
              <w:t xml:space="preserve">Physical Tamper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TTT Signatures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UBR Detection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QPUF Auth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Strong</w:t>
            </w:r>
          </w:p>
        </w:tc>
      </w:tr>
    </w:tbl>
    <w:p>
      <w:pPr>
        <w:pStyle w:val="BodyText"/>
      </w:pPr>
      <w:r>
        <w:rPr>
          <w:b/>
          <w:bCs/>
        </w:rPr>
        <w:t xml:space="preserve">Analysis: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TTT Signatures</w:t>
      </w:r>
      <w:r>
        <w:t xml:space="preserve">: Detects injection (wrong timing) but passive eavesdropping may not alter timing. Vulnerable to timing side-channels (KyberSlash-type attacks demonstrated timing extraction from cryptographic operations).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UBR Detection</w:t>
      </w:r>
      <w:r>
        <w:t xml:space="preserve">: Strong against most attacks because any interaction during the liminal phase alters collision dynamics. However, requires attackers cannot predict/replicate UBR patterns.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QPUF Authentication</w:t>
      </w:r>
      <w:r>
        <w:t xml:space="preserve">: Does not prevent eavesdropping but strongly authenticates device identity. Physical tampering changes quantum structure, invalidating the PUF response.</w:t>
      </w:r>
    </w:p>
    <w:bookmarkEnd w:id="26"/>
    <w:bookmarkStart w:id="27" w:name="integration-with-existing-security"/>
    <w:p>
      <w:pPr>
        <w:pStyle w:val="Heading3"/>
      </w:pPr>
      <w:r>
        <w:t xml:space="preserve">4.3 Integration with Existing Security</w:t>
      </w:r>
    </w:p>
    <w:p>
      <w:pPr>
        <w:pStyle w:val="FirstParagraph"/>
      </w:pPr>
      <w:r>
        <w:t xml:space="preserve">These mechanisms complement rather than replace classical security: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LAYERED SECURITY ARCHITECTURE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Layer 4: APPLICATION SECURITY                                   |</w:t>
      </w:r>
      <w:r>
        <w:br/>
      </w:r>
      <w:r>
        <w:rPr>
          <w:rStyle w:val="VerbatimChar"/>
        </w:rPr>
        <w:t xml:space="preserve">|  +-- Neural signal encryption (post-quantum: ML-KEM, ML-DSA)     |</w:t>
      </w:r>
      <w:r>
        <w:br/>
      </w:r>
      <w:r>
        <w:rPr>
          <w:rStyle w:val="VerbatimChar"/>
        </w:rPr>
        <w:t xml:space="preserve">|  +-- Secure firmware updates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Layer 3: TRANSPORT SECURITY                                     |</w:t>
      </w:r>
      <w:r>
        <w:br/>
      </w:r>
      <w:r>
        <w:rPr>
          <w:rStyle w:val="VerbatimChar"/>
        </w:rPr>
        <w:t xml:space="preserve">|  +-- QKD for key distribution (where feasible)                   |</w:t>
      </w:r>
      <w:r>
        <w:br/>
      </w:r>
      <w:r>
        <w:rPr>
          <w:rStyle w:val="VerbatimChar"/>
        </w:rPr>
        <w:t xml:space="preserve">|  +-- Authenticated channels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Layer 2: INTERFACE SECURITY (THIS PAPER)                        |</w:t>
      </w:r>
      <w:r>
        <w:br/>
      </w:r>
      <w:r>
        <w:rPr>
          <w:rStyle w:val="VerbatimChar"/>
        </w:rPr>
        <w:t xml:space="preserve">|  +-- Tunneling time signatures                                   |</w:t>
      </w:r>
      <w:r>
        <w:br/>
      </w:r>
      <w:r>
        <w:rPr>
          <w:rStyle w:val="VerbatimChar"/>
        </w:rPr>
        <w:t xml:space="preserve">|  +-- UBR-based tamper detection                                  |</w:t>
      </w:r>
      <w:r>
        <w:br/>
      </w:r>
      <w:r>
        <w:rPr>
          <w:rStyle w:val="VerbatimChar"/>
        </w:rPr>
        <w:t xml:space="preserve">|  +-- QPUF device authentication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|  Layer 1: PHYSICAL SECURITY                                      |</w:t>
      </w:r>
      <w:r>
        <w:br/>
      </w:r>
      <w:r>
        <w:rPr>
          <w:rStyle w:val="VerbatimChar"/>
        </w:rPr>
        <w:t xml:space="preserve">|  +-- Tamper-evident encapsulation                                |</w:t>
      </w:r>
      <w:r>
        <w:br/>
      </w:r>
      <w:r>
        <w:rPr>
          <w:rStyle w:val="VerbatimChar"/>
        </w:rPr>
        <w:t xml:space="preserve">|  +-- Biocompatible shielding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81af58c1fe227cf9a5f3739000e60eddcacce3e"/>
    <w:p>
      <w:pPr>
        <w:pStyle w:val="Heading2"/>
      </w:pPr>
      <w:r>
        <w:t xml:space="preserve">5. Technological Gaps and Research Directions</w:t>
      </w:r>
    </w:p>
    <w:bookmarkStart w:id="29" w:name="critical-gaps"/>
    <w:p>
      <w:pPr>
        <w:pStyle w:val="Heading3"/>
      </w:pPr>
      <w:r>
        <w:t xml:space="preserve">5.1 Critical Gaps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1980"/>
        <w:gridCol w:w="2772"/>
        <w:gridCol w:w="2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</w:pPr>
            <w:r>
              <w:t xml:space="preserve">Required Advancement</w:t>
            </w:r>
          </w:p>
        </w:tc>
        <w:tc>
          <w:tcPr/>
          <w:p>
            <w:pPr>
              <w:pStyle w:val="Compact"/>
            </w:pPr>
            <w:r>
              <w:t xml:space="preserve">Estimated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Attosecond timing at bio-temp</w:t>
            </w:r>
          </w:p>
        </w:tc>
        <w:tc>
          <w:tcPr/>
          <w:p>
            <w:pPr>
              <w:pStyle w:val="Compact"/>
            </w:pPr>
            <w:r>
              <w:t xml:space="preserve">Lab only, cryogenic</w:t>
            </w:r>
          </w:p>
        </w:tc>
        <w:tc>
          <w:tcPr/>
          <w:p>
            <w:pPr>
              <w:pStyle w:val="Compact"/>
            </w:pPr>
            <w:r>
              <w:t xml:space="preserve">Room-temp measurement</w:t>
            </w:r>
          </w:p>
        </w:tc>
        <w:tc>
          <w:tcPr/>
          <w:p>
            <w:pPr>
              <w:pStyle w:val="Compact"/>
            </w:pPr>
            <w:r>
              <w:t xml:space="preserve">10-15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UBR detection without lasers</w:t>
            </w:r>
          </w:p>
        </w:tc>
        <w:tc>
          <w:tcPr/>
          <w:p>
            <w:pPr>
              <w:pStyle w:val="Compact"/>
            </w:pPr>
            <w:r>
              <w:t xml:space="preserve">Not demonstrated</w:t>
            </w:r>
          </w:p>
        </w:tc>
        <w:tc>
          <w:tcPr/>
          <w:p>
            <w:pPr>
              <w:pStyle w:val="Compact"/>
            </w:pPr>
            <w:r>
              <w:t xml:space="preserve">Alternative detection</w:t>
            </w:r>
          </w:p>
        </w:tc>
        <w:tc>
          <w:tcPr/>
          <w:p>
            <w:pPr>
              <w:pStyle w:val="Compac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QPUF biocompatibility</w:t>
            </w:r>
          </w:p>
        </w:tc>
        <w:tc>
          <w:tcPr/>
          <w:p>
            <w:pPr>
              <w:pStyle w:val="Compact"/>
            </w:pPr>
            <w:r>
              <w:t xml:space="preserve">Not tested</w:t>
            </w:r>
          </w:p>
        </w:tc>
        <w:tc>
          <w:tcPr/>
          <w:p>
            <w:pPr>
              <w:pStyle w:val="Compact"/>
            </w:pPr>
            <w:r>
              <w:t xml:space="preserve">In-vivo validation</w:t>
            </w:r>
          </w:p>
        </w:tc>
        <w:tc>
          <w:tcPr/>
          <w:p>
            <w:pPr>
              <w:pStyle w:val="Compact"/>
            </w:pPr>
            <w:r>
              <w:t xml:space="preserve">3-5 years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Quantum coherence at interfaces</w:t>
            </w:r>
          </w:p>
        </w:tc>
        <w:tc>
          <w:tcPr/>
          <w:p>
            <w:pPr>
              <w:pStyle w:val="Compact"/>
            </w:pPr>
            <w:r>
              <w:t xml:space="preserve">Theoretical</w:t>
            </w:r>
          </w:p>
        </w:tc>
        <w:tc>
          <w:tcPr/>
          <w:p>
            <w:pPr>
              <w:pStyle w:val="Compact"/>
            </w:pPr>
            <w:r>
              <w:t xml:space="preserve">Experimental verification</w:t>
            </w:r>
          </w:p>
        </w:tc>
        <w:tc>
          <w:tcPr/>
          <w:p>
            <w:pPr>
              <w:pStyle w:val="Compact"/>
            </w:pPr>
            <w:r>
              <w:t xml:space="preserve">5-10 years</w:t>
            </w:r>
          </w:p>
        </w:tc>
      </w:tr>
    </w:tbl>
    <w:bookmarkEnd w:id="29"/>
    <w:bookmarkStart w:id="30" w:name="near-term-research-directions"/>
    <w:p>
      <w:pPr>
        <w:pStyle w:val="Heading3"/>
      </w:pPr>
      <w:r>
        <w:t xml:space="preserve">5.2 Near-Term Research Directions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QPUF Integration Studies</w:t>
      </w:r>
      <w:r>
        <w:t xml:space="preserve">: Most feasible near-term path. Test quantum dot PUFs in biocompatible substrates.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Timing Side-Channel Analysis</w:t>
      </w:r>
      <w:r>
        <w:t xml:space="preserve">: Characterize timing signatures of existing nanoscale electrode coatings.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Ion Channel Tunneling Exploitation</w:t>
      </w:r>
      <w:r>
        <w:t xml:space="preserve">: If quantum tunneling occurs in voltage-gated channels, can we detect/authenticate based on these signatures?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Coherence Metrics Development</w:t>
      </w:r>
      <w:r>
        <w:t xml:space="preserve">: Establish measurement protocols for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at neural interfaces.</w:t>
      </w:r>
    </w:p>
    <w:bookmarkEnd w:id="30"/>
    <w:bookmarkStart w:id="31" w:name="long-term-vision"/>
    <w:p>
      <w:pPr>
        <w:pStyle w:val="Heading3"/>
      </w:pPr>
      <w:r>
        <w:t xml:space="preserve">5.3 Long-Term Vision</w:t>
      </w:r>
    </w:p>
    <w:p>
      <w:pPr>
        <w:pStyle w:val="FirstParagraph"/>
      </w:pPr>
      <w:r>
        <w:t xml:space="preserve">Integration with the broader quantum security ecosystem: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QUANTUM NEURAL NETWORK ARCHITECTURE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       |</w:t>
      </w:r>
      <w:r>
        <w:br/>
      </w:r>
      <w:r>
        <w:rPr>
          <w:rStyle w:val="VerbatimChar"/>
        </w:rPr>
        <w:t xml:space="preserve">|  +-------------+    +--------------+    +-------------+    +----------------+   |</w:t>
      </w:r>
      <w:r>
        <w:br/>
      </w:r>
      <w:r>
        <w:rPr>
          <w:rStyle w:val="VerbatimChar"/>
        </w:rPr>
        <w:t xml:space="preserve">|  |   NEURAL    |    |   QUANTUM    |    |   QUANTUM   |    |   QUANTUM      |   |</w:t>
      </w:r>
      <w:r>
        <w:br/>
      </w:r>
      <w:r>
        <w:rPr>
          <w:rStyle w:val="VerbatimChar"/>
        </w:rPr>
        <w:t xml:space="preserve">|  |  INTERFACE  |&lt;--&gt;|   TERMINAL   |&lt;--&gt;|  REPEATER   |&lt;--&gt;|   COMPUTER     |   |</w:t>
      </w:r>
      <w:r>
        <w:br/>
      </w:r>
      <w:r>
        <w:rPr>
          <w:rStyle w:val="VerbatimChar"/>
        </w:rPr>
        <w:t xml:space="preserve">|  |   (BCI)     |    |   (Local)    |    |   CHAIN     |    |   (Cloud/PSR)  |   |</w:t>
      </w:r>
      <w:r>
        <w:br/>
      </w:r>
      <w:r>
        <w:rPr>
          <w:rStyle w:val="VerbatimChar"/>
        </w:rPr>
        <w:t xml:space="preserve">|  +-------------+    +--------------+    +-------------+    +----------------+   |</w:t>
      </w:r>
      <w:r>
        <w:br/>
      </w:r>
      <w:r>
        <w:rPr>
          <w:rStyle w:val="VerbatimChar"/>
        </w:rPr>
        <w:t xml:space="preserve">|        |                   |                   |                   |            |</w:t>
      </w:r>
      <w:r>
        <w:br/>
      </w:r>
      <w:r>
        <w:rPr>
          <w:rStyle w:val="VerbatimChar"/>
        </w:rPr>
        <w:t xml:space="preserve">|        v                   v                   v                   v            |</w:t>
      </w:r>
      <w:r>
        <w:br/>
      </w:r>
      <w:r>
        <w:rPr>
          <w:rStyle w:val="VerbatimChar"/>
        </w:rPr>
        <w:t xml:space="preserve">|   TTT/UBR/QPUF        QKD-secured         Entanglement        Fault-tolerant   |</w:t>
      </w:r>
      <w:r>
        <w:br/>
      </w:r>
      <w:r>
        <w:rPr>
          <w:rStyle w:val="VerbatimChar"/>
        </w:rPr>
        <w:t xml:space="preserve">|   authentication      classical           distribution        computation      |</w:t>
      </w:r>
      <w:r>
        <w:br/>
      </w:r>
      <w:r>
        <w:rPr>
          <w:rStyle w:val="VerbatimChar"/>
        </w:rPr>
        <w:t xml:space="preserve">|                       channel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|</w:t>
      </w:r>
      <w:r>
        <w:br/>
      </w:r>
      <w:r>
        <w:rPr>
          <w:rStyle w:val="VerbatimChar"/>
        </w:rPr>
        <w:t xml:space="preserve">|  COHERENCE MONITORING: `f x S ~ k` at every layer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limitations-and-honest-assessment"/>
    <w:p>
      <w:pPr>
        <w:pStyle w:val="Heading2"/>
      </w:pPr>
      <w:r>
        <w:t xml:space="preserve">6. Limitations and Honest Assessment</w:t>
      </w:r>
    </w:p>
    <w:bookmarkStart w:id="33" w:name="what-this-paper-does-not-claim"/>
    <w:p>
      <w:pPr>
        <w:pStyle w:val="Heading3"/>
      </w:pPr>
      <w:r>
        <w:t xml:space="preserve">6.1 What This Paper Does NOT Claim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We do not claim tunneling-based BCI security is currently implementable.</w:t>
      </w:r>
      <w:r>
        <w:t xml:space="preserve"> </w:t>
      </w:r>
      <w:r>
        <w:t xml:space="preserve">Significant technological gaps exist.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We do not claim quantum effects definitely occur at neural interfaces.</w:t>
      </w:r>
      <w:r>
        <w:t xml:space="preserve"> </w:t>
      </w:r>
      <w:r>
        <w:t xml:space="preserve">Evidence for biological quantum coherence remains contested.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We do not claim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 × S ≈ k</w:t>
      </w:r>
      <w:r>
        <w:rPr>
          <w:b/>
          <w:bCs/>
        </w:rPr>
        <w:t xml:space="preserve"> </w:t>
      </w:r>
      <w:r>
        <w:rPr>
          <w:b/>
          <w:bCs/>
        </w:rPr>
        <w:t xml:space="preserve">is experimentally validated across all proposed domains.</w:t>
      </w:r>
      <w:r>
        <w:t xml:space="preserve"> </w:t>
      </w:r>
      <w:r>
        <w:t xml:space="preserve">It is a theoretical framework requiring experimental verification.</w:t>
      </w:r>
    </w:p>
    <w:bookmarkEnd w:id="33"/>
    <w:bookmarkStart w:id="34" w:name="why-publish-anyway"/>
    <w:p>
      <w:pPr>
        <w:pStyle w:val="Heading3"/>
      </w:pPr>
      <w:r>
        <w:t xml:space="preserve">6.2 Why Publish Anyway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Establishing shared vocabulary</w:t>
      </w:r>
      <w:r>
        <w:t xml:space="preserve">: Cross-disciplinary research requires common terminology before experimental work begins.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Identifying research directions</w:t>
      </w:r>
      <w:r>
        <w:t xml:space="preserve">: This framework guides experimental priorities.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Preempting threat development</w:t>
      </w:r>
      <w:r>
        <w:t xml:space="preserve">: If quantum effects at BCIs create vulnerabilities, defensive research must begin now.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Connecting isolated fields</w:t>
      </w:r>
      <w:r>
        <w:t xml:space="preserve">: Tunneling time physicists, BCI engineers, and security researchers rarely collaborate. This paper bridges these communities.</w:t>
      </w:r>
    </w:p>
    <w:bookmarkEnd w:id="34"/>
    <w:bookmarkStart w:id="35" w:name="falsifiability"/>
    <w:p>
      <w:pPr>
        <w:pStyle w:val="Heading3"/>
      </w:pPr>
      <w:r>
        <w:t xml:space="preserve">6.3 Falsifiability</w:t>
      </w:r>
    </w:p>
    <w:p>
      <w:pPr>
        <w:pStyle w:val="FirstParagraph"/>
      </w:pPr>
      <w:r>
        <w:t xml:space="preserve">This framework makes testable predictions: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nanoscale electrode coatings exhibit measurable tunneling,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timing signatures should vary with barrier properties.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applies to tunneling,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increased probing frequency should produce measurable coherence loss.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If</w:t>
      </w:r>
      <w:r>
        <w:t xml:space="preserve"> </w:t>
      </w:r>
      <w:r>
        <w:t xml:space="preserve">QPUFs can be biocompatibly integrated,</w:t>
      </w:r>
      <w:r>
        <w:t xml:space="preserve"> </w:t>
      </w:r>
      <w:r>
        <w:rPr>
          <w:b/>
          <w:bCs/>
        </w:rPr>
        <w:t xml:space="preserve">then</w:t>
      </w:r>
      <w:r>
        <w:t xml:space="preserve"> </w:t>
      </w:r>
      <w:r>
        <w:t xml:space="preserve">device authentication becomes quantum-secure.</w:t>
      </w:r>
    </w:p>
    <w:p>
      <w:pPr>
        <w:pStyle w:val="FirstParagraph"/>
      </w:pPr>
      <w:r>
        <w:t xml:space="preserve">Failure to observe these effects would require framework revision.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Quantum tunneling traversal time represents an unexplored frontier in neural interface security. The 2025 Nobel Prize validated macroscopic quantum effects; the POSTECH discovery revealed active dynamics within the tunneling barrier; and BCI technology is approaching quantum-relevant scales.</w:t>
      </w:r>
    </w:p>
    <w:p>
      <w:pPr>
        <w:pStyle w:val="BodyText"/>
      </w:pPr>
      <w:r>
        <w:t xml:space="preserve">This paper proposes the</w:t>
      </w:r>
      <w:r>
        <w:t xml:space="preserve"> </w:t>
      </w:r>
      <w:r>
        <w:rPr>
          <w:b/>
          <w:bCs/>
        </w:rPr>
        <w:t xml:space="preserve">Liminal Phase Security Model</w:t>
      </w:r>
      <w:r>
        <w:t xml:space="preserve">, connecting tunneling dynamics to eavesdropping detection through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coherence framework. Three candidate mechanisms — tunneling time signatures, under-the-barrier recollision detection, and quantum PUFs — offer potential security primitives at different technological readiness levels.</w:t>
      </w:r>
    </w:p>
    <w:p>
      <w:pPr>
        <w:pStyle w:val="BodyText"/>
      </w:pPr>
      <w:r>
        <w:t xml:space="preserve">While implementation remains distant for some mechanisms, QPUFs represent a near-term opportunity for quantum-enhanced BCI authentication. We encourage experimental collaboration between quantum physicists, neuroscientists, and security engineers to validate or refute this framework.</w:t>
      </w:r>
    </w:p>
    <w:p>
      <w:pPr>
        <w:pStyle w:val="BodyText"/>
      </w:pPr>
      <w:r>
        <w:rPr>
          <w:b/>
          <w:bCs/>
        </w:rPr>
        <w:t xml:space="preserve">The wavefunction hasn’t collapsed yet. Let’s see where the probabilities cluster.</w:t>
      </w:r>
    </w:p>
    <w:p>
      <w:r>
        <w:pict>
          <v:rect style="width:0;height:1.5pt" o:hralign="center" o:hrstd="t" o:hr="t"/>
        </w:pict>
      </w:r>
    </w:p>
    <w:bookmarkEnd w:id="37"/>
    <w:bookmarkStart w:id="44" w:name="references"/>
    <w:p>
      <w:pPr>
        <w:pStyle w:val="Heading2"/>
      </w:pPr>
      <w:r>
        <w:t xml:space="preserve">References</w:t>
      </w:r>
    </w:p>
    <w:bookmarkStart w:id="38" w:name="quantum-tunneling-physics"/>
    <w:p>
      <w:pPr>
        <w:pStyle w:val="Heading3"/>
      </w:pPr>
      <w:r>
        <w:t xml:space="preserve">Quantum Tunneling &amp; Physics</w:t>
      </w:r>
    </w:p>
    <w:p>
      <w:pPr>
        <w:numPr>
          <w:ilvl w:val="0"/>
          <w:numId w:val="1009"/>
        </w:numPr>
      </w:pPr>
      <w:r>
        <w:t xml:space="preserve">Kim, D.E., et al. (2025). Under-the-barrier recollision in strong-field ionization.</w:t>
      </w:r>
      <w:r>
        <w:t xml:space="preserve"> </w:t>
      </w:r>
      <w:r>
        <w:rPr>
          <w:i/>
          <w:iCs/>
        </w:rPr>
        <w:t xml:space="preserve">Physical Review Letters</w:t>
      </w:r>
      <w:r>
        <w:t xml:space="preserve">, 134, 213201. DOI: 10.1103/PhysRevLett.134.213201</w:t>
      </w:r>
    </w:p>
    <w:p>
      <w:pPr>
        <w:numPr>
          <w:ilvl w:val="0"/>
          <w:numId w:val="1009"/>
        </w:numPr>
      </w:pPr>
      <w:r>
        <w:t xml:space="preserve">Nobel Prize Committee. (2025). Scientific background: Macroscopic quantum tunneling.</w:t>
      </w:r>
      <w:r>
        <w:t xml:space="preserve"> </w:t>
      </w:r>
      <w:r>
        <w:rPr>
          <w:i/>
          <w:iCs/>
        </w:rPr>
        <w:t xml:space="preserve">Royal Swedish Academy of Sciences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Sainadh, U.S., et al. (2019). Attosecond angular streaking and tunnelling time in atomic hydrogen.</w:t>
      </w:r>
      <w:r>
        <w:t xml:space="preserve"> </w:t>
      </w:r>
      <w:r>
        <w:rPr>
          <w:i/>
          <w:iCs/>
        </w:rPr>
        <w:t xml:space="preserve">Nature</w:t>
      </w:r>
      <w:r>
        <w:t xml:space="preserve">, 568, 75-77.</w:t>
      </w:r>
    </w:p>
    <w:p>
      <w:pPr>
        <w:numPr>
          <w:ilvl w:val="0"/>
          <w:numId w:val="1009"/>
        </w:numPr>
      </w:pPr>
      <w:r>
        <w:t xml:space="preserve">Ramos, R., et al. (2020). Measurement of the time spent by a tunnelling atom within the barrier region.</w:t>
      </w:r>
      <w:r>
        <w:t xml:space="preserve"> </w:t>
      </w:r>
      <w:r>
        <w:rPr>
          <w:i/>
          <w:iCs/>
        </w:rPr>
        <w:t xml:space="preserve">Nature</w:t>
      </w:r>
      <w:r>
        <w:t xml:space="preserve">, 583, 529-532.</w:t>
      </w:r>
    </w:p>
    <w:p>
      <w:pPr>
        <w:numPr>
          <w:ilvl w:val="0"/>
          <w:numId w:val="1009"/>
        </w:numPr>
      </w:pPr>
      <w:r>
        <w:t xml:space="preserve">Schach, P., &amp; Giese, E. (2024). New approaches to defining time for tunneling particles.</w:t>
      </w:r>
      <w:r>
        <w:t xml:space="preserve"> </w:t>
      </w:r>
      <w:r>
        <w:rPr>
          <w:i/>
          <w:iCs/>
        </w:rPr>
        <w:t xml:space="preserve">Science Advances</w:t>
      </w:r>
      <w:r>
        <w:t xml:space="preserve">, 10(15).</w:t>
      </w:r>
    </w:p>
    <w:bookmarkEnd w:id="38"/>
    <w:bookmarkStart w:id="39" w:name="ion-channel-neural-quantum-effects"/>
    <w:p>
      <w:pPr>
        <w:pStyle w:val="Heading3"/>
      </w:pPr>
      <w:r>
        <w:t xml:space="preserve">Ion Channel &amp; Neural Quantum Effects</w:t>
      </w:r>
    </w:p>
    <w:p>
      <w:pPr>
        <w:numPr>
          <w:ilvl w:val="0"/>
          <w:numId w:val="1010"/>
        </w:numPr>
      </w:pPr>
      <w:r>
        <w:t xml:space="preserve">Salari, V., et al. (2022). Quantum mechanical analysis of ion channel selectivity.</w:t>
      </w:r>
      <w:r>
        <w:t xml:space="preserve"> </w:t>
      </w:r>
      <w:r>
        <w:rPr>
          <w:i/>
          <w:iCs/>
        </w:rPr>
        <w:t xml:space="preserve">PMC</w:t>
      </w:r>
      <w:r>
        <w:t xml:space="preserve">, PMC8830480.</w:t>
      </w:r>
    </w:p>
    <w:p>
      <w:pPr>
        <w:numPr>
          <w:ilvl w:val="0"/>
          <w:numId w:val="1010"/>
        </w:numPr>
      </w:pPr>
      <w:r>
        <w:t xml:space="preserve">Beck, F., &amp; Eccles, J.C. (1992). Quantum aspects of brain activity and the role of consciousness.</w:t>
      </w:r>
      <w:r>
        <w:t xml:space="preserve"> </w:t>
      </w:r>
      <w:r>
        <w:rPr>
          <w:i/>
          <w:iCs/>
        </w:rPr>
        <w:t xml:space="preserve">PNAS</w:t>
      </w:r>
      <w:r>
        <w:t xml:space="preserve">, 89(23), 11357-11361.</w:t>
      </w:r>
    </w:p>
    <w:p>
      <w:pPr>
        <w:numPr>
          <w:ilvl w:val="0"/>
          <w:numId w:val="1010"/>
        </w:numPr>
      </w:pPr>
      <w:r>
        <w:t xml:space="preserve">Summhammer, J., et al. (2024). Quantum memory circuit model of voltage-gated ion channels.</w:t>
      </w:r>
      <w:r>
        <w:t xml:space="preserve"> </w:t>
      </w:r>
      <w:r>
        <w:rPr>
          <w:i/>
          <w:iCs/>
        </w:rPr>
        <w:t xml:space="preserve">arXiv:2411.12362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MDPI (2025). Magnesium ion quantum tunneling through NaV1.2 channels.</w:t>
      </w:r>
      <w:r>
        <w:t xml:space="preserve"> </w:t>
      </w:r>
      <w:r>
        <w:rPr>
          <w:i/>
          <w:iCs/>
        </w:rPr>
        <w:t xml:space="preserve">IJMS</w:t>
      </w:r>
      <w:r>
        <w:t xml:space="preserve">, 26(24), 12152.</w:t>
      </w:r>
    </w:p>
    <w:bookmarkEnd w:id="39"/>
    <w:bookmarkStart w:id="40" w:name="microtubule-quantum-coherence"/>
    <w:p>
      <w:pPr>
        <w:pStyle w:val="Heading3"/>
      </w:pPr>
      <w:r>
        <w:t xml:space="preserve">Microtubule Quantum Coherence</w:t>
      </w:r>
    </w:p>
    <w:p>
      <w:pPr>
        <w:numPr>
          <w:ilvl w:val="0"/>
          <w:numId w:val="1011"/>
        </w:numPr>
      </w:pPr>
      <w:r>
        <w:t xml:space="preserve">Wiest, M.C. (2025). Experimental evidence for microtubules as quantum substrate.</w:t>
      </w:r>
      <w:r>
        <w:t xml:space="preserve"> </w:t>
      </w:r>
      <w:r>
        <w:rPr>
          <w:i/>
          <w:iCs/>
        </w:rPr>
        <w:t xml:space="preserve">Neuroscience of Consciousness</w:t>
      </w:r>
      <w:r>
        <w:t xml:space="preserve">, 2025(1), niaf011.</w:t>
      </w:r>
    </w:p>
    <w:p>
      <w:pPr>
        <w:numPr>
          <w:ilvl w:val="0"/>
          <w:numId w:val="1011"/>
        </w:numPr>
      </w:pPr>
      <w:r>
        <w:t xml:space="preserve">Craddock, T.J.A., et al. (2024). Ultraviolet superradiance from mega-networks of tryptophan.</w:t>
      </w:r>
      <w:r>
        <w:t xml:space="preserve"> </w:t>
      </w:r>
      <w:r>
        <w:rPr>
          <w:i/>
          <w:iCs/>
        </w:rPr>
        <w:t xml:space="preserve">Journal of Physical Chemistry</w:t>
      </w:r>
      <w:r>
        <w:t xml:space="preserve">.</w:t>
      </w:r>
    </w:p>
    <w:bookmarkEnd w:id="40"/>
    <w:bookmarkStart w:id="41" w:name="bci-technology"/>
    <w:p>
      <w:pPr>
        <w:pStyle w:val="Heading3"/>
      </w:pPr>
      <w:r>
        <w:t xml:space="preserve">BCI Technology</w:t>
      </w:r>
    </w:p>
    <w:p>
      <w:pPr>
        <w:numPr>
          <w:ilvl w:val="0"/>
          <w:numId w:val="1012"/>
        </w:numPr>
      </w:pPr>
      <w:r>
        <w:t xml:space="preserve">Columbia Engineering. (2025). BISC: Brain implantable silicon chip.</w:t>
      </w:r>
      <w:r>
        <w:t xml:space="preserve"> </w:t>
      </w:r>
      <w:r>
        <w:rPr>
          <w:i/>
          <w:iCs/>
        </w:rPr>
        <w:t xml:space="preserve">Nature Electronics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Neuralink. (2024). N1 implant specifications. Technical documentation.</w:t>
      </w:r>
    </w:p>
    <w:p>
      <w:pPr>
        <w:numPr>
          <w:ilvl w:val="0"/>
          <w:numId w:val="1012"/>
        </w:numPr>
      </w:pPr>
      <w:r>
        <w:t xml:space="preserve">ACS Applied Materials &amp; Interfaces. (2022). Quantum dot neural interfaces. DOI: 10.1021/acsami.1c25009.</w:t>
      </w:r>
    </w:p>
    <w:bookmarkEnd w:id="41"/>
    <w:bookmarkStart w:id="42" w:name="bci-security"/>
    <w:p>
      <w:pPr>
        <w:pStyle w:val="Heading3"/>
      </w:pPr>
      <w:r>
        <w:t xml:space="preserve">BCI Security</w:t>
      </w:r>
    </w:p>
    <w:p>
      <w:pPr>
        <w:numPr>
          <w:ilvl w:val="0"/>
          <w:numId w:val="1013"/>
        </w:numPr>
      </w:pPr>
      <w:r>
        <w:t xml:space="preserve">Chen, Y., et al. (2025). Cyber risks to next-generation BCIs.</w:t>
      </w:r>
      <w:r>
        <w:t xml:space="preserve"> </w:t>
      </w:r>
      <w:r>
        <w:rPr>
          <w:i/>
          <w:iCs/>
        </w:rPr>
        <w:t xml:space="preserve">Neuroethics</w:t>
      </w:r>
      <w:r>
        <w:t xml:space="preserve">, Springer. DOI: 10.1007/s12152-025-09607-3.</w:t>
      </w:r>
    </w:p>
    <w:p>
      <w:pPr>
        <w:numPr>
          <w:ilvl w:val="0"/>
          <w:numId w:val="1013"/>
        </w:numPr>
      </w:pPr>
      <w:r>
        <w:t xml:space="preserve">npj Quantum Information. (2025). Quantum adversarial robustness.</w:t>
      </w:r>
      <w:r>
        <w:t xml:space="preserve"> </w:t>
      </w:r>
      <w:r>
        <w:rPr>
          <w:i/>
          <w:iCs/>
        </w:rPr>
        <w:t xml:space="preserve">Nature</w:t>
      </w:r>
      <w:r>
        <w:t xml:space="preserve">, s41534-025-01129-3.</w:t>
      </w:r>
    </w:p>
    <w:bookmarkEnd w:id="42"/>
    <w:bookmarkStart w:id="43" w:name="quantum-security"/>
    <w:p>
      <w:pPr>
        <w:pStyle w:val="Heading3"/>
      </w:pPr>
      <w:r>
        <w:t xml:space="preserve">Quantum Security</w:t>
      </w:r>
    </w:p>
    <w:p>
      <w:pPr>
        <w:numPr>
          <w:ilvl w:val="0"/>
          <w:numId w:val="1014"/>
        </w:numPr>
      </w:pPr>
      <w:r>
        <w:t xml:space="preserve">Quantum Journal. (2021). Quantum physical unclonable functions. q-2021-06-15-475.</w:t>
      </w:r>
    </w:p>
    <w:p>
      <w:pPr>
        <w:numPr>
          <w:ilvl w:val="0"/>
          <w:numId w:val="1014"/>
        </w:numPr>
      </w:pPr>
      <w:r>
        <w:t xml:space="preserve">Nature Communications Materials. (2025). Multi-color quantum dot PUFs. s43246-025-00984-z.</w:t>
      </w:r>
    </w:p>
    <w:p>
      <w:pPr>
        <w:numPr>
          <w:ilvl w:val="0"/>
          <w:numId w:val="1014"/>
        </w:numPr>
      </w:pPr>
      <w:r>
        <w:t xml:space="preserve">MDPI. (2025). QPUF 2.0 for Industrial IoT.</w:t>
      </w:r>
      <w:r>
        <w:t xml:space="preserve"> </w:t>
      </w:r>
      <w:r>
        <w:rPr>
          <w:i/>
          <w:iCs/>
        </w:rPr>
        <w:t xml:space="preserve">Cryptography</w:t>
      </w:r>
      <w:r>
        <w:t xml:space="preserve">, 9(2), 34.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pendix-a-the-f-s-k-derivation"/>
    <w:p>
      <w:pPr>
        <w:pStyle w:val="Heading2"/>
      </w:pPr>
      <w:r>
        <w:t xml:space="preserve">Appendix A: The</w:t>
      </w:r>
      <w:r>
        <w:t xml:space="preserve"> </w:t>
      </w:r>
      <w:r>
        <w:rPr>
          <w:rStyle w:val="VerbatimChar"/>
        </w:rPr>
        <w:t xml:space="preserve">f × S ≈ k</w:t>
      </w:r>
      <w:r>
        <w:t xml:space="preserve"> </w:t>
      </w:r>
      <w:r>
        <w:t xml:space="preserve">Derivation</w:t>
      </w:r>
    </w:p>
    <w:p>
      <w:pPr>
        <w:pStyle w:val="FirstParagraph"/>
      </w:pPr>
      <w:r>
        <w:t xml:space="preserve">The Scale-Frequency Invariant emerges from uncertainty principles applied to coherent systems:</w:t>
      </w:r>
    </w:p>
    <w:p>
      <w:pPr>
        <w:pStyle w:val="BodyText"/>
      </w:pPr>
      <w:r>
        <w:rPr>
          <w:b/>
          <w:bCs/>
        </w:rPr>
        <w:t xml:space="preserve">Heisenberg Uncertainty:</w:t>
      </w:r>
    </w:p>
    <w:p>
      <w:pPr>
        <w:pStyle w:val="SourceCode"/>
      </w:pPr>
      <w:r>
        <w:rPr>
          <w:rStyle w:val="VerbatimChar"/>
        </w:rPr>
        <w:t xml:space="preserve">ΔE × Δt ≥ ℏ/2</w:t>
      </w:r>
    </w:p>
    <w:p>
      <w:pPr>
        <w:pStyle w:val="FirstParagraph"/>
      </w:pPr>
      <w:r>
        <w:t xml:space="preserve">For a spatially extended coherent system:</w:t>
      </w:r>
    </w:p>
    <w:p>
      <w:pPr>
        <w:pStyle w:val="SourceCode"/>
      </w:pPr>
      <w:r>
        <w:rPr>
          <w:rStyle w:val="VerbatimChar"/>
        </w:rPr>
        <w:t xml:space="preserve">E ∝ f (energy scales with interaction frequency)</w:t>
      </w:r>
      <w:r>
        <w:br/>
      </w:r>
      <w:r>
        <w:rPr>
          <w:rStyle w:val="VerbatimChar"/>
        </w:rPr>
        <w:t xml:space="preserve">t ∝ S (coherence time scales with spatial extent)</w:t>
      </w:r>
    </w:p>
    <w:p>
      <w:pPr>
        <w:pStyle w:val="FirstParagraph"/>
      </w:pPr>
      <w:r>
        <w:t xml:space="preserve">Substituting:</w:t>
      </w:r>
    </w:p>
    <w:p>
      <w:pPr>
        <w:pStyle w:val="SourceCode"/>
      </w:pPr>
      <w:r>
        <w:rPr>
          <w:rStyle w:val="VerbatimChar"/>
        </w:rPr>
        <w:t xml:space="preserve">f × S ≥ k (where k absorbs constants and system-specific factors)</w:t>
      </w:r>
    </w:p>
    <w:p>
      <w:pPr>
        <w:pStyle w:val="FirstParagraph"/>
      </w:pPr>
      <w:r>
        <w:t xml:space="preserve">For stable systems, this becomes an approximate equality:</w:t>
      </w:r>
    </w:p>
    <w:p>
      <w:pPr>
        <w:pStyle w:val="SourceCode"/>
      </w:pPr>
      <w:r>
        <w:rPr>
          <w:rStyle w:val="VerbatimChar"/>
        </w:rPr>
        <w:t xml:space="preserve">f × S ≈ k</w:t>
      </w:r>
    </w:p>
    <w:p>
      <w:pPr>
        <w:pStyle w:val="FirstParagraph"/>
      </w:pPr>
      <w:r>
        <w:rPr>
          <w:b/>
          <w:bCs/>
        </w:rPr>
        <w:t xml:space="preserve">Physical interpretation</w:t>
      </w:r>
      <w:r>
        <w:t xml:space="preserve">: A system cannot simultaneously have high interaction frequency AND extended spatial coherence. Increasing one decreases the other. This constraint is what makes eavesdropping detectable — probing (high f) destroys coherence (reduces S).</w:t>
      </w:r>
    </w:p>
    <w:p>
      <w:r>
        <w:pict>
          <v:rect style="width:0;height:1.5pt" o:hralign="center" o:hrstd="t" o:hr="t"/>
        </w:pict>
      </w:r>
    </w:p>
    <w:bookmarkEnd w:id="45"/>
    <w:bookmarkStart w:id="46" w:name="appendix-b-glossary"/>
    <w:p>
      <w:pPr>
        <w:pStyle w:val="Heading2"/>
      </w:pPr>
      <w:r>
        <w:t xml:space="preserve">Appendix B: Glossary</w:t>
      </w:r>
    </w:p>
    <w:p>
      <w:pPr>
        <w:pStyle w:val="FirstParagraph"/>
      </w:pPr>
      <w:r>
        <w:rPr>
          <w:b/>
          <w:bCs/>
        </w:rPr>
        <w:t xml:space="preserve">Attoclock</w:t>
      </w:r>
      <w:r>
        <w:t xml:space="preserve">: Measurement technique using strong laser fields to extract tunneling time from electron emission angles.</w:t>
      </w:r>
    </w:p>
    <w:p>
      <w:pPr>
        <w:pStyle w:val="BodyText"/>
      </w:pPr>
      <w:r>
        <w:rPr>
          <w:b/>
          <w:bCs/>
        </w:rPr>
        <w:t xml:space="preserve">Coherence</w:t>
      </w:r>
      <w:r>
        <w:t xml:space="preserve">: Maintenance of fixed phase relationships in a quantum system.</w:t>
      </w:r>
    </w:p>
    <w:p>
      <w:pPr>
        <w:pStyle w:val="BodyText"/>
      </w:pPr>
      <w:r>
        <w:rPr>
          <w:b/>
          <w:bCs/>
        </w:rPr>
        <w:t xml:space="preserve">Cooper pairs</w:t>
      </w:r>
      <w:r>
        <w:t xml:space="preserve">: Paired electrons in superconductors that enable macroscopic quantum effects.</w:t>
      </w:r>
    </w:p>
    <w:p>
      <w:pPr>
        <w:pStyle w:val="BodyText"/>
      </w:pPr>
      <w:r>
        <w:rPr>
          <w:b/>
          <w:bCs/>
        </w:rPr>
        <w:t xml:space="preserve">Liminal phase</w:t>
      </w:r>
      <w:r>
        <w:t xml:space="preserve">: The state during barrier traversal, neither initial nor final state.</w:t>
      </w:r>
    </w:p>
    <w:p>
      <w:pPr>
        <w:pStyle w:val="BodyText"/>
      </w:pPr>
      <w:r>
        <w:rPr>
          <w:b/>
          <w:bCs/>
        </w:rPr>
        <w:t xml:space="preserve">QPUF (Quantum Physical Unclonable Function)</w:t>
      </w:r>
      <w:r>
        <w:t xml:space="preserve">: Security primitive exploiting quantum effects for device authentication.</w:t>
      </w:r>
    </w:p>
    <w:p>
      <w:pPr>
        <w:pStyle w:val="BodyText"/>
      </w:pPr>
      <w:r>
        <w:rPr>
          <w:b/>
          <w:bCs/>
        </w:rPr>
        <w:t xml:space="preserve">TTT (Tunneling Traversal Time)</w:t>
      </w:r>
      <w:r>
        <w:t xml:space="preserve">: Duration a particle spends traversing a potential barrier.</w:t>
      </w:r>
    </w:p>
    <w:p>
      <w:pPr>
        <w:pStyle w:val="BodyText"/>
      </w:pPr>
      <w:r>
        <w:rPr>
          <w:b/>
          <w:bCs/>
        </w:rPr>
        <w:t xml:space="preserve">UBR (Under-the-Barrier Recollision)</w:t>
      </w:r>
      <w:r>
        <w:t xml:space="preserve">: Phenomenon where tunneling electrons collide with nuclei inside the barrier (POSTECH, 2025).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Paper Version: 1.0</w:t>
      </w:r>
      <w:r>
        <w:t xml:space="preserve"> </w:t>
      </w:r>
      <w:r>
        <w:rPr>
          <w:i/>
          <w:iCs/>
        </w:rPr>
        <w:t xml:space="preserve">Last Updated: January 2026</w:t>
      </w:r>
      <w:r>
        <w:t xml:space="preserve"> </w:t>
      </w:r>
      <w:r>
        <w:rPr>
          <w:i/>
          <w:iCs/>
        </w:rPr>
        <w:t xml:space="preserve">Series: ONI Framework Technical Papers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2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3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2026-01-22T06:17:13Z</dcterms:created>
  <dcterms:modified xsi:type="dcterms:W3CDTF">2026-01-22T06:17:13Z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