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DDD" w:rsidRPr="000E3DDD" w:rsidRDefault="000E3DDD" w:rsidP="000E3DDD">
      <w:pPr>
        <w:rPr>
          <w:rFonts w:ascii="Arial" w:hAnsi="Arial" w:cs="Arial"/>
          <w:b/>
          <w:szCs w:val="21"/>
          <w:shd w:val="clear" w:color="auto" w:fill="FFFFFF"/>
        </w:rPr>
      </w:pPr>
      <w:r w:rsidRPr="000E3DDD">
        <w:rPr>
          <w:rFonts w:ascii="Calibri" w:eastAsia="宋体" w:hAnsi="Calibri" w:cs="Times New Roman"/>
          <w:b/>
          <w:sz w:val="24"/>
          <w:szCs w:val="24"/>
        </w:rPr>
        <w:t>Theoretical description of the algorithm:</w:t>
      </w:r>
    </w:p>
    <w:p w:rsidR="00C61EF7" w:rsidRPr="000E3DDD" w:rsidRDefault="000E3DDD" w:rsidP="000E3DDD">
      <w:pPr>
        <w:pStyle w:val="a5"/>
        <w:widowControl/>
        <w:numPr>
          <w:ilvl w:val="0"/>
          <w:numId w:val="1"/>
        </w:numPr>
        <w:ind w:firstLineChars="0"/>
        <w:jc w:val="left"/>
        <w:rPr>
          <w:rFonts w:ascii="宋体" w:eastAsia="宋体" w:hAnsi="宋体" w:cs="宋体"/>
          <w:kern w:val="0"/>
          <w:sz w:val="24"/>
          <w:szCs w:val="24"/>
        </w:rPr>
      </w:pPr>
      <w:r w:rsidRPr="000E3DDD">
        <w:rPr>
          <w:rFonts w:ascii="Arial" w:hAnsi="Arial" w:cs="Arial"/>
          <w:szCs w:val="21"/>
          <w:shd w:val="clear" w:color="auto" w:fill="FFFFFF"/>
        </w:rPr>
        <w:t>support</w:t>
      </w:r>
      <w:r w:rsidR="00C61EF7" w:rsidRPr="000E3DDD">
        <w:rPr>
          <w:rFonts w:ascii="Arial" w:hAnsi="Arial" w:cs="Arial"/>
          <w:szCs w:val="21"/>
          <w:shd w:val="clear" w:color="auto" w:fill="FFFFFF"/>
        </w:rPr>
        <w:t>：</w:t>
      </w:r>
      <w:r w:rsidRPr="000E3DDD">
        <w:rPr>
          <w:rFonts w:ascii="Arial" w:hAnsi="Arial" w:cs="Arial"/>
          <w:szCs w:val="21"/>
          <w:shd w:val="clear" w:color="auto" w:fill="FFFFFF"/>
        </w:rPr>
        <w:t>It is the ratio of the number of simultaneous occurrences of A and B to the total number of transactions in all transactions. To put it another way, in the real data, the proportion of the association between A and B is supported. Calculated using the following formula:</w:t>
      </w:r>
      <w:r w:rsidR="00C61EF7" w:rsidRPr="00C61EF7">
        <w:rPr>
          <w:rFonts w:ascii="宋体" w:eastAsia="宋体" w:hAnsi="宋体" w:cs="宋体"/>
          <w:noProof/>
          <w:kern w:val="0"/>
          <w:sz w:val="24"/>
          <w:szCs w:val="24"/>
        </w:rPr>
        <w:drawing>
          <wp:inline distT="0" distB="0" distL="0" distR="0" wp14:anchorId="016DED23" wp14:editId="224D4C8C">
            <wp:extent cx="2428875" cy="495300"/>
            <wp:effectExtent l="0" t="0" r="9525" b="0"/>
            <wp:docPr id="5" name="图片 5" descr="C:\Users\dhy\AppData\Roaming\Tencent\Users\3480681912\TIM\WinTemp\RichOle\KE[WXI6(9(W4G%~Z]}[)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y\AppData\Roaming\Tencent\Users\3480681912\TIM\WinTemp\RichOle\KE[WXI6(9(W4G%~Z]}[)X)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495300"/>
                    </a:xfrm>
                    <a:prstGeom prst="rect">
                      <a:avLst/>
                    </a:prstGeom>
                    <a:noFill/>
                    <a:ln>
                      <a:noFill/>
                    </a:ln>
                  </pic:spPr>
                </pic:pic>
              </a:graphicData>
            </a:graphic>
          </wp:inline>
        </w:drawing>
      </w:r>
    </w:p>
    <w:p w:rsidR="000E3DDD" w:rsidRPr="000E3DDD" w:rsidRDefault="000E3DDD" w:rsidP="000E3DDD">
      <w:pPr>
        <w:pStyle w:val="a5"/>
        <w:ind w:left="360" w:firstLineChars="0" w:firstLine="0"/>
      </w:pPr>
      <w:r w:rsidRPr="000E3DDD">
        <w:rPr>
          <w:rFonts w:ascii="Arial" w:hAnsi="Arial" w:cs="Arial" w:hint="eastAsia"/>
          <w:szCs w:val="21"/>
          <w:shd w:val="clear" w:color="auto" w:fill="FFFFFF"/>
        </w:rPr>
        <w:t>Where P(A</w:t>
      </w:r>
      <w:r w:rsidRPr="000E3DDD">
        <w:rPr>
          <w:rFonts w:ascii="Arial" w:hAnsi="Arial" w:cs="Arial" w:hint="eastAsia"/>
          <w:szCs w:val="21"/>
          <w:shd w:val="clear" w:color="auto" w:fill="FFFFFF"/>
        </w:rPr>
        <w:t>∪</w:t>
      </w:r>
      <w:r w:rsidRPr="000E3DDD">
        <w:rPr>
          <w:rFonts w:ascii="Arial" w:hAnsi="Arial" w:cs="Arial" w:hint="eastAsia"/>
          <w:szCs w:val="21"/>
          <w:shd w:val="clear" w:color="auto" w:fill="FFFFFF"/>
        </w:rPr>
        <w:t>B) means the ratio of A and B in the transaction;</w:t>
      </w:r>
    </w:p>
    <w:p w:rsidR="00512CB4" w:rsidRDefault="002939D7" w:rsidP="00512CB4">
      <w:pPr>
        <w:pStyle w:val="a5"/>
        <w:numPr>
          <w:ilvl w:val="0"/>
          <w:numId w:val="1"/>
        </w:numPr>
        <w:ind w:firstLineChars="0"/>
      </w:pPr>
      <w:r>
        <w:t>confidence</w:t>
      </w:r>
      <w:r w:rsidR="00C61EF7">
        <w:rPr>
          <w:rFonts w:hint="eastAsia"/>
        </w:rPr>
        <w:t>：</w:t>
      </w:r>
      <w:r>
        <w:t>The</w:t>
      </w:r>
      <w:r>
        <w:rPr>
          <w:rFonts w:hint="eastAsia"/>
        </w:rPr>
        <w:t xml:space="preserve"> confidence of </w:t>
      </w:r>
      <w:r w:rsidR="00C61EF7">
        <w:t>A</w:t>
      </w:r>
      <w:r w:rsidR="00C61EF7" w:rsidRPr="00512CB4">
        <w:rPr>
          <w:rFonts w:ascii="Cambria Math" w:hAnsi="Cambria Math" w:cs="Cambria Math"/>
        </w:rPr>
        <w:t>⇒</w:t>
      </w:r>
      <w:r w:rsidR="00C61EF7">
        <w:t>BA</w:t>
      </w:r>
      <w:r w:rsidR="00C61EF7" w:rsidRPr="00512CB4">
        <w:rPr>
          <w:rFonts w:ascii="Cambria Math" w:hAnsi="Cambria Math" w:cs="Cambria Math"/>
        </w:rPr>
        <w:t>⇒</w:t>
      </w:r>
      <w:r w:rsidR="00C61EF7">
        <w:t>B</w:t>
      </w:r>
      <w:r w:rsidR="00512CB4" w:rsidRPr="00512CB4">
        <w:t xml:space="preserve"> refers to the proportion of firms that contain A and also contains B. Calculated using the following formula:</w:t>
      </w:r>
    </w:p>
    <w:p w:rsidR="00C61EF7" w:rsidRDefault="00C61EF7" w:rsidP="00512CB4">
      <w:pPr>
        <w:pStyle w:val="a5"/>
        <w:ind w:left="360" w:firstLineChars="0" w:firstLine="0"/>
      </w:pPr>
      <w:r>
        <w:t>confidence(A</w:t>
      </w:r>
      <w:r w:rsidRPr="00512CB4">
        <w:rPr>
          <w:rFonts w:ascii="Cambria Math" w:hAnsi="Cambria Math" w:cs="Cambria Math"/>
        </w:rPr>
        <w:t>⇒</w:t>
      </w:r>
      <w:r>
        <w:t>B)=P(B|A)</w:t>
      </w:r>
    </w:p>
    <w:p w:rsidR="00512CB4" w:rsidRDefault="00512CB4" w:rsidP="00512CB4">
      <w:pPr>
        <w:pStyle w:val="a5"/>
        <w:ind w:left="360" w:firstLineChars="0" w:firstLine="0"/>
      </w:pPr>
      <w:r w:rsidRPr="00512CB4">
        <w:t xml:space="preserve">For example, a total of 100 transactions, 50 contain A, and 20 of these 50 transactions also contain B, then, confidence (A </w:t>
      </w:r>
      <w:r w:rsidRPr="00512CB4">
        <w:rPr>
          <w:rFonts w:ascii="Cambria Math" w:hAnsi="Cambria Math" w:cs="Cambria Math"/>
        </w:rPr>
        <w:t>⇒</w:t>
      </w:r>
      <w:r w:rsidRPr="00512CB4">
        <w:t xml:space="preserve"> B) = 40%</w:t>
      </w:r>
    </w:p>
    <w:p w:rsidR="00A91E79" w:rsidRDefault="00EF701E" w:rsidP="00EF701E">
      <w:pPr>
        <w:pStyle w:val="a5"/>
        <w:numPr>
          <w:ilvl w:val="0"/>
          <w:numId w:val="1"/>
        </w:numPr>
        <w:ind w:firstLineChars="0"/>
      </w:pPr>
      <w:r w:rsidRPr="00EF701E">
        <w:t>Strong rules: We define association rules between entities as strong rules, if the relative support and confidence between entities meet our predefined minimum support threshold (min_sup) and minimum confidence. Degree threshold (min_conf).</w:t>
      </w:r>
    </w:p>
    <w:p w:rsidR="002C1B6D" w:rsidRDefault="00EF701E" w:rsidP="00EF701E">
      <w:pPr>
        <w:pStyle w:val="a5"/>
        <w:numPr>
          <w:ilvl w:val="0"/>
          <w:numId w:val="1"/>
        </w:numPr>
        <w:ind w:firstLineChars="0"/>
      </w:pPr>
      <w:r w:rsidRPr="00EF701E">
        <w:t>Frequent itemsets: Refers to the set of items that frequently appear in a transaction. The criterion for "frequent" is that the number of occurrences of this item set satisfies the minimum support count (threshold).</w:t>
      </w:r>
    </w:p>
    <w:p w:rsidR="002C1B6D" w:rsidRDefault="002C1B6D" w:rsidP="00A91E79">
      <w:pPr>
        <w:pStyle w:val="a5"/>
        <w:ind w:left="360" w:firstLineChars="0" w:firstLine="0"/>
      </w:pPr>
    </w:p>
    <w:p w:rsidR="002B3A7C" w:rsidRDefault="00A30451" w:rsidP="00A91E79">
      <w:pPr>
        <w:pStyle w:val="a5"/>
        <w:ind w:left="360" w:firstLineChars="0" w:firstLine="0"/>
      </w:pPr>
      <w:r w:rsidRPr="00A30451">
        <w:rPr>
          <w:rFonts w:hint="eastAsia"/>
        </w:rPr>
        <w:t xml:space="preserve">You can get a conclusion: the strength of the association rules between entities can be determined by their relative support and confidence, and these two indicators can pass the absolute support: support (A) support (A) and support (A </w:t>
      </w:r>
      <w:r w:rsidRPr="00A30451">
        <w:rPr>
          <w:rFonts w:hint="eastAsia"/>
        </w:rPr>
        <w:t>∪</w:t>
      </w:r>
      <w:r w:rsidRPr="00A30451">
        <w:rPr>
          <w:rFonts w:hint="eastAsia"/>
        </w:rPr>
        <w:t xml:space="preserve"> B )support(A</w:t>
      </w:r>
      <w:r w:rsidRPr="00A30451">
        <w:rPr>
          <w:rFonts w:hint="eastAsia"/>
        </w:rPr>
        <w:t>∪</w:t>
      </w:r>
      <w:r w:rsidRPr="00A30451">
        <w:rPr>
          <w:rFonts w:hint="eastAsia"/>
        </w:rPr>
        <w:t>B) to</w:t>
      </w:r>
      <w:r w:rsidRPr="00A30451">
        <w:t xml:space="preserve"> calculate. Therefore, association rule mining can be transformed into frequent item set mining.</w:t>
      </w:r>
    </w:p>
    <w:p w:rsidR="00A30451" w:rsidRDefault="00A30451" w:rsidP="00A30451">
      <w:pPr>
        <w:pStyle w:val="a5"/>
        <w:ind w:left="360"/>
      </w:pPr>
    </w:p>
    <w:p w:rsidR="00A30451" w:rsidRDefault="00A30451" w:rsidP="00A30451">
      <w:pPr>
        <w:pStyle w:val="a5"/>
        <w:ind w:left="360"/>
      </w:pPr>
      <w:r>
        <w:t>Thus, the mining of association rules is a two-step process:</w:t>
      </w:r>
    </w:p>
    <w:p w:rsidR="00A30451" w:rsidRDefault="00A30451" w:rsidP="00A30451">
      <w:pPr>
        <w:pStyle w:val="a5"/>
        <w:ind w:left="360"/>
      </w:pPr>
      <w:r>
        <w:t>1. Find all frequent itemsets: According to the relative support degree, the definition of confidence can be known that if there are strong association rules between any two entities, they must exist in the frequent itemsets. Otherwise, if these two entities Does not exist in frequent itemsets, it will not produce strong association rules</w:t>
      </w:r>
    </w:p>
    <w:p w:rsidR="00A30451" w:rsidRDefault="00A30451" w:rsidP="00A30451">
      <w:pPr>
        <w:pStyle w:val="a5"/>
        <w:ind w:left="360"/>
      </w:pPr>
      <w:r>
        <w:t>2. Generate strong association rules from frequent itemsets: calculate support and confidence, find strong rules between entities</w:t>
      </w:r>
    </w:p>
    <w:p w:rsidR="00F45F6B" w:rsidRDefault="00A30451" w:rsidP="00A30451">
      <w:pPr>
        <w:pStyle w:val="a5"/>
        <w:ind w:left="360"/>
      </w:pPr>
      <w:r>
        <w:t>Obviously, when we determine the entity to analyze, the cost of the second step is very small. The key is the first step: mining frequent itemsets. The Apriori algorithm solves this problem.</w:t>
      </w:r>
    </w:p>
    <w:p w:rsidR="008B7485" w:rsidRDefault="00A30451" w:rsidP="008B7485">
      <w:pPr>
        <w:pStyle w:val="a5"/>
        <w:ind w:left="360"/>
      </w:pPr>
      <w:r w:rsidRPr="00A30451">
        <w:t>The translation of Apriori into Chinese is “a priori”, so the a priori nature is the core of the entire Apriori.</w:t>
      </w:r>
    </w:p>
    <w:p w:rsidR="00A30451" w:rsidRDefault="00A30451" w:rsidP="00A30451">
      <w:pPr>
        <w:pStyle w:val="a5"/>
        <w:ind w:left="360"/>
      </w:pPr>
      <w:r>
        <w:t>Theorem 1: a priori nature: all non-empty subsets of frequent itemsets must also be frequent.</w:t>
      </w:r>
    </w:p>
    <w:p w:rsidR="00A30451" w:rsidRDefault="00A30451" w:rsidP="00A30451">
      <w:pPr>
        <w:pStyle w:val="a5"/>
        <w:ind w:left="360"/>
      </w:pPr>
    </w:p>
    <w:p w:rsidR="008B7485" w:rsidRDefault="00A30451" w:rsidP="00A30451">
      <w:pPr>
        <w:pStyle w:val="a5"/>
        <w:ind w:left="360"/>
      </w:pPr>
      <w:r>
        <w:t>Explanation: For example, if an item set {I1, I2, I3}{I1, I2, I3} is frequent, then the number of simultaneous occurrences of these three items is greater than the minimum support count, so we can infer that it The support count of any non-empty subset, {I1}{I1}, {I2, I3}{I2, I3}, etc. must also be larger than the predefined threshold, so it is frequent.</w:t>
      </w:r>
    </w:p>
    <w:p w:rsidR="00A30451" w:rsidRDefault="00A30451" w:rsidP="00A30451">
      <w:pPr>
        <w:pStyle w:val="a5"/>
        <w:ind w:left="360"/>
      </w:pPr>
      <w:r>
        <w:rPr>
          <w:rFonts w:hint="eastAsia"/>
        </w:rPr>
        <w:lastRenderedPageBreak/>
        <w:t>Conversely, if an item set II is frequent, then adding an item AA to this item set, the new item set {I</w:t>
      </w:r>
      <w:r>
        <w:rPr>
          <w:rFonts w:hint="eastAsia"/>
        </w:rPr>
        <w:t>∪</w:t>
      </w:r>
      <w:r>
        <w:rPr>
          <w:rFonts w:hint="eastAsia"/>
        </w:rPr>
        <w:t>A}{I</w:t>
      </w:r>
      <w:r>
        <w:rPr>
          <w:rFonts w:hint="eastAsia"/>
        </w:rPr>
        <w:t>∪</w:t>
      </w:r>
      <w:r>
        <w:rPr>
          <w:rFonts w:hint="eastAsia"/>
        </w:rPr>
        <w:t>A} will at least not be more frequent than II because Something, so the number of simultaneous occurrences of all items in the item set will not in</w:t>
      </w:r>
      <w:r>
        <w:t>crease.</w:t>
      </w:r>
    </w:p>
    <w:p w:rsidR="00A30451" w:rsidRDefault="00A30451" w:rsidP="00A30451">
      <w:pPr>
        <w:pStyle w:val="a5"/>
        <w:ind w:left="360"/>
      </w:pPr>
    </w:p>
    <w:p w:rsidR="00A30451" w:rsidRDefault="00A30451" w:rsidP="00A30451">
      <w:pPr>
        <w:pStyle w:val="a5"/>
        <w:ind w:left="360"/>
      </w:pPr>
      <w:r>
        <w:t>Think further: If item set II is infrequent, then no matter what item or number of items are added to it, he will not become a frequent item set. This special nature is also called "anti-monotonicity." We will replace this "anti-monotonicity" with the following theorem 2:</w:t>
      </w:r>
    </w:p>
    <w:p w:rsidR="00A30451" w:rsidRDefault="00A30451" w:rsidP="00A30451">
      <w:pPr>
        <w:pStyle w:val="a5"/>
        <w:ind w:left="360"/>
      </w:pPr>
    </w:p>
    <w:p w:rsidR="00A30451" w:rsidRDefault="00A30451" w:rsidP="00A30451">
      <w:pPr>
        <w:pStyle w:val="a5"/>
        <w:ind w:left="360"/>
      </w:pPr>
      <w:r>
        <w:t>Theorem 2: Anti-monotonicity: An item set, if at least one non-empty subset is infrequent, then this item set must be infrequent.</w:t>
      </w:r>
    </w:p>
    <w:p w:rsidR="00A30451" w:rsidRDefault="00A30451" w:rsidP="00A30451">
      <w:pPr>
        <w:pStyle w:val="a5"/>
        <w:ind w:left="360"/>
      </w:pPr>
    </w:p>
    <w:p w:rsidR="00A30451" w:rsidRDefault="00A30451" w:rsidP="00A30451">
      <w:pPr>
        <w:pStyle w:val="a5"/>
        <w:ind w:left="360"/>
      </w:pPr>
      <w:r>
        <w:t>It is the use of the above theorem 1, theorem 2, Apriori is designed, it generates a frequent kk item set from the frequent k−1k−1 item set through the layer-by-layer search mode, and finally gets all the frequent itemsets.</w:t>
      </w:r>
    </w:p>
    <w:p w:rsidR="00A30451" w:rsidRDefault="00A30451" w:rsidP="00A30451">
      <w:pPr>
        <w:pStyle w:val="a5"/>
        <w:ind w:left="360"/>
      </w:pPr>
    </w:p>
    <w:p w:rsidR="008B7485" w:rsidRDefault="00A30451" w:rsidP="00A30451">
      <w:pPr>
        <w:pStyle w:val="a5"/>
        <w:ind w:left="360"/>
      </w:pPr>
      <w:r>
        <w:t>It can be seen that the core component of Apriori is how to generate frequent kk itemsets from frequent k−1k−1 itemsets. Why do you want to find frequent kk items in this way? Through Theorem 1, 2, we know that if an item set is a frequent kk item set, then its arbitrary non-empty subset must be frequent, so if we find all the frequent k−1k−1 itemsets now, Then the frequent kk item set must be generated by the combination of these frequent k−1k−1 items. Can be reduced to the following two theorems:</w:t>
      </w:r>
    </w:p>
    <w:p w:rsidR="00A30451" w:rsidRDefault="00A30451" w:rsidP="00A30451">
      <w:pPr>
        <w:pStyle w:val="a5"/>
        <w:ind w:left="360"/>
      </w:pPr>
      <w:r>
        <w:t>Theorem 3: Any frequent kk item set is generated by a combination of frequent k−1k−1 items.</w:t>
      </w:r>
    </w:p>
    <w:p w:rsidR="00A30451" w:rsidRDefault="00A30451" w:rsidP="00A30451">
      <w:pPr>
        <w:pStyle w:val="a5"/>
        <w:ind w:left="360"/>
      </w:pPr>
    </w:p>
    <w:p w:rsidR="00487F12" w:rsidRDefault="00A30451" w:rsidP="00A30451">
      <w:pPr>
        <w:pStyle w:val="a5"/>
        <w:ind w:left="360" w:firstLineChars="0" w:firstLine="0"/>
      </w:pPr>
      <w:r>
        <w:t>Theorem 4</w:t>
      </w:r>
      <w:r w:rsidR="00EB4D65">
        <w:t xml:space="preserve">: All k−1 subsets of frequent </w:t>
      </w:r>
      <w:r>
        <w:t>k item</w:t>
      </w:r>
      <w:r w:rsidR="00EB4D65">
        <w:t>sets must be all frequent k−1</w:t>
      </w:r>
      <w:r>
        <w:t xml:space="preserve"> itemsets</w:t>
      </w:r>
    </w:p>
    <w:p w:rsidR="008B7485" w:rsidRDefault="008B7485" w:rsidP="00A91E79">
      <w:pPr>
        <w:pStyle w:val="a5"/>
        <w:ind w:left="360" w:firstLineChars="0" w:firstLine="0"/>
      </w:pPr>
    </w:p>
    <w:p w:rsidR="00A30451" w:rsidRDefault="00A30451" w:rsidP="00A91E79">
      <w:pPr>
        <w:pStyle w:val="a5"/>
        <w:ind w:left="360" w:firstLineChars="0" w:firstLine="0"/>
      </w:pPr>
    </w:p>
    <w:p w:rsidR="00A30451" w:rsidRDefault="00A30451" w:rsidP="00A91E79">
      <w:pPr>
        <w:pStyle w:val="a5"/>
        <w:ind w:left="360" w:firstLineChars="0" w:firstLine="0"/>
        <w:rPr>
          <w:rFonts w:hint="eastAsia"/>
        </w:rPr>
      </w:pPr>
    </w:p>
    <w:p w:rsidR="00A30451" w:rsidRDefault="00A30451" w:rsidP="000C0DC0">
      <w:pPr>
        <w:rPr>
          <w:rFonts w:ascii="Calibri" w:eastAsia="宋体" w:hAnsi="Calibri" w:cs="Times New Roman"/>
          <w:sz w:val="24"/>
          <w:szCs w:val="24"/>
        </w:rPr>
      </w:pPr>
      <w:r w:rsidRPr="00A30451">
        <w:rPr>
          <w:rFonts w:ascii="Calibri" w:eastAsia="宋体" w:hAnsi="Calibri" w:cs="Times New Roman"/>
          <w:sz w:val="24"/>
          <w:szCs w:val="24"/>
        </w:rPr>
        <w:t>Key code for implementation:</w:t>
      </w: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parameter:</w:t>
      </w: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1. D: Transaction database, expressed in the form of a dictionary. The key is a TID, which is a collection of items that appear in the transaction, and this collection is stored as a list. Form like {TID: [I1, I2]}</w:t>
      </w:r>
    </w:p>
    <w:p w:rsidR="002B3A7C"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2. min_sup: minimum support count threshold, int type, in the code, set to 2</w:t>
      </w:r>
    </w:p>
    <w:p w:rsidR="003C6843" w:rsidRDefault="003C6843" w:rsidP="003C6843">
      <w:pPr>
        <w:rPr>
          <w:rFonts w:ascii="Calibri" w:eastAsia="宋体" w:hAnsi="Calibri" w:cs="Times New Roman"/>
          <w:sz w:val="24"/>
          <w:szCs w:val="24"/>
        </w:rPr>
      </w:pP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Simple function:</w:t>
      </w: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1. find_frequent_1_itemsets(D, min_sup): traverse D, find all frequent 1 item sets according to min_sup, the result is recorded as L1, L1 is list type, and each element is a list of length 1. Use steps 1 and 2 above to find out the frequent 1 item set.</w:t>
      </w:r>
    </w:p>
    <w:p w:rsidR="003C6843" w:rsidRPr="003C6843" w:rsidRDefault="003C6843" w:rsidP="003C6843">
      <w:pPr>
        <w:rPr>
          <w:rFonts w:ascii="Calibri" w:eastAsia="宋体" w:hAnsi="Calibri" w:cs="Times New Roman"/>
          <w:sz w:val="24"/>
          <w:szCs w:val="24"/>
        </w:rPr>
      </w:pP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t>2. isLinkable(l1, l2): l1, l2 are list type. The function of this function is to judge whether two sorted items are set l1, l2 is connectable, used in step 3 above, the premise of connection .</w:t>
      </w:r>
    </w:p>
    <w:p w:rsidR="003C6843" w:rsidRPr="003C6843" w:rsidRDefault="003C6843" w:rsidP="003C6843">
      <w:pPr>
        <w:rPr>
          <w:rFonts w:ascii="Calibri" w:eastAsia="宋体" w:hAnsi="Calibri" w:cs="Times New Roman"/>
          <w:sz w:val="24"/>
          <w:szCs w:val="24"/>
        </w:rPr>
      </w:pPr>
    </w:p>
    <w:p w:rsidR="003C6843" w:rsidRPr="003C6843" w:rsidRDefault="003C6843" w:rsidP="003C6843">
      <w:pPr>
        <w:rPr>
          <w:rFonts w:ascii="Calibri" w:eastAsia="宋体" w:hAnsi="Calibri" w:cs="Times New Roman"/>
          <w:sz w:val="24"/>
          <w:szCs w:val="24"/>
        </w:rPr>
      </w:pPr>
      <w:r w:rsidRPr="003C6843">
        <w:rPr>
          <w:rFonts w:ascii="Calibri" w:eastAsia="宋体" w:hAnsi="Calibri" w:cs="Times New Roman"/>
          <w:sz w:val="24"/>
          <w:szCs w:val="24"/>
        </w:rPr>
        <w:lastRenderedPageBreak/>
        <w:t>3. gen_ksub1_subsets(s): Generates a subset of the set s of length k - 1, s is a list type, the generated result is a list type, and each element of the result is a list type. This function is used in step 4 above - pruning to determine if all k - 1 subsets of a k-item set are frequent</w:t>
      </w:r>
    </w:p>
    <w:p w:rsidR="003C6843" w:rsidRPr="003C6843" w:rsidRDefault="003C6843" w:rsidP="003C6843">
      <w:pPr>
        <w:rPr>
          <w:rFonts w:ascii="Calibri" w:eastAsia="宋体" w:hAnsi="Calibri" w:cs="Times New Roman"/>
          <w:sz w:val="24"/>
          <w:szCs w:val="24"/>
        </w:rPr>
      </w:pPr>
    </w:p>
    <w:p w:rsidR="00487F12" w:rsidRPr="003C6843" w:rsidRDefault="003C6843" w:rsidP="003C6843">
      <w:pPr>
        <w:rPr>
          <w:rFonts w:ascii="Calibri" w:eastAsia="宋体" w:hAnsi="Calibri" w:cs="Times New Roman"/>
          <w:sz w:val="24"/>
          <w:szCs w:val="24"/>
        </w:rPr>
      </w:pPr>
      <w:r>
        <w:rPr>
          <w:rFonts w:ascii="Calibri" w:eastAsia="宋体" w:hAnsi="Calibri" w:cs="Times New Roman"/>
          <w:sz w:val="24"/>
          <w:szCs w:val="24"/>
        </w:rPr>
        <w:t>4.</w:t>
      </w:r>
      <w:r w:rsidRPr="003C6843">
        <w:rPr>
          <w:rFonts w:ascii="Calibri" w:eastAsia="宋体" w:hAnsi="Calibri" w:cs="Times New Roman"/>
          <w:sz w:val="24"/>
          <w:szCs w:val="24"/>
        </w:rPr>
        <w:t>subsets(S): find all subsets of the set S, S is a list type, the result is a list, and each element of the result is also a list type, representing a subset of S. This function is used in the filtering of step 5 above to find a subset of each transaction.</w:t>
      </w:r>
    </w:p>
    <w:p w:rsidR="003C6843" w:rsidRDefault="003C6843" w:rsidP="003C6843">
      <w:pPr>
        <w:rPr>
          <w:rFonts w:ascii="Calibri" w:eastAsia="宋体" w:hAnsi="Calibri" w:cs="Times New Roman"/>
          <w:sz w:val="24"/>
          <w:szCs w:val="24"/>
        </w:rPr>
      </w:pPr>
    </w:p>
    <w:p w:rsidR="003C6843" w:rsidRPr="003C6843" w:rsidRDefault="003C6843" w:rsidP="003C6843">
      <w:pPr>
        <w:rPr>
          <w:rFonts w:ascii="Calibri" w:eastAsia="宋体" w:hAnsi="Calibri" w:cs="Times New Roman" w:hint="eastAsia"/>
          <w:sz w:val="24"/>
          <w:szCs w:val="24"/>
        </w:rPr>
      </w:pPr>
    </w:p>
    <w:p w:rsidR="003C6843" w:rsidRPr="003C6843" w:rsidRDefault="003C6843" w:rsidP="003C6843">
      <w:pPr>
        <w:widowControl/>
        <w:jc w:val="left"/>
        <w:rPr>
          <w:rFonts w:ascii="Calibri" w:eastAsia="宋体" w:hAnsi="Calibri" w:cs="Times New Roman"/>
          <w:sz w:val="24"/>
          <w:szCs w:val="24"/>
        </w:rPr>
      </w:pPr>
      <w:r w:rsidRPr="003C6843">
        <w:rPr>
          <w:rFonts w:ascii="Calibri" w:eastAsia="宋体" w:hAnsi="Calibri" w:cs="Times New Roman"/>
          <w:sz w:val="24"/>
          <w:szCs w:val="24"/>
        </w:rPr>
        <w:t>The implementation code of the key function:</w:t>
      </w:r>
    </w:p>
    <w:p w:rsidR="003C6843" w:rsidRPr="003C6843" w:rsidRDefault="003C6843" w:rsidP="003C6843">
      <w:pPr>
        <w:widowControl/>
        <w:jc w:val="left"/>
        <w:rPr>
          <w:rFonts w:ascii="Calibri" w:eastAsia="宋体" w:hAnsi="Calibri" w:cs="Times New Roman"/>
          <w:sz w:val="24"/>
          <w:szCs w:val="24"/>
        </w:rPr>
      </w:pPr>
      <w:r w:rsidRPr="003C6843">
        <w:rPr>
          <w:rFonts w:ascii="Calibri" w:eastAsia="宋体" w:hAnsi="Calibri" w:cs="Times New Roman"/>
          <w:sz w:val="24"/>
          <w:szCs w:val="24"/>
        </w:rPr>
        <w:t>1. The first is two steps of connecting and pruning:</w:t>
      </w:r>
    </w:p>
    <w:p w:rsidR="0064548E" w:rsidRPr="0064548E" w:rsidRDefault="003C6843" w:rsidP="003C6843">
      <w:pPr>
        <w:widowControl/>
        <w:jc w:val="left"/>
        <w:rPr>
          <w:rFonts w:ascii="宋体" w:eastAsia="宋体" w:hAnsi="宋体" w:cs="宋体"/>
          <w:kern w:val="0"/>
          <w:sz w:val="24"/>
          <w:szCs w:val="24"/>
        </w:rPr>
      </w:pPr>
      <w:r w:rsidRPr="003C6843">
        <w:rPr>
          <w:rFonts w:ascii="Calibri" w:eastAsia="宋体" w:hAnsi="Calibri" w:cs="Times New Roman"/>
          <w:sz w:val="24"/>
          <w:szCs w:val="24"/>
        </w:rPr>
        <w:t>The function that implements these two steps is apriori_gen(L_k_subtract_1), and the parameter L_k_subtract_1 represents the set of frequent k−1k−1 itemsets.</w:t>
      </w:r>
      <w:r w:rsidR="0064548E" w:rsidRPr="0064548E">
        <w:rPr>
          <w:rFonts w:ascii="宋体" w:eastAsia="宋体" w:hAnsi="宋体" w:cs="宋体"/>
          <w:noProof/>
          <w:kern w:val="0"/>
          <w:sz w:val="24"/>
          <w:szCs w:val="24"/>
        </w:rPr>
        <w:drawing>
          <wp:inline distT="0" distB="0" distL="0" distR="0" wp14:anchorId="7F35F78E" wp14:editId="5CE9C8CC">
            <wp:extent cx="5924550" cy="5143500"/>
            <wp:effectExtent l="0" t="0" r="0" b="0"/>
            <wp:docPr id="2" name="图片 2" descr="C:\Users\dhy\AppData\Roaming\Tencent\Users\3480681912\TIM\WinTemp\RichOle\6QPDX36KTIJISA%L}_)J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y\AppData\Roaming\Tencent\Users\3480681912\TIM\WinTemp\RichOle\6QPDX36KTIJISA%L}_)JJ~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5143500"/>
                    </a:xfrm>
                    <a:prstGeom prst="rect">
                      <a:avLst/>
                    </a:prstGeom>
                    <a:noFill/>
                    <a:ln>
                      <a:noFill/>
                    </a:ln>
                  </pic:spPr>
                </pic:pic>
              </a:graphicData>
            </a:graphic>
          </wp:inline>
        </w:drawing>
      </w:r>
    </w:p>
    <w:p w:rsidR="00B74DC9" w:rsidRDefault="00B74DC9" w:rsidP="0064548E">
      <w:pPr>
        <w:widowControl/>
        <w:jc w:val="left"/>
        <w:rPr>
          <w:rFonts w:ascii="Calibri" w:eastAsia="宋体" w:hAnsi="Calibri" w:cs="Times New Roman"/>
          <w:sz w:val="24"/>
          <w:szCs w:val="24"/>
        </w:rPr>
      </w:pPr>
    </w:p>
    <w:p w:rsidR="0064548E" w:rsidRDefault="0064548E" w:rsidP="0064548E">
      <w:pPr>
        <w:widowControl/>
        <w:jc w:val="left"/>
        <w:rPr>
          <w:rFonts w:ascii="Calibri" w:eastAsia="宋体" w:hAnsi="Calibri" w:cs="Times New Roman"/>
          <w:sz w:val="24"/>
          <w:szCs w:val="24"/>
        </w:rPr>
      </w:pPr>
      <w:r w:rsidRPr="0064548E">
        <w:rPr>
          <w:rFonts w:ascii="宋体" w:eastAsia="宋体" w:hAnsi="宋体" w:cs="宋体"/>
          <w:noProof/>
          <w:kern w:val="0"/>
          <w:sz w:val="24"/>
          <w:szCs w:val="24"/>
        </w:rPr>
        <w:lastRenderedPageBreak/>
        <w:drawing>
          <wp:inline distT="0" distB="0" distL="0" distR="0" wp14:anchorId="777ED0FC" wp14:editId="57244E94">
            <wp:extent cx="5274310" cy="3838939"/>
            <wp:effectExtent l="0" t="0" r="2540" b="9525"/>
            <wp:docPr id="4" name="图片 4" descr="C:\Users\dhy\AppData\Roaming\Tencent\Users\3480681912\TIM\WinTemp\RichOle\[Q)J6@]MDQHJRK}6T7U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y\AppData\Roaming\Tencent\Users\3480681912\TIM\WinTemp\RichOle\[Q)J6@]MDQHJRK}6T7UB}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38939"/>
                    </a:xfrm>
                    <a:prstGeom prst="rect">
                      <a:avLst/>
                    </a:prstGeom>
                    <a:noFill/>
                    <a:ln>
                      <a:noFill/>
                    </a:ln>
                  </pic:spPr>
                </pic:pic>
              </a:graphicData>
            </a:graphic>
          </wp:inline>
        </w:drawing>
      </w:r>
    </w:p>
    <w:p w:rsidR="0064548E" w:rsidRPr="0064548E" w:rsidRDefault="0064548E" w:rsidP="0064548E">
      <w:pPr>
        <w:widowControl/>
        <w:jc w:val="left"/>
        <w:rPr>
          <w:rFonts w:ascii="宋体" w:eastAsia="宋体" w:hAnsi="宋体" w:cs="宋体"/>
          <w:kern w:val="0"/>
          <w:sz w:val="24"/>
          <w:szCs w:val="24"/>
        </w:rPr>
      </w:pPr>
      <w:r w:rsidRPr="0064548E">
        <w:rPr>
          <w:rFonts w:ascii="宋体" w:eastAsia="宋体" w:hAnsi="宋体" w:cs="宋体"/>
          <w:noProof/>
          <w:kern w:val="0"/>
          <w:sz w:val="24"/>
          <w:szCs w:val="24"/>
        </w:rPr>
        <w:lastRenderedPageBreak/>
        <w:drawing>
          <wp:inline distT="0" distB="0" distL="0" distR="0" wp14:anchorId="322B5E10" wp14:editId="7770ADA5">
            <wp:extent cx="7486650" cy="5486400"/>
            <wp:effectExtent l="0" t="0" r="0" b="0"/>
            <wp:docPr id="10" name="图片 10" descr="C:\Users\dhy\AppData\Roaming\Tencent\Users\3480681912\TIM\WinTemp\RichOle\4M)PPGYCX]ZWC`BV`AZAD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y\AppData\Roaming\Tencent\Users\3480681912\TIM\WinTemp\RichOle\4M)PPGYCX]ZWC`BV`AZADQ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0" cy="5486400"/>
                    </a:xfrm>
                    <a:prstGeom prst="rect">
                      <a:avLst/>
                    </a:prstGeom>
                    <a:noFill/>
                    <a:ln>
                      <a:noFill/>
                    </a:ln>
                  </pic:spPr>
                </pic:pic>
              </a:graphicData>
            </a:graphic>
          </wp:inline>
        </w:drawing>
      </w:r>
    </w:p>
    <w:p w:rsidR="0064548E" w:rsidRPr="0064548E" w:rsidRDefault="0064548E" w:rsidP="0064548E">
      <w:pPr>
        <w:widowControl/>
        <w:jc w:val="left"/>
        <w:rPr>
          <w:rFonts w:ascii="宋体" w:eastAsia="宋体" w:hAnsi="宋体" w:cs="宋体"/>
          <w:kern w:val="0"/>
          <w:sz w:val="24"/>
          <w:szCs w:val="24"/>
        </w:rPr>
      </w:pPr>
      <w:r w:rsidRPr="0064548E">
        <w:rPr>
          <w:rFonts w:ascii="宋体" w:eastAsia="宋体" w:hAnsi="宋体" w:cs="宋体"/>
          <w:noProof/>
          <w:kern w:val="0"/>
          <w:sz w:val="24"/>
          <w:szCs w:val="24"/>
        </w:rPr>
        <w:drawing>
          <wp:inline distT="0" distB="0" distL="0" distR="0" wp14:anchorId="0B14DB1B" wp14:editId="0BE677AA">
            <wp:extent cx="4286250" cy="1000125"/>
            <wp:effectExtent l="0" t="0" r="0" b="9525"/>
            <wp:docPr id="12" name="图片 12" descr="C:\Users\dhy\AppData\Roaming\Tencent\Users\3480681912\TIM\WinTemp\RichOle\~5OA2PLEFLRCD]U~D{QLU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y\AppData\Roaming\Tencent\Users\3480681912\TIM\WinTemp\RichOle\~5OA2PLEFLRCD]U~D{QLUI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p>
    <w:p w:rsidR="0064548E" w:rsidRDefault="0064548E" w:rsidP="0064548E">
      <w:pPr>
        <w:widowControl/>
        <w:jc w:val="left"/>
        <w:rPr>
          <w:rFonts w:ascii="Calibri" w:eastAsia="宋体" w:hAnsi="Calibri" w:cs="Times New Roman"/>
          <w:sz w:val="24"/>
          <w:szCs w:val="24"/>
        </w:rPr>
      </w:pPr>
    </w:p>
    <w:p w:rsidR="00222110" w:rsidRPr="00222110" w:rsidRDefault="00222110" w:rsidP="00222110">
      <w:pPr>
        <w:widowControl/>
        <w:jc w:val="left"/>
        <w:rPr>
          <w:rFonts w:ascii="Calibri" w:eastAsia="宋体" w:hAnsi="Calibri" w:cs="Times New Roman"/>
          <w:sz w:val="24"/>
          <w:szCs w:val="24"/>
        </w:rPr>
      </w:pPr>
      <w:r w:rsidRPr="00222110">
        <w:rPr>
          <w:rFonts w:ascii="Calibri" w:eastAsia="宋体" w:hAnsi="Calibri" w:cs="Times New Roman"/>
          <w:sz w:val="24"/>
          <w:szCs w:val="24"/>
        </w:rPr>
        <w:t>Apriori_gen also calls the function subSetTest. The function of this function is to do the subset test, which is the process of pruning. For the candidate set Ck, pruning is filtered according to L_k_subtract_1. SubSetTest calls the function has_infrequent_subset to check the frequency of each subset. Other functions used, such as isLinkable(), gen_ksub1_subsets() are omitted.</w:t>
      </w:r>
    </w:p>
    <w:p w:rsidR="00222110" w:rsidRPr="00222110" w:rsidRDefault="00222110" w:rsidP="00222110">
      <w:pPr>
        <w:widowControl/>
        <w:jc w:val="left"/>
        <w:rPr>
          <w:rFonts w:ascii="Calibri" w:eastAsia="宋体" w:hAnsi="Calibri" w:cs="Times New Roman"/>
          <w:sz w:val="24"/>
          <w:szCs w:val="24"/>
        </w:rPr>
      </w:pPr>
    </w:p>
    <w:p w:rsidR="00A923CE" w:rsidRPr="00A923CE" w:rsidRDefault="00222110" w:rsidP="00222110">
      <w:pPr>
        <w:widowControl/>
        <w:jc w:val="left"/>
        <w:rPr>
          <w:rFonts w:ascii="宋体" w:eastAsia="宋体" w:hAnsi="宋体" w:cs="宋体"/>
          <w:kern w:val="0"/>
          <w:sz w:val="24"/>
          <w:szCs w:val="24"/>
        </w:rPr>
      </w:pPr>
      <w:r w:rsidRPr="00222110">
        <w:rPr>
          <w:rFonts w:ascii="Calibri" w:eastAsia="宋体" w:hAnsi="Calibri" w:cs="Times New Roman"/>
          <w:sz w:val="24"/>
          <w:szCs w:val="24"/>
        </w:rPr>
        <w:lastRenderedPageBreak/>
        <w:t>Finally, one more step is to scan the entire database, filter the candidate set twice, and find the frequent item set LkLk. The code is as follows:</w:t>
      </w:r>
      <w:r w:rsidR="00A923CE" w:rsidRPr="00A923CE">
        <w:rPr>
          <w:rFonts w:ascii="宋体" w:eastAsia="宋体" w:hAnsi="宋体" w:cs="宋体"/>
          <w:noProof/>
          <w:kern w:val="0"/>
          <w:sz w:val="24"/>
          <w:szCs w:val="24"/>
        </w:rPr>
        <w:drawing>
          <wp:inline distT="0" distB="0" distL="0" distR="0" wp14:anchorId="280D55DD" wp14:editId="0A848CD2">
            <wp:extent cx="6115050" cy="4810125"/>
            <wp:effectExtent l="0" t="0" r="0" b="9525"/>
            <wp:docPr id="1" name="图片 1" descr="C:\Users\dhy\AppData\Roaming\Tencent\Users\3480681912\TIM\WinTemp\RichOle\MMHA%DS1[HS8XR%S@58R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y\AppData\Roaming\Tencent\Users\3480681912\TIM\WinTemp\RichOle\MMHA%DS1[HS8XR%S@58RN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810125"/>
                    </a:xfrm>
                    <a:prstGeom prst="rect">
                      <a:avLst/>
                    </a:prstGeom>
                    <a:noFill/>
                    <a:ln>
                      <a:noFill/>
                    </a:ln>
                  </pic:spPr>
                </pic:pic>
              </a:graphicData>
            </a:graphic>
          </wp:inline>
        </w:drawing>
      </w:r>
    </w:p>
    <w:p w:rsidR="0064548E" w:rsidRDefault="0064548E" w:rsidP="0064548E">
      <w:pPr>
        <w:widowControl/>
        <w:jc w:val="left"/>
        <w:rPr>
          <w:rFonts w:ascii="Calibri" w:eastAsia="宋体" w:hAnsi="Calibri" w:cs="Times New Roman"/>
          <w:sz w:val="24"/>
          <w:szCs w:val="24"/>
        </w:rPr>
      </w:pPr>
    </w:p>
    <w:p w:rsidR="00222110" w:rsidRPr="00222110" w:rsidRDefault="00222110" w:rsidP="00222110">
      <w:pPr>
        <w:widowControl/>
        <w:jc w:val="left"/>
        <w:rPr>
          <w:rFonts w:ascii="Calibri" w:eastAsia="宋体" w:hAnsi="Calibri" w:cs="Times New Roman"/>
          <w:sz w:val="24"/>
          <w:szCs w:val="24"/>
        </w:rPr>
      </w:pPr>
      <w:r w:rsidRPr="00222110">
        <w:rPr>
          <w:rFonts w:ascii="Calibri" w:eastAsia="宋体" w:hAnsi="Calibri" w:cs="Times New Roman"/>
          <w:sz w:val="24"/>
          <w:szCs w:val="24"/>
        </w:rPr>
        <w:t>The function subsets() used is omitted, and the function of the subset is also very classic and easy to find.</w:t>
      </w:r>
    </w:p>
    <w:p w:rsidR="006556BB" w:rsidRPr="006556BB" w:rsidRDefault="00222110" w:rsidP="00222110">
      <w:pPr>
        <w:widowControl/>
        <w:jc w:val="left"/>
        <w:rPr>
          <w:rFonts w:ascii="宋体" w:eastAsia="宋体" w:hAnsi="宋体" w:cs="宋体"/>
          <w:kern w:val="0"/>
          <w:sz w:val="24"/>
          <w:szCs w:val="24"/>
        </w:rPr>
      </w:pPr>
      <w:r w:rsidRPr="00222110">
        <w:rPr>
          <w:rFonts w:ascii="Calibri" w:eastAsia="宋体" w:hAnsi="Calibri" w:cs="Times New Roman"/>
          <w:sz w:val="24"/>
          <w:szCs w:val="24"/>
        </w:rPr>
        <w:lastRenderedPageBreak/>
        <w:t>Based on these, the main function can be given:</w:t>
      </w:r>
      <w:r w:rsidR="006556BB" w:rsidRPr="006556BB">
        <w:rPr>
          <w:rFonts w:ascii="宋体" w:eastAsia="宋体" w:hAnsi="宋体" w:cs="宋体"/>
          <w:noProof/>
          <w:kern w:val="0"/>
          <w:sz w:val="24"/>
          <w:szCs w:val="24"/>
        </w:rPr>
        <w:drawing>
          <wp:inline distT="0" distB="0" distL="0" distR="0" wp14:anchorId="268C5011" wp14:editId="738CCC94">
            <wp:extent cx="6105525" cy="3352800"/>
            <wp:effectExtent l="0" t="0" r="9525" b="0"/>
            <wp:docPr id="3" name="图片 3" descr="C:\Users\dhy\AppData\Roaming\Tencent\Users\3480681912\TIM\WinTemp\RichOle\K5OM3[S457)22KB0}6S$W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y\AppData\Roaming\Tencent\Users\3480681912\TIM\WinTemp\RichOle\K5OM3[S457)22KB0}6S$W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352800"/>
                    </a:xfrm>
                    <a:prstGeom prst="rect">
                      <a:avLst/>
                    </a:prstGeom>
                    <a:noFill/>
                    <a:ln>
                      <a:noFill/>
                    </a:ln>
                  </pic:spPr>
                </pic:pic>
              </a:graphicData>
            </a:graphic>
          </wp:inline>
        </w:drawing>
      </w:r>
    </w:p>
    <w:p w:rsidR="004854B5" w:rsidRDefault="00222110" w:rsidP="0064548E">
      <w:pPr>
        <w:widowControl/>
        <w:jc w:val="left"/>
        <w:rPr>
          <w:rFonts w:ascii="Calibri" w:eastAsia="宋体" w:hAnsi="Calibri" w:cs="Times New Roman"/>
          <w:sz w:val="24"/>
          <w:szCs w:val="24"/>
        </w:rPr>
      </w:pPr>
      <w:r w:rsidRPr="00222110">
        <w:rPr>
          <w:rFonts w:ascii="Calibri" w:eastAsia="宋体" w:hAnsi="Calibri" w:cs="Times New Roman"/>
          <w:sz w:val="24"/>
          <w:szCs w:val="24"/>
        </w:rPr>
        <w:t>By finding out all the frequent itemsets, we can calculate the entity with strong association rules (the entity may be an item or an item set) through the formula of support and confidence that we said above.</w:t>
      </w:r>
    </w:p>
    <w:p w:rsidR="00222110" w:rsidRDefault="00222110" w:rsidP="0064548E">
      <w:pPr>
        <w:widowControl/>
        <w:jc w:val="left"/>
        <w:rPr>
          <w:rFonts w:ascii="Calibri" w:eastAsia="宋体" w:hAnsi="Calibri" w:cs="Times New Roman"/>
          <w:sz w:val="24"/>
          <w:szCs w:val="24"/>
        </w:rPr>
      </w:pPr>
    </w:p>
    <w:p w:rsidR="00222110" w:rsidRDefault="00222110" w:rsidP="0064548E">
      <w:pPr>
        <w:widowControl/>
        <w:jc w:val="left"/>
        <w:rPr>
          <w:rFonts w:ascii="Calibri" w:eastAsia="宋体" w:hAnsi="Calibri" w:cs="Times New Roman"/>
          <w:sz w:val="24"/>
          <w:szCs w:val="24"/>
        </w:rPr>
      </w:pPr>
    </w:p>
    <w:p w:rsidR="00222110" w:rsidRDefault="00222110" w:rsidP="0064548E">
      <w:pPr>
        <w:widowControl/>
        <w:jc w:val="left"/>
        <w:rPr>
          <w:rFonts w:ascii="Calibri" w:eastAsia="宋体" w:hAnsi="Calibri" w:cs="Times New Roman"/>
          <w:sz w:val="24"/>
          <w:szCs w:val="24"/>
        </w:rPr>
      </w:pPr>
    </w:p>
    <w:p w:rsidR="00222110" w:rsidRDefault="00222110" w:rsidP="0064548E">
      <w:pPr>
        <w:widowControl/>
        <w:jc w:val="left"/>
        <w:rPr>
          <w:rFonts w:ascii="Calibri" w:eastAsia="宋体" w:hAnsi="Calibri" w:cs="Times New Roman"/>
          <w:sz w:val="24"/>
          <w:szCs w:val="24"/>
        </w:rPr>
      </w:pPr>
    </w:p>
    <w:p w:rsidR="00222110" w:rsidRPr="00222110" w:rsidRDefault="00222110" w:rsidP="00222110">
      <w:pPr>
        <w:spacing w:line="380" w:lineRule="exact"/>
        <w:rPr>
          <w:b/>
          <w:sz w:val="24"/>
          <w:szCs w:val="24"/>
        </w:rPr>
      </w:pPr>
      <w:r w:rsidRPr="00222110">
        <w:rPr>
          <w:rFonts w:ascii="Calibri" w:eastAsia="宋体" w:hAnsi="Calibri" w:cs="Times New Roman"/>
          <w:b/>
          <w:sz w:val="24"/>
          <w:szCs w:val="24"/>
        </w:rPr>
        <w:t>Test description:</w:t>
      </w:r>
    </w:p>
    <w:p w:rsidR="008562BC" w:rsidRPr="008562BC" w:rsidRDefault="00E63464" w:rsidP="00222110">
      <w:pPr>
        <w:pStyle w:val="a5"/>
        <w:numPr>
          <w:ilvl w:val="0"/>
          <w:numId w:val="5"/>
        </w:numPr>
        <w:spacing w:line="380" w:lineRule="exact"/>
        <w:ind w:firstLineChars="0"/>
        <w:rPr>
          <w:sz w:val="24"/>
          <w:szCs w:val="24"/>
        </w:rPr>
      </w:pPr>
      <w:r w:rsidRPr="008562BC">
        <w:rPr>
          <w:sz w:val="24"/>
          <w:szCs w:val="24"/>
        </w:rPr>
        <w:t>给定置信度</w:t>
      </w:r>
      <w:r w:rsidRPr="008562BC">
        <w:rPr>
          <w:rFonts w:hint="eastAsia"/>
          <w:sz w:val="24"/>
          <w:szCs w:val="24"/>
        </w:rPr>
        <w:t>为</w:t>
      </w:r>
      <w:r w:rsidRPr="008562BC">
        <w:rPr>
          <w:rFonts w:hint="eastAsia"/>
          <w:sz w:val="24"/>
          <w:szCs w:val="24"/>
        </w:rPr>
        <w:t>80</w:t>
      </w:r>
      <w:r w:rsidRPr="008562BC">
        <w:rPr>
          <w:sz w:val="24"/>
          <w:szCs w:val="24"/>
        </w:rPr>
        <w:t>%</w:t>
      </w:r>
      <w:r w:rsidRPr="008562BC">
        <w:rPr>
          <w:sz w:val="24"/>
          <w:szCs w:val="24"/>
        </w:rPr>
        <w:t>，关联规则</w:t>
      </w:r>
      <w:r w:rsidRPr="008562BC">
        <w:rPr>
          <w:rFonts w:hint="eastAsia"/>
          <w:sz w:val="24"/>
          <w:szCs w:val="24"/>
        </w:rPr>
        <w:t>数目随</w:t>
      </w:r>
      <w:r w:rsidRPr="008562BC">
        <w:rPr>
          <w:sz w:val="24"/>
          <w:szCs w:val="24"/>
        </w:rPr>
        <w:t>支持度变化的曲线图</w:t>
      </w:r>
    </w:p>
    <w:p w:rsidR="008562BC" w:rsidRPr="008562BC" w:rsidRDefault="008562BC" w:rsidP="008562BC">
      <w:pPr>
        <w:widowControl/>
        <w:ind w:left="360"/>
        <w:jc w:val="left"/>
        <w:rPr>
          <w:rFonts w:ascii="宋体" w:eastAsia="宋体" w:hAnsi="宋体" w:cs="宋体"/>
          <w:kern w:val="0"/>
          <w:sz w:val="24"/>
          <w:szCs w:val="24"/>
        </w:rPr>
      </w:pPr>
      <w:r w:rsidRPr="008562BC">
        <w:rPr>
          <w:noProof/>
        </w:rPr>
        <w:drawing>
          <wp:inline distT="0" distB="0" distL="0" distR="0">
            <wp:extent cx="3609975" cy="2486025"/>
            <wp:effectExtent l="0" t="0" r="9525" b="9525"/>
            <wp:docPr id="8" name="图片 8" descr="C:\Users\dhy\AppData\Roaming\Tencent\Users\3480681912\TIM\WinTemp\RichOle\]OV%{_}_XS_YO@NPPAAC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y\AppData\Roaming\Tencent\Users\3480681912\TIM\WinTemp\RichOle\]OV%{_}_XS_YO@NPPAACW`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2486025"/>
                    </a:xfrm>
                    <a:prstGeom prst="rect">
                      <a:avLst/>
                    </a:prstGeom>
                    <a:noFill/>
                    <a:ln>
                      <a:noFill/>
                    </a:ln>
                  </pic:spPr>
                </pic:pic>
              </a:graphicData>
            </a:graphic>
          </wp:inline>
        </w:drawing>
      </w:r>
    </w:p>
    <w:p w:rsidR="00E63464" w:rsidRDefault="00E63464" w:rsidP="00E63464">
      <w:pPr>
        <w:spacing w:line="380" w:lineRule="exact"/>
        <w:ind w:firstLineChars="150" w:firstLine="360"/>
        <w:rPr>
          <w:sz w:val="24"/>
          <w:szCs w:val="24"/>
        </w:rPr>
      </w:pPr>
      <w:r>
        <w:rPr>
          <w:sz w:val="24"/>
          <w:szCs w:val="24"/>
        </w:rPr>
        <w:t>2</w:t>
      </w:r>
      <w:r>
        <w:rPr>
          <w:rFonts w:hint="eastAsia"/>
          <w:sz w:val="24"/>
          <w:szCs w:val="24"/>
        </w:rPr>
        <w:t>）</w:t>
      </w:r>
      <w:r>
        <w:rPr>
          <w:sz w:val="24"/>
          <w:szCs w:val="24"/>
        </w:rPr>
        <w:t>给定</w:t>
      </w:r>
      <w:r>
        <w:rPr>
          <w:rFonts w:hint="eastAsia"/>
          <w:sz w:val="24"/>
          <w:szCs w:val="24"/>
        </w:rPr>
        <w:t>支持</w:t>
      </w:r>
      <w:r>
        <w:rPr>
          <w:sz w:val="24"/>
          <w:szCs w:val="24"/>
        </w:rPr>
        <w:t>度为</w:t>
      </w:r>
      <w:r>
        <w:rPr>
          <w:rFonts w:hint="eastAsia"/>
          <w:sz w:val="24"/>
          <w:szCs w:val="24"/>
        </w:rPr>
        <w:t>30</w:t>
      </w:r>
      <w:r>
        <w:rPr>
          <w:sz w:val="24"/>
          <w:szCs w:val="24"/>
        </w:rPr>
        <w:t>%</w:t>
      </w:r>
      <w:r>
        <w:rPr>
          <w:sz w:val="24"/>
          <w:szCs w:val="24"/>
        </w:rPr>
        <w:t>，关联规则</w:t>
      </w:r>
      <w:r>
        <w:rPr>
          <w:rFonts w:hint="eastAsia"/>
          <w:sz w:val="24"/>
          <w:szCs w:val="24"/>
        </w:rPr>
        <w:t>数目随</w:t>
      </w:r>
      <w:r>
        <w:rPr>
          <w:sz w:val="24"/>
          <w:szCs w:val="24"/>
        </w:rPr>
        <w:t>置信度变化的曲线图</w:t>
      </w:r>
    </w:p>
    <w:p w:rsidR="006C5884" w:rsidRPr="006C5884" w:rsidRDefault="006C5884" w:rsidP="006C5884">
      <w:pPr>
        <w:widowControl/>
        <w:jc w:val="left"/>
        <w:rPr>
          <w:rFonts w:ascii="宋体" w:eastAsia="宋体" w:hAnsi="宋体" w:cs="宋体"/>
          <w:kern w:val="0"/>
          <w:sz w:val="24"/>
          <w:szCs w:val="24"/>
        </w:rPr>
      </w:pPr>
      <w:r w:rsidRPr="006C5884">
        <w:rPr>
          <w:rFonts w:ascii="宋体" w:eastAsia="宋体" w:hAnsi="宋体" w:cs="宋体"/>
          <w:noProof/>
          <w:kern w:val="0"/>
          <w:sz w:val="24"/>
          <w:szCs w:val="24"/>
        </w:rPr>
        <w:lastRenderedPageBreak/>
        <w:drawing>
          <wp:inline distT="0" distB="0" distL="0" distR="0">
            <wp:extent cx="3790950" cy="2495550"/>
            <wp:effectExtent l="0" t="0" r="0" b="0"/>
            <wp:docPr id="7" name="图片 7" descr="C:\Users\dhy\AppData\Roaming\Tencent\Users\3480681912\TIM\WinTemp\RichOle\VP9{N62(K92TOF9M%(VX]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y\AppData\Roaming\Tencent\Users\3480681912\TIM\WinTemp\RichOle\VP9{N62(K92TOF9M%(VX]M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a:ln>
                      <a:noFill/>
                    </a:ln>
                  </pic:spPr>
                </pic:pic>
              </a:graphicData>
            </a:graphic>
          </wp:inline>
        </w:drawing>
      </w:r>
    </w:p>
    <w:p w:rsidR="006C5884" w:rsidRDefault="006C5884" w:rsidP="00E63464">
      <w:pPr>
        <w:spacing w:line="380" w:lineRule="exact"/>
        <w:ind w:firstLineChars="150" w:firstLine="360"/>
        <w:rPr>
          <w:sz w:val="24"/>
          <w:szCs w:val="24"/>
        </w:rPr>
      </w:pPr>
    </w:p>
    <w:p w:rsidR="00E63464" w:rsidRPr="009D41E1" w:rsidRDefault="00E63464" w:rsidP="00E63464">
      <w:pPr>
        <w:spacing w:line="380" w:lineRule="exact"/>
        <w:ind w:firstLineChars="150" w:firstLine="360"/>
        <w:rPr>
          <w:sz w:val="24"/>
          <w:szCs w:val="24"/>
        </w:rPr>
      </w:pPr>
      <w:r>
        <w:rPr>
          <w:sz w:val="24"/>
          <w:szCs w:val="24"/>
        </w:rPr>
        <w:t>3</w:t>
      </w:r>
      <w:r>
        <w:rPr>
          <w:rFonts w:hint="eastAsia"/>
          <w:sz w:val="24"/>
          <w:szCs w:val="24"/>
        </w:rPr>
        <w:t>）</w:t>
      </w:r>
      <w:r>
        <w:rPr>
          <w:sz w:val="24"/>
          <w:szCs w:val="24"/>
        </w:rPr>
        <w:t>给定置信度</w:t>
      </w:r>
      <w:r>
        <w:rPr>
          <w:rFonts w:hint="eastAsia"/>
          <w:sz w:val="24"/>
          <w:szCs w:val="24"/>
        </w:rPr>
        <w:t>为</w:t>
      </w:r>
      <w:r>
        <w:rPr>
          <w:rFonts w:hint="eastAsia"/>
          <w:sz w:val="24"/>
          <w:szCs w:val="24"/>
        </w:rPr>
        <w:t>80</w:t>
      </w:r>
      <w:r>
        <w:rPr>
          <w:sz w:val="24"/>
          <w:szCs w:val="24"/>
        </w:rPr>
        <w:t>%</w:t>
      </w:r>
      <w:r>
        <w:rPr>
          <w:sz w:val="24"/>
          <w:szCs w:val="24"/>
        </w:rPr>
        <w:t>，</w:t>
      </w:r>
      <w:r>
        <w:rPr>
          <w:rFonts w:hint="eastAsia"/>
          <w:sz w:val="24"/>
          <w:szCs w:val="24"/>
        </w:rPr>
        <w:t>请</w:t>
      </w:r>
      <w:r>
        <w:rPr>
          <w:sz w:val="24"/>
          <w:szCs w:val="24"/>
        </w:rPr>
        <w:t>确定</w:t>
      </w:r>
      <w:r>
        <w:rPr>
          <w:rFonts w:hint="eastAsia"/>
          <w:sz w:val="24"/>
          <w:szCs w:val="24"/>
        </w:rPr>
        <w:t>某个支持</w:t>
      </w:r>
      <w:r>
        <w:rPr>
          <w:sz w:val="24"/>
          <w:szCs w:val="24"/>
        </w:rPr>
        <w:t>度</w:t>
      </w:r>
      <w:r>
        <w:rPr>
          <w:rFonts w:hint="eastAsia"/>
          <w:sz w:val="24"/>
          <w:szCs w:val="24"/>
        </w:rPr>
        <w:t>s</w:t>
      </w:r>
      <w:r>
        <w:rPr>
          <w:rFonts w:hint="eastAsia"/>
          <w:sz w:val="24"/>
          <w:szCs w:val="24"/>
        </w:rPr>
        <w:t>使得</w:t>
      </w:r>
      <w:r>
        <w:rPr>
          <w:sz w:val="24"/>
          <w:szCs w:val="24"/>
        </w:rPr>
        <w:t>获取的关联规则</w:t>
      </w:r>
      <w:r>
        <w:rPr>
          <w:rFonts w:hint="eastAsia"/>
          <w:sz w:val="24"/>
          <w:szCs w:val="24"/>
        </w:rPr>
        <w:t>数目正好</w:t>
      </w:r>
      <w:r>
        <w:rPr>
          <w:sz w:val="24"/>
          <w:szCs w:val="24"/>
        </w:rPr>
        <w:t>大于</w:t>
      </w:r>
      <w:r>
        <w:rPr>
          <w:sz w:val="24"/>
          <w:szCs w:val="24"/>
        </w:rPr>
        <w:t>2</w:t>
      </w:r>
      <w:r>
        <w:rPr>
          <w:rFonts w:hint="eastAsia"/>
          <w:sz w:val="24"/>
          <w:szCs w:val="24"/>
        </w:rPr>
        <w:t>0</w:t>
      </w:r>
      <w:r>
        <w:rPr>
          <w:rFonts w:hint="eastAsia"/>
          <w:sz w:val="24"/>
          <w:szCs w:val="24"/>
        </w:rPr>
        <w:t>，请</w:t>
      </w:r>
      <w:r>
        <w:rPr>
          <w:sz w:val="24"/>
          <w:szCs w:val="24"/>
        </w:rPr>
        <w:t>输</w:t>
      </w:r>
      <w:r>
        <w:rPr>
          <w:rFonts w:hint="eastAsia"/>
          <w:sz w:val="24"/>
          <w:szCs w:val="24"/>
        </w:rPr>
        <w:t>出</w:t>
      </w:r>
      <w:r>
        <w:rPr>
          <w:rFonts w:hint="eastAsia"/>
          <w:sz w:val="24"/>
          <w:szCs w:val="24"/>
        </w:rPr>
        <w:t>s</w:t>
      </w:r>
      <w:r>
        <w:rPr>
          <w:rFonts w:hint="eastAsia"/>
          <w:sz w:val="24"/>
          <w:szCs w:val="24"/>
        </w:rPr>
        <w:t>和</w:t>
      </w:r>
      <w:r>
        <w:rPr>
          <w:sz w:val="24"/>
          <w:szCs w:val="24"/>
        </w:rPr>
        <w:t>所获取的关联规则数目</w:t>
      </w:r>
    </w:p>
    <w:p w:rsidR="006556BB" w:rsidRDefault="00AD7223" w:rsidP="002C405F">
      <w:pPr>
        <w:ind w:left="840" w:firstLine="420"/>
      </w:pPr>
      <w:r>
        <w:t>S</w:t>
      </w:r>
      <w:r>
        <w:rPr>
          <w:rFonts w:hint="eastAsia"/>
        </w:rPr>
        <w:t>=</w:t>
      </w:r>
      <w:r w:rsidR="002C405F">
        <w:rPr>
          <w:rFonts w:hint="eastAsia"/>
        </w:rPr>
        <w:t>0.08</w:t>
      </w:r>
    </w:p>
    <w:p w:rsidR="00AD7223" w:rsidRPr="00E63464" w:rsidRDefault="00F27707" w:rsidP="002C405F">
      <w:pPr>
        <w:ind w:left="840" w:firstLine="420"/>
      </w:pPr>
      <w:r w:rsidRPr="00F27707">
        <w:rPr>
          <w:sz w:val="24"/>
          <w:szCs w:val="24"/>
        </w:rPr>
        <w:t>Number of association rules</w:t>
      </w:r>
      <w:r w:rsidRPr="00F27707">
        <w:rPr>
          <w:rFonts w:hint="eastAsia"/>
          <w:sz w:val="24"/>
          <w:szCs w:val="24"/>
        </w:rPr>
        <w:t xml:space="preserve"> </w:t>
      </w:r>
      <w:bookmarkStart w:id="0" w:name="_GoBack"/>
      <w:bookmarkEnd w:id="0"/>
      <w:r w:rsidR="00AD7223">
        <w:rPr>
          <w:rFonts w:hint="eastAsia"/>
          <w:sz w:val="24"/>
          <w:szCs w:val="24"/>
        </w:rPr>
        <w:t>=25</w:t>
      </w:r>
    </w:p>
    <w:sectPr w:rsidR="00AD7223" w:rsidRPr="00E63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5D3" w:rsidRDefault="007955D3" w:rsidP="00C61EF7">
      <w:r>
        <w:separator/>
      </w:r>
    </w:p>
  </w:endnote>
  <w:endnote w:type="continuationSeparator" w:id="0">
    <w:p w:rsidR="007955D3" w:rsidRDefault="007955D3" w:rsidP="00C6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5D3" w:rsidRDefault="007955D3" w:rsidP="00C61EF7">
      <w:r>
        <w:separator/>
      </w:r>
    </w:p>
  </w:footnote>
  <w:footnote w:type="continuationSeparator" w:id="0">
    <w:p w:rsidR="007955D3" w:rsidRDefault="007955D3" w:rsidP="00C6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77F4"/>
    <w:multiLevelType w:val="hybridMultilevel"/>
    <w:tmpl w:val="8A22B7D0"/>
    <w:lvl w:ilvl="0" w:tplc="D8AAB0B4">
      <w:start w:val="1"/>
      <w:numFmt w:val="decimal"/>
      <w:lvlText w:val="%1."/>
      <w:lvlJc w:val="left"/>
      <w:pPr>
        <w:ind w:left="360" w:hanging="360"/>
      </w:pPr>
      <w:rPr>
        <w:rFonts w:ascii="Calibri" w:eastAsia="宋体" w:hAnsi="Calibri"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106EC4"/>
    <w:multiLevelType w:val="hybridMultilevel"/>
    <w:tmpl w:val="20585384"/>
    <w:lvl w:ilvl="0" w:tplc="7996D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D77EC2"/>
    <w:multiLevelType w:val="hybridMultilevel"/>
    <w:tmpl w:val="E40A180A"/>
    <w:lvl w:ilvl="0" w:tplc="587CFA4C">
      <w:start w:val="1"/>
      <w:numFmt w:val="decimal"/>
      <w:lvlText w:val="%1."/>
      <w:lvlJc w:val="left"/>
      <w:pPr>
        <w:ind w:left="360" w:hanging="360"/>
      </w:pPr>
      <w:rPr>
        <w:rFonts w:ascii="Arial" w:eastAsiaTheme="minorEastAsia" w:hAnsi="Arial" w:cs="Arial" w:hint="default"/>
        <w:color w:val="4F4F4F"/>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3798B"/>
    <w:multiLevelType w:val="hybridMultilevel"/>
    <w:tmpl w:val="00D091EC"/>
    <w:lvl w:ilvl="0" w:tplc="34CA7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796063"/>
    <w:multiLevelType w:val="hybridMultilevel"/>
    <w:tmpl w:val="58ECB84A"/>
    <w:lvl w:ilvl="0" w:tplc="D6787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F04343"/>
    <w:multiLevelType w:val="hybridMultilevel"/>
    <w:tmpl w:val="E08C1332"/>
    <w:lvl w:ilvl="0" w:tplc="FB5A745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17"/>
    <w:rsid w:val="00085F17"/>
    <w:rsid w:val="000C0DC0"/>
    <w:rsid w:val="000E3DDD"/>
    <w:rsid w:val="00222110"/>
    <w:rsid w:val="002475DF"/>
    <w:rsid w:val="00250095"/>
    <w:rsid w:val="002939D7"/>
    <w:rsid w:val="002B3A7C"/>
    <w:rsid w:val="002C1B6D"/>
    <w:rsid w:val="002C405F"/>
    <w:rsid w:val="003C6843"/>
    <w:rsid w:val="003F2E99"/>
    <w:rsid w:val="004854B5"/>
    <w:rsid w:val="00487F12"/>
    <w:rsid w:val="00512CB4"/>
    <w:rsid w:val="0064548E"/>
    <w:rsid w:val="006556BB"/>
    <w:rsid w:val="006C5884"/>
    <w:rsid w:val="007955D3"/>
    <w:rsid w:val="008562BC"/>
    <w:rsid w:val="00877C21"/>
    <w:rsid w:val="008B7485"/>
    <w:rsid w:val="00920FBA"/>
    <w:rsid w:val="00A156E2"/>
    <w:rsid w:val="00A30451"/>
    <w:rsid w:val="00A91E79"/>
    <w:rsid w:val="00A923CE"/>
    <w:rsid w:val="00AD7223"/>
    <w:rsid w:val="00B74DC9"/>
    <w:rsid w:val="00C364D1"/>
    <w:rsid w:val="00C61EF7"/>
    <w:rsid w:val="00DC6FEF"/>
    <w:rsid w:val="00E63464"/>
    <w:rsid w:val="00EB4D65"/>
    <w:rsid w:val="00EC68BD"/>
    <w:rsid w:val="00EF701E"/>
    <w:rsid w:val="00F27707"/>
    <w:rsid w:val="00F45F6B"/>
    <w:rsid w:val="00FD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F692E-4478-4349-A670-AEFB9CA3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1E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1EF7"/>
    <w:rPr>
      <w:sz w:val="18"/>
      <w:szCs w:val="18"/>
    </w:rPr>
  </w:style>
  <w:style w:type="paragraph" w:styleId="a4">
    <w:name w:val="footer"/>
    <w:basedOn w:val="a"/>
    <w:link w:val="Char0"/>
    <w:uiPriority w:val="99"/>
    <w:unhideWhenUsed/>
    <w:rsid w:val="00C61EF7"/>
    <w:pPr>
      <w:tabs>
        <w:tab w:val="center" w:pos="4153"/>
        <w:tab w:val="right" w:pos="8306"/>
      </w:tabs>
      <w:snapToGrid w:val="0"/>
      <w:jc w:val="left"/>
    </w:pPr>
    <w:rPr>
      <w:sz w:val="18"/>
      <w:szCs w:val="18"/>
    </w:rPr>
  </w:style>
  <w:style w:type="character" w:customStyle="1" w:styleId="Char0">
    <w:name w:val="页脚 Char"/>
    <w:basedOn w:val="a0"/>
    <w:link w:val="a4"/>
    <w:uiPriority w:val="99"/>
    <w:rsid w:val="00C61EF7"/>
    <w:rPr>
      <w:sz w:val="18"/>
      <w:szCs w:val="18"/>
    </w:rPr>
  </w:style>
  <w:style w:type="paragraph" w:styleId="a5">
    <w:name w:val="List Paragraph"/>
    <w:basedOn w:val="a"/>
    <w:uiPriority w:val="34"/>
    <w:qFormat/>
    <w:rsid w:val="00C61EF7"/>
    <w:pPr>
      <w:ind w:firstLineChars="200" w:firstLine="420"/>
    </w:pPr>
  </w:style>
  <w:style w:type="character" w:customStyle="1" w:styleId="mi">
    <w:name w:val="mi"/>
    <w:basedOn w:val="a0"/>
    <w:rsid w:val="00C61EF7"/>
  </w:style>
  <w:style w:type="character" w:customStyle="1" w:styleId="mo">
    <w:name w:val="mo"/>
    <w:basedOn w:val="a0"/>
    <w:rsid w:val="00C61EF7"/>
  </w:style>
  <w:style w:type="character" w:customStyle="1" w:styleId="mjxassistivemathml">
    <w:name w:val="mjx_assistive_mathml"/>
    <w:basedOn w:val="a0"/>
    <w:rsid w:val="00C61EF7"/>
  </w:style>
  <w:style w:type="character" w:styleId="HTML">
    <w:name w:val="HTML Code"/>
    <w:basedOn w:val="a0"/>
    <w:uiPriority w:val="99"/>
    <w:semiHidden/>
    <w:unhideWhenUsed/>
    <w:rsid w:val="00B74DC9"/>
    <w:rPr>
      <w:rFonts w:ascii="宋体" w:eastAsia="宋体" w:hAnsi="宋体" w:cs="宋体"/>
      <w:sz w:val="24"/>
      <w:szCs w:val="24"/>
    </w:rPr>
  </w:style>
  <w:style w:type="character" w:customStyle="1" w:styleId="mn">
    <w:name w:val="mn"/>
    <w:basedOn w:val="a0"/>
    <w:rsid w:val="00B7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0034">
      <w:bodyDiv w:val="1"/>
      <w:marLeft w:val="0"/>
      <w:marRight w:val="0"/>
      <w:marTop w:val="0"/>
      <w:marBottom w:val="0"/>
      <w:divBdr>
        <w:top w:val="none" w:sz="0" w:space="0" w:color="auto"/>
        <w:left w:val="none" w:sz="0" w:space="0" w:color="auto"/>
        <w:bottom w:val="none" w:sz="0" w:space="0" w:color="auto"/>
        <w:right w:val="none" w:sz="0" w:space="0" w:color="auto"/>
      </w:divBdr>
    </w:div>
    <w:div w:id="245113774">
      <w:bodyDiv w:val="1"/>
      <w:marLeft w:val="0"/>
      <w:marRight w:val="0"/>
      <w:marTop w:val="0"/>
      <w:marBottom w:val="0"/>
      <w:divBdr>
        <w:top w:val="none" w:sz="0" w:space="0" w:color="auto"/>
        <w:left w:val="none" w:sz="0" w:space="0" w:color="auto"/>
        <w:bottom w:val="none" w:sz="0" w:space="0" w:color="auto"/>
        <w:right w:val="none" w:sz="0" w:space="0" w:color="auto"/>
      </w:divBdr>
      <w:divsChild>
        <w:div w:id="731469850">
          <w:marLeft w:val="0"/>
          <w:marRight w:val="0"/>
          <w:marTop w:val="0"/>
          <w:marBottom w:val="0"/>
          <w:divBdr>
            <w:top w:val="none" w:sz="0" w:space="0" w:color="auto"/>
            <w:left w:val="none" w:sz="0" w:space="0" w:color="auto"/>
            <w:bottom w:val="none" w:sz="0" w:space="0" w:color="auto"/>
            <w:right w:val="none" w:sz="0" w:space="0" w:color="auto"/>
          </w:divBdr>
        </w:div>
      </w:divsChild>
    </w:div>
    <w:div w:id="264845205">
      <w:bodyDiv w:val="1"/>
      <w:marLeft w:val="0"/>
      <w:marRight w:val="0"/>
      <w:marTop w:val="0"/>
      <w:marBottom w:val="0"/>
      <w:divBdr>
        <w:top w:val="none" w:sz="0" w:space="0" w:color="auto"/>
        <w:left w:val="none" w:sz="0" w:space="0" w:color="auto"/>
        <w:bottom w:val="none" w:sz="0" w:space="0" w:color="auto"/>
        <w:right w:val="none" w:sz="0" w:space="0" w:color="auto"/>
      </w:divBdr>
      <w:divsChild>
        <w:div w:id="935286076">
          <w:marLeft w:val="0"/>
          <w:marRight w:val="0"/>
          <w:marTop w:val="0"/>
          <w:marBottom w:val="0"/>
          <w:divBdr>
            <w:top w:val="none" w:sz="0" w:space="0" w:color="auto"/>
            <w:left w:val="none" w:sz="0" w:space="0" w:color="auto"/>
            <w:bottom w:val="none" w:sz="0" w:space="0" w:color="auto"/>
            <w:right w:val="none" w:sz="0" w:space="0" w:color="auto"/>
          </w:divBdr>
        </w:div>
      </w:divsChild>
    </w:div>
    <w:div w:id="460421163">
      <w:bodyDiv w:val="1"/>
      <w:marLeft w:val="0"/>
      <w:marRight w:val="0"/>
      <w:marTop w:val="0"/>
      <w:marBottom w:val="0"/>
      <w:divBdr>
        <w:top w:val="none" w:sz="0" w:space="0" w:color="auto"/>
        <w:left w:val="none" w:sz="0" w:space="0" w:color="auto"/>
        <w:bottom w:val="none" w:sz="0" w:space="0" w:color="auto"/>
        <w:right w:val="none" w:sz="0" w:space="0" w:color="auto"/>
      </w:divBdr>
      <w:divsChild>
        <w:div w:id="1238780537">
          <w:marLeft w:val="0"/>
          <w:marRight w:val="0"/>
          <w:marTop w:val="0"/>
          <w:marBottom w:val="0"/>
          <w:divBdr>
            <w:top w:val="none" w:sz="0" w:space="0" w:color="auto"/>
            <w:left w:val="none" w:sz="0" w:space="0" w:color="auto"/>
            <w:bottom w:val="none" w:sz="0" w:space="0" w:color="auto"/>
            <w:right w:val="none" w:sz="0" w:space="0" w:color="auto"/>
          </w:divBdr>
        </w:div>
      </w:divsChild>
    </w:div>
    <w:div w:id="565409494">
      <w:bodyDiv w:val="1"/>
      <w:marLeft w:val="0"/>
      <w:marRight w:val="0"/>
      <w:marTop w:val="0"/>
      <w:marBottom w:val="0"/>
      <w:divBdr>
        <w:top w:val="none" w:sz="0" w:space="0" w:color="auto"/>
        <w:left w:val="none" w:sz="0" w:space="0" w:color="auto"/>
        <w:bottom w:val="none" w:sz="0" w:space="0" w:color="auto"/>
        <w:right w:val="none" w:sz="0" w:space="0" w:color="auto"/>
      </w:divBdr>
      <w:divsChild>
        <w:div w:id="54352776">
          <w:marLeft w:val="0"/>
          <w:marRight w:val="0"/>
          <w:marTop w:val="0"/>
          <w:marBottom w:val="0"/>
          <w:divBdr>
            <w:top w:val="none" w:sz="0" w:space="0" w:color="auto"/>
            <w:left w:val="none" w:sz="0" w:space="0" w:color="auto"/>
            <w:bottom w:val="none" w:sz="0" w:space="0" w:color="auto"/>
            <w:right w:val="none" w:sz="0" w:space="0" w:color="auto"/>
          </w:divBdr>
        </w:div>
      </w:divsChild>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102724039">
          <w:marLeft w:val="0"/>
          <w:marRight w:val="0"/>
          <w:marTop w:val="0"/>
          <w:marBottom w:val="0"/>
          <w:divBdr>
            <w:top w:val="none" w:sz="0" w:space="0" w:color="auto"/>
            <w:left w:val="none" w:sz="0" w:space="0" w:color="auto"/>
            <w:bottom w:val="none" w:sz="0" w:space="0" w:color="auto"/>
            <w:right w:val="none" w:sz="0" w:space="0" w:color="auto"/>
          </w:divBdr>
        </w:div>
      </w:divsChild>
    </w:div>
    <w:div w:id="1075594357">
      <w:bodyDiv w:val="1"/>
      <w:marLeft w:val="0"/>
      <w:marRight w:val="0"/>
      <w:marTop w:val="0"/>
      <w:marBottom w:val="0"/>
      <w:divBdr>
        <w:top w:val="none" w:sz="0" w:space="0" w:color="auto"/>
        <w:left w:val="none" w:sz="0" w:space="0" w:color="auto"/>
        <w:bottom w:val="none" w:sz="0" w:space="0" w:color="auto"/>
        <w:right w:val="none" w:sz="0" w:space="0" w:color="auto"/>
      </w:divBdr>
    </w:div>
    <w:div w:id="1085029667">
      <w:bodyDiv w:val="1"/>
      <w:marLeft w:val="0"/>
      <w:marRight w:val="0"/>
      <w:marTop w:val="0"/>
      <w:marBottom w:val="0"/>
      <w:divBdr>
        <w:top w:val="none" w:sz="0" w:space="0" w:color="auto"/>
        <w:left w:val="none" w:sz="0" w:space="0" w:color="auto"/>
        <w:bottom w:val="none" w:sz="0" w:space="0" w:color="auto"/>
        <w:right w:val="none" w:sz="0" w:space="0" w:color="auto"/>
      </w:divBdr>
      <w:divsChild>
        <w:div w:id="932784429">
          <w:marLeft w:val="0"/>
          <w:marRight w:val="0"/>
          <w:marTop w:val="0"/>
          <w:marBottom w:val="0"/>
          <w:divBdr>
            <w:top w:val="none" w:sz="0" w:space="0" w:color="auto"/>
            <w:left w:val="none" w:sz="0" w:space="0" w:color="auto"/>
            <w:bottom w:val="none" w:sz="0" w:space="0" w:color="auto"/>
            <w:right w:val="none" w:sz="0" w:space="0" w:color="auto"/>
          </w:divBdr>
        </w:div>
      </w:divsChild>
    </w:div>
    <w:div w:id="1239172843">
      <w:bodyDiv w:val="1"/>
      <w:marLeft w:val="0"/>
      <w:marRight w:val="0"/>
      <w:marTop w:val="0"/>
      <w:marBottom w:val="0"/>
      <w:divBdr>
        <w:top w:val="none" w:sz="0" w:space="0" w:color="auto"/>
        <w:left w:val="none" w:sz="0" w:space="0" w:color="auto"/>
        <w:bottom w:val="none" w:sz="0" w:space="0" w:color="auto"/>
        <w:right w:val="none" w:sz="0" w:space="0" w:color="auto"/>
      </w:divBdr>
      <w:divsChild>
        <w:div w:id="1650864243">
          <w:marLeft w:val="0"/>
          <w:marRight w:val="0"/>
          <w:marTop w:val="0"/>
          <w:marBottom w:val="0"/>
          <w:divBdr>
            <w:top w:val="none" w:sz="0" w:space="0" w:color="auto"/>
            <w:left w:val="none" w:sz="0" w:space="0" w:color="auto"/>
            <w:bottom w:val="none" w:sz="0" w:space="0" w:color="auto"/>
            <w:right w:val="none" w:sz="0" w:space="0" w:color="auto"/>
          </w:divBdr>
        </w:div>
      </w:divsChild>
    </w:div>
    <w:div w:id="1891921484">
      <w:bodyDiv w:val="1"/>
      <w:marLeft w:val="0"/>
      <w:marRight w:val="0"/>
      <w:marTop w:val="0"/>
      <w:marBottom w:val="0"/>
      <w:divBdr>
        <w:top w:val="none" w:sz="0" w:space="0" w:color="auto"/>
        <w:left w:val="none" w:sz="0" w:space="0" w:color="auto"/>
        <w:bottom w:val="none" w:sz="0" w:space="0" w:color="auto"/>
        <w:right w:val="none" w:sz="0" w:space="0" w:color="auto"/>
      </w:divBdr>
      <w:divsChild>
        <w:div w:id="1295402589">
          <w:marLeft w:val="0"/>
          <w:marRight w:val="0"/>
          <w:marTop w:val="0"/>
          <w:marBottom w:val="0"/>
          <w:divBdr>
            <w:top w:val="none" w:sz="0" w:space="0" w:color="auto"/>
            <w:left w:val="none" w:sz="0" w:space="0" w:color="auto"/>
            <w:bottom w:val="none" w:sz="0" w:space="0" w:color="auto"/>
            <w:right w:val="none" w:sz="0" w:space="0" w:color="auto"/>
          </w:divBdr>
        </w:div>
      </w:divsChild>
    </w:div>
    <w:div w:id="2061705402">
      <w:bodyDiv w:val="1"/>
      <w:marLeft w:val="0"/>
      <w:marRight w:val="0"/>
      <w:marTop w:val="0"/>
      <w:marBottom w:val="0"/>
      <w:divBdr>
        <w:top w:val="none" w:sz="0" w:space="0" w:color="auto"/>
        <w:left w:val="none" w:sz="0" w:space="0" w:color="auto"/>
        <w:bottom w:val="none" w:sz="0" w:space="0" w:color="auto"/>
        <w:right w:val="none" w:sz="0" w:space="0" w:color="auto"/>
      </w:divBdr>
      <w:divsChild>
        <w:div w:id="510334260">
          <w:marLeft w:val="0"/>
          <w:marRight w:val="0"/>
          <w:marTop w:val="0"/>
          <w:marBottom w:val="0"/>
          <w:divBdr>
            <w:top w:val="none" w:sz="0" w:space="0" w:color="auto"/>
            <w:left w:val="none" w:sz="0" w:space="0" w:color="auto"/>
            <w:bottom w:val="none" w:sz="0" w:space="0" w:color="auto"/>
            <w:right w:val="none" w:sz="0" w:space="0" w:color="auto"/>
          </w:divBdr>
        </w:div>
      </w:divsChild>
    </w:div>
    <w:div w:id="2135174099">
      <w:bodyDiv w:val="1"/>
      <w:marLeft w:val="0"/>
      <w:marRight w:val="0"/>
      <w:marTop w:val="0"/>
      <w:marBottom w:val="0"/>
      <w:divBdr>
        <w:top w:val="none" w:sz="0" w:space="0" w:color="auto"/>
        <w:left w:val="none" w:sz="0" w:space="0" w:color="auto"/>
        <w:bottom w:val="none" w:sz="0" w:space="0" w:color="auto"/>
        <w:right w:val="none" w:sz="0" w:space="0" w:color="auto"/>
      </w:divBdr>
      <w:divsChild>
        <w:div w:id="28863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dc:creator>
  <cp:keywords/>
  <dc:description/>
  <cp:lastModifiedBy>dhy</cp:lastModifiedBy>
  <cp:revision>37</cp:revision>
  <dcterms:created xsi:type="dcterms:W3CDTF">2018-10-17T14:32:00Z</dcterms:created>
  <dcterms:modified xsi:type="dcterms:W3CDTF">2018-10-18T04:29:00Z</dcterms:modified>
</cp:coreProperties>
</file>