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</w:t>
      </w:r>
      <w:r w:rsidDel="00000000" w:rsidR="00000000" w:rsidRPr="00000000">
        <w:rPr>
          <w:rtl w:val="0"/>
        </w:rPr>
        <w:t xml:space="preserve">假如是终曲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简介:假如有人问我的烦忧，我不敢说出你的名字。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iixwev3qrqj9" w:id="1"/>
      <w:bookmarkEnd w:id="1"/>
      <w:r w:rsidDel="00000000" w:rsidR="00000000" w:rsidRPr="00000000">
        <w:rPr>
          <w:rtl w:val="0"/>
        </w:rPr>
        <w:t xml:space="preserve">https://www.bilibili.com/video/BV1tA411y7VN?p=4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QmOPKJ75da5/3WeFM4TyJpFNA==">CgMxLjAyCGguZ2pkZ3hzMg5oLmlpeHdldjNxcnFqOTgAciExd1VtUkdGcEpuUlVwbUJlWnJQNDJna3QxRm53UTJwbU4=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