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E5983">
      <w:pPr>
        <w:pStyle w:val="2"/>
        <w:numPr>
          <w:ilvl w:val="0"/>
          <w:numId w:val="1"/>
        </w:numPr>
        <w:rPr>
          <w:rFonts w:ascii="仿宋" w:hAnsi="仿宋" w:eastAsia="仿宋"/>
          <w:sz w:val="44"/>
        </w:rPr>
      </w:pPr>
      <w:r>
        <w:rPr>
          <w:rFonts w:ascii="仿宋" w:hAnsi="仿宋" w:eastAsia="仿宋"/>
          <w:sz w:val="44"/>
        </w:rPr>
        <w:t>功能概述</w:t>
      </w:r>
    </w:p>
    <w:p w14:paraId="4F3FA3DC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订阅源管理：</w:t>
      </w:r>
    </w:p>
    <w:p w14:paraId="202CD3CE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支持两类订阅源——微信公众号（已在系统中配置）和指定的RSS订阅源。</w:t>
      </w:r>
    </w:p>
    <w:p w14:paraId="6C610DA8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文章抓取与更新检测</w:t>
      </w:r>
    </w:p>
    <w:p w14:paraId="72C637CF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定期抓取订阅源，识别新发布的文章，记录标题、发布时间、链接、来源公众号（仅微信）等信息。</w:t>
      </w:r>
    </w:p>
    <w:p w14:paraId="08EB1C2A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文章分类</w:t>
      </w:r>
    </w:p>
    <w:p w14:paraId="39580652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调用大模型对文章标题和内容进行分析，将文章归入以下六类之一：</w:t>
      </w:r>
      <w:r>
        <w:rPr>
          <w:rFonts w:ascii="仿宋" w:hAnsi="仿宋" w:eastAsia="仿宋" w:cs="Segoe UI"/>
          <w:b/>
          <w:color w:val="0F1115"/>
          <w:kern w:val="0"/>
          <w:sz w:val="28"/>
          <w:szCs w:val="28"/>
        </w:rPr>
        <w:t>监管机构预警、漏洞信息、重大安全事件、网安新闻资讯、网安赛事资讯、其他资讯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。部分类别有明确的规则判断。</w:t>
      </w:r>
    </w:p>
    <w:p w14:paraId="00F75707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推送策略</w:t>
      </w:r>
    </w:p>
    <w:p w14:paraId="2BD255DA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实时推送：监管机构预警、重大安全事件两类，一旦检测到立即推送。</w:t>
      </w:r>
    </w:p>
    <w:p w14:paraId="3F34496A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定时推送：其余类别每天9:30和15:30两个时间点汇总推送。</w:t>
      </w:r>
    </w:p>
    <w:p w14:paraId="32506781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推送格式</w:t>
      </w:r>
    </w:p>
    <w:p w14:paraId="53F135D8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按类别合并，每个类别下逐条展示文章标题、发布时间、链接。</w:t>
      </w:r>
    </w:p>
    <w:p w14:paraId="3AACA29A">
      <w:pPr>
        <w:pStyle w:val="2"/>
        <w:numPr>
          <w:ilvl w:val="0"/>
          <w:numId w:val="1"/>
        </w:numPr>
        <w:rPr>
          <w:rFonts w:ascii="仿宋" w:hAnsi="仿宋" w:eastAsia="仿宋"/>
          <w:sz w:val="44"/>
        </w:rPr>
      </w:pPr>
      <w:r>
        <w:rPr>
          <w:rFonts w:ascii="仿宋" w:hAnsi="仿宋" w:eastAsia="仿宋"/>
          <w:sz w:val="44"/>
        </w:rPr>
        <w:t>详细需求</w:t>
      </w:r>
    </w:p>
    <w:p w14:paraId="0BE6BE46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RSS订阅源</w:t>
      </w:r>
    </w:p>
    <w:p w14:paraId="519360C6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  <w:highlight w:val="yellow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"https://www.freebuf.com/feed" \t "_blank" </w:instrText>
      </w:r>
      <w:r>
        <w:rPr>
          <w:highlight w:val="yellow"/>
        </w:rP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yellow"/>
        </w:rPr>
        <w:t>https://www.freebuf.com/feed</w:t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yellow"/>
        </w:rPr>
        <w:fldChar w:fldCharType="end"/>
      </w:r>
    </w:p>
    <w:p w14:paraId="1DF470EF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"https://www.4hou.com/feed" \t "_blank" </w:instrText>
      </w:r>
      <w:r>
        <w:rPr>
          <w:highlight w:val="none"/>
        </w:rP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t>https://www.4hou.com/feed</w:t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fldChar w:fldCharType="end"/>
      </w:r>
    </w:p>
    <w:p w14:paraId="459D54F8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"https://api.anquanke.com/data/v1/rss" \t "_blank" </w:instrText>
      </w:r>
      <w:r>
        <w:rPr>
          <w:highlight w:val="none"/>
        </w:rP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t>https://api.anquanke.com/data/v1/rss</w:t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fldChar w:fldCharType="end"/>
      </w:r>
    </w:p>
    <w:p w14:paraId="3FD18742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  <w:highlight w:val="none"/>
        </w:rPr>
      </w:pP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"http://securityaffairs.co/wordpress/feed" \t "_blank" </w:instrText>
      </w:r>
      <w:r>
        <w:rPr>
          <w:highlight w:val="none"/>
        </w:rP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t>http://securityaffairs.co/wordpress/feed</w:t>
      </w:r>
      <w:r>
        <w:rPr>
          <w:rFonts w:ascii="仿宋" w:hAnsi="仿宋" w:eastAsia="仿宋" w:cs="Segoe UI"/>
          <w:color w:val="0000FF"/>
          <w:kern w:val="0"/>
          <w:sz w:val="28"/>
          <w:szCs w:val="28"/>
          <w:highlight w:val="none"/>
        </w:rPr>
        <w:fldChar w:fldCharType="end"/>
      </w:r>
    </w:p>
    <w:p w14:paraId="643ECEA8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fldChar w:fldCharType="begin"/>
      </w:r>
      <w:r>
        <w:instrText xml:space="preserve"> HYPERLINK "http://hackernews.cc/feed" \t "_blank" </w:instrText>
      </w:r>
      <w: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t>http://hackernews.cc/feed</w:t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fldChar w:fldCharType="end"/>
      </w:r>
    </w:p>
    <w:p w14:paraId="588B0182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fldChar w:fldCharType="begin"/>
      </w:r>
      <w:r>
        <w:instrText xml:space="preserve"> HYPERLINK "https://www.helpnetsecurity.com/feed/" \t "_blank" </w:instrText>
      </w:r>
      <w: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t>https://www.helpnetsecurity.com/feed/</w:t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fldChar w:fldCharType="end"/>
      </w:r>
    </w:p>
    <w:p w14:paraId="67C5C971">
      <w:pPr>
        <w:widowControl/>
        <w:numPr>
          <w:numId w:val="0"/>
        </w:numPr>
        <w:shd w:val="clear" w:color="auto" w:fill="FFFFFF"/>
        <w:spacing w:before="100" w:beforeAutospacing="1"/>
        <w:ind w:left="-360" w:leftChars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fldChar w:fldCharType="begin"/>
      </w:r>
      <w:r>
        <w:instrText xml:space="preserve"> HYPERLINK "https://www.cybersecuritynews.com/feed/" \t "_blank" </w:instrText>
      </w:r>
      <w:r>
        <w:fldChar w:fldCharType="separate"/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t>https://www.cybersecuritynews.com/feed/</w:t>
      </w:r>
      <w:r>
        <w:rPr>
          <w:rFonts w:ascii="仿宋" w:hAnsi="仿宋" w:eastAsia="仿宋" w:cs="Segoe UI"/>
          <w:color w:val="0000FF"/>
          <w:kern w:val="0"/>
          <w:sz w:val="28"/>
          <w:szCs w:val="28"/>
        </w:rPr>
        <w:fldChar w:fldCharType="end"/>
      </w:r>
    </w:p>
    <w:p w14:paraId="1BB5C7D0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文章分类规则</w:t>
      </w:r>
    </w:p>
    <w:p w14:paraId="27BF2A0A">
      <w:pPr>
        <w:widowControl/>
        <w:shd w:val="clear" w:color="auto" w:fill="FFFFFF"/>
        <w:spacing w:before="240" w:after="240"/>
        <w:jc w:val="left"/>
        <w:outlineLvl w:val="3"/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分类体系</w:t>
      </w:r>
    </w:p>
    <w:p w14:paraId="6BBC934D">
      <w:pPr>
        <w:widowControl/>
        <w:shd w:val="clear" w:color="auto" w:fill="FFFFFF"/>
        <w:spacing w:before="240" w:after="24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文章需归入以下六类：</w:t>
      </w:r>
    </w:p>
    <w:p w14:paraId="3C6BF0BA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监管机构预警</w:t>
      </w:r>
    </w:p>
    <w:p w14:paraId="13FEDDE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漏洞信息</w:t>
      </w:r>
    </w:p>
    <w:p w14:paraId="339286BC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重大安全事件</w:t>
      </w:r>
    </w:p>
    <w:p w14:paraId="1747A228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网安新闻资讯</w:t>
      </w:r>
    </w:p>
    <w:p w14:paraId="3224936D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网安赛事资讯</w:t>
      </w:r>
    </w:p>
    <w:p w14:paraId="40388D98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其他资讯</w:t>
      </w:r>
    </w:p>
    <w:p w14:paraId="470B6DFC">
      <w:pPr>
        <w:widowControl/>
        <w:shd w:val="clear" w:color="auto" w:fill="FFFFFF"/>
        <w:spacing w:before="240" w:after="240"/>
        <w:jc w:val="left"/>
        <w:outlineLvl w:val="3"/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监管机构预警：</w:t>
      </w:r>
    </w:p>
    <w:p w14:paraId="226E8BB7">
      <w:pPr>
        <w:widowControl/>
        <w:shd w:val="clear" w:color="auto" w:fill="FFFFFF"/>
        <w:spacing w:before="100" w:beforeAutospacing="1" w:after="12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仅针对微信公众号文章，需满足：</w:t>
      </w:r>
    </w:p>
    <w:p w14:paraId="05F2B3DD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公众号为“国家网络安全通报中心”，且标题以“重点防范”开头。</w:t>
      </w:r>
    </w:p>
    <w:p w14:paraId="4AEAEA98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公众号为“国家互联网应急中心CNCERT”，且标题以“关于”开头并包含“风险提示”。</w:t>
      </w:r>
    </w:p>
    <w:p w14:paraId="52A794AE">
      <w:pPr>
        <w:widowControl/>
        <w:shd w:val="clear" w:color="auto" w:fill="FFFFFF"/>
        <w:spacing w:before="240" w:after="240"/>
        <w:jc w:val="left"/>
        <w:outlineLvl w:val="3"/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重大安全事件</w:t>
      </w:r>
    </w:p>
    <w:p w14:paraId="183426F6">
      <w:pPr>
        <w:widowControl/>
        <w:shd w:val="clear" w:color="auto" w:fill="FFFFFF"/>
        <w:spacing w:before="100" w:beforeAutospacing="1" w:after="12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需同时满足以下条件，由大模型根据标题和内容判断：</w:t>
      </w:r>
    </w:p>
    <w:p w14:paraId="23C75FAB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描述的是【已发生且已确认】的实质性攻击事件（如网络攻击、勒索病毒、数据泄露等），排除潜在风险、未遂攻击、演练事件。</w:t>
      </w:r>
    </w:p>
    <w:p w14:paraId="32ADF4B8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事件主体涉及以下范围：国内外电网、供水、燃气、交通（铁路/民航/城市轨道）、医疗、政府机关、银行、证券、能源、大型跨国企业（如微软、苹果、华为等）。</w:t>
      </w:r>
    </w:p>
    <w:p w14:paraId="5AF03074">
      <w:pPr>
        <w:widowControl/>
        <w:shd w:val="clear" w:color="auto" w:fill="FFFFFF"/>
        <w:spacing w:before="240" w:after="240"/>
        <w:jc w:val="left"/>
        <w:outlineLvl w:val="3"/>
        <w:rPr>
          <w:rFonts w:ascii="仿宋" w:hAnsi="仿宋" w:eastAsia="仿宋" w:cs="Segoe UI"/>
          <w:bCs/>
          <w:color w:val="0F1115"/>
          <w:kern w:val="0"/>
          <w:sz w:val="28"/>
          <w:szCs w:val="28"/>
        </w:rPr>
      </w:pPr>
    </w:p>
    <w:p w14:paraId="56920944">
      <w:pPr>
        <w:widowControl/>
        <w:shd w:val="clear" w:color="auto" w:fill="FFFFFF"/>
        <w:spacing w:before="240" w:after="240"/>
        <w:jc w:val="left"/>
        <w:outlineLvl w:val="3"/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Cs/>
          <w:color w:val="0F1115"/>
          <w:kern w:val="0"/>
          <w:sz w:val="28"/>
          <w:szCs w:val="28"/>
        </w:rPr>
        <w:t>其他类别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由大模型根据标题和内容自动分析判断：</w:t>
      </w:r>
    </w:p>
    <w:p w14:paraId="3B7A480D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漏洞信息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：涉及新披露的漏洞、补丁、漏洞利用等。</w:t>
      </w:r>
    </w:p>
    <w:p w14:paraId="5D2AE619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网安新闻资讯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：行业动态、政策法规、会议活动等一般性新闻。</w:t>
      </w:r>
    </w:p>
    <w:p w14:paraId="51CA42F2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网安赛事资讯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：网络安全竞赛、CTF、攻防演练等赛事相关。</w:t>
      </w:r>
    </w:p>
    <w:p w14:paraId="57770D0A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其他资讯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：不属于以上类别的文章。</w:t>
      </w:r>
    </w:p>
    <w:p w14:paraId="011D4F10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推送策略</w:t>
      </w:r>
    </w:p>
    <w:p w14:paraId="5C6ED401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实时推送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：当新文章被分类为“监管机构预警”或“重大安全事件”时，立即触发企业微信推送。</w:t>
      </w:r>
    </w:p>
    <w:p w14:paraId="22C8173D">
      <w:pPr>
        <w:widowControl/>
        <w:shd w:val="clear" w:color="auto" w:fill="FFFFFF"/>
        <w:spacing w:before="100" w:beforeAutospacing="1" w:after="12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定时推送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</w:t>
      </w:r>
    </w:p>
    <w:p w14:paraId="71303B2D">
      <w:pPr>
        <w:widowControl/>
        <w:numPr>
          <w:ilvl w:val="1"/>
          <w:numId w:val="4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推送时间：每天9:30、15:30。</w:t>
      </w:r>
    </w:p>
    <w:p w14:paraId="625B1A24">
      <w:pPr>
        <w:widowControl/>
        <w:numPr>
          <w:ilvl w:val="1"/>
          <w:numId w:val="4"/>
        </w:numPr>
        <w:shd w:val="clear" w:color="auto" w:fill="FFFFFF"/>
        <w:spacing w:before="100" w:beforeAutospacing="1"/>
        <w:ind w:left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推送内容：截至当前时间，所有未推送的非实时类文章（漏洞信息、网安新闻资讯、网安赛事资讯、其他资讯），按类别合并推送。</w:t>
      </w:r>
    </w:p>
    <w:p w14:paraId="5C06CD63">
      <w:pPr>
        <w:widowControl/>
        <w:shd w:val="clear" w:color="auto" w:fill="FFFFFF"/>
        <w:spacing w:before="100" w:beforeAutospacing="1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8"/>
          <w:szCs w:val="28"/>
        </w:rPr>
        <w:t>推送后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：需标记文章为已推送，避免重复。</w:t>
      </w:r>
    </w:p>
    <w:p w14:paraId="0C0247E7">
      <w:pPr>
        <w:pStyle w:val="3"/>
        <w:numPr>
          <w:ilvl w:val="0"/>
          <w:numId w:val="2"/>
        </w:numPr>
        <w:rPr>
          <w:rFonts w:ascii="仿宋" w:hAnsi="仿宋" w:eastAsia="仿宋"/>
        </w:rPr>
      </w:pPr>
      <w:r>
        <w:rPr>
          <w:rFonts w:ascii="仿宋" w:hAnsi="仿宋" w:eastAsia="仿宋"/>
        </w:rPr>
        <w:t>推送格式</w:t>
      </w:r>
    </w:p>
    <w:p w14:paraId="7B832B84">
      <w:pPr>
        <w:widowControl/>
        <w:shd w:val="clear" w:color="auto" w:fill="FFFFFF"/>
        <w:spacing w:before="240" w:after="24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Segoe UI"/>
          <w:color w:val="0F1115"/>
          <w:kern w:val="0"/>
          <w:sz w:val="28"/>
          <w:szCs w:val="28"/>
        </w:rPr>
        <w:t>通用格式要求</w:t>
      </w:r>
    </w:p>
    <w:p w14:paraId="4E8D22D6">
      <w:pPr>
        <w:widowControl/>
        <w:shd w:val="clear" w:color="auto" w:fill="FFFFFF"/>
        <w:spacing w:before="240" w:after="24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每条推送消息需按以下格式组织，同一类别下逐条列出，类别之间用空行分隔：</w:t>
      </w:r>
    </w:p>
    <w:p w14:paraId="791D79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【信息类型】</w:t>
      </w:r>
    </w:p>
    <w:p w14:paraId="7AD9E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【标题】</w:t>
      </w:r>
    </w:p>
    <w:p w14:paraId="141E6B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【时间】</w:t>
      </w:r>
    </w:p>
    <w:p w14:paraId="6E0AC4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【链接】</w:t>
      </w:r>
    </w:p>
    <w:p w14:paraId="2E13EA6E">
      <w:pPr>
        <w:widowControl/>
        <w:shd w:val="clear" w:color="auto" w:fill="FFFFFF"/>
        <w:spacing w:before="240" w:after="24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示例：</w:t>
      </w:r>
    </w:p>
    <w:p w14:paraId="3F0827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【监管机构预警】</w:t>
      </w:r>
    </w:p>
    <w:p w14:paraId="36E077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【重点防范某勒索病毒攻击】</w:t>
      </w:r>
    </w:p>
    <w:p w14:paraId="5C44E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【2025-03-17 14:30】</w:t>
      </w:r>
    </w:p>
    <w:p w14:paraId="5B5304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【https://example.com/article1】</w:t>
      </w:r>
    </w:p>
    <w:p w14:paraId="1ADA6B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</w:p>
    <w:p w14:paraId="485EBF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【重大安全事件】</w:t>
      </w:r>
    </w:p>
    <w:p w14:paraId="75DDA3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【某能源公司遭勒索攻击导致停产】</w:t>
      </w:r>
    </w:p>
    <w:p w14:paraId="52E847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【2025-03-17 10:15】</w:t>
      </w:r>
    </w:p>
    <w:p w14:paraId="3406DF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【https://example.com/article2】</w:t>
      </w:r>
    </w:p>
    <w:p w14:paraId="06A9C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【某银行数据泄露事件】</w:t>
      </w:r>
    </w:p>
    <w:p w14:paraId="3B8085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【2025-03-17 09:20】</w:t>
      </w:r>
    </w:p>
    <w:p w14:paraId="4DB808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</w:t>
      </w:r>
      <w:r>
        <w:fldChar w:fldCharType="begin"/>
      </w:r>
      <w:r>
        <w:instrText xml:space="preserve"> HYPERLINK "https://example.com/article3】" </w:instrText>
      </w:r>
      <w:r>
        <w:fldChar w:fldCharType="separate"/>
      </w:r>
      <w:r>
        <w:rPr>
          <w:rStyle w:val="12"/>
          <w:rFonts w:ascii="仿宋" w:hAnsi="仿宋" w:eastAsia="仿宋" w:cs="宋体"/>
          <w:kern w:val="0"/>
          <w:sz w:val="28"/>
          <w:szCs w:val="28"/>
        </w:rPr>
        <w:t>https://example.com/article3】</w:t>
      </w:r>
      <w:r>
        <w:rPr>
          <w:rStyle w:val="12"/>
          <w:rFonts w:ascii="仿宋" w:hAnsi="仿宋" w:eastAsia="仿宋" w:cs="宋体"/>
          <w:kern w:val="0"/>
          <w:sz w:val="28"/>
          <w:szCs w:val="28"/>
        </w:rPr>
        <w:fldChar w:fldCharType="end"/>
      </w:r>
    </w:p>
    <w:p w14:paraId="7C7128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</w:p>
    <w:p w14:paraId="123B43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</w:p>
    <w:p w14:paraId="4C0F8C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特殊格式要求</w:t>
      </w:r>
    </w:p>
    <w:p w14:paraId="49AA87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Segoe UI"/>
          <w:color w:val="0F1115"/>
          <w:kern w:val="0"/>
          <w:sz w:val="28"/>
          <w:szCs w:val="28"/>
        </w:rPr>
      </w:pPr>
      <w:r>
        <w:rPr>
          <w:rFonts w:ascii="仿宋" w:hAnsi="仿宋" w:eastAsia="仿宋" w:cs="Segoe UI"/>
          <w:color w:val="0F1115"/>
          <w:kern w:val="0"/>
          <w:sz w:val="28"/>
          <w:szCs w:val="28"/>
        </w:rPr>
        <w:t>公众号为“国家网络安全通报中心”，且标题以“重点防范”开头</w:t>
      </w:r>
      <w:r>
        <w:rPr>
          <w:rFonts w:hint="eastAsia" w:ascii="仿宋" w:hAnsi="仿宋" w:eastAsia="仿宋" w:cs="Segoe UI"/>
          <w:color w:val="0F1115"/>
          <w:kern w:val="0"/>
          <w:sz w:val="28"/>
          <w:szCs w:val="28"/>
        </w:rPr>
        <w:t>的文章，读取文章内容，提取出正文中的域名和I</w:t>
      </w:r>
      <w:r>
        <w:rPr>
          <w:rFonts w:ascii="仿宋" w:hAnsi="仿宋" w:eastAsia="仿宋" w:cs="Segoe UI"/>
          <w:color w:val="0F1115"/>
          <w:kern w:val="0"/>
          <w:sz w:val="28"/>
          <w:szCs w:val="28"/>
        </w:rPr>
        <w:t>P</w:t>
      </w:r>
      <w:r>
        <w:rPr>
          <w:rFonts w:hint="eastAsia" w:ascii="仿宋" w:hAnsi="仿宋" w:eastAsia="仿宋" w:cs="Segoe UI"/>
          <w:color w:val="0F1115"/>
          <w:kern w:val="0"/>
          <w:sz w:val="28"/>
          <w:szCs w:val="28"/>
        </w:rPr>
        <w:t>信息并按照以下格式示例推送：</w:t>
      </w:r>
    </w:p>
    <w:p w14:paraId="032D5E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【信息类型】</w:t>
      </w:r>
    </w:p>
    <w:p w14:paraId="7E9CA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【标题】</w:t>
      </w:r>
    </w:p>
    <w:p w14:paraId="5A93F2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【时间】</w:t>
      </w:r>
    </w:p>
    <w:p w14:paraId="6451E6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【链接】</w:t>
      </w:r>
    </w:p>
    <w:p w14:paraId="459B1D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【</w:t>
      </w: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相关I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OC】</w:t>
      </w:r>
    </w:p>
    <w:p w14:paraId="5C93CC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（一）恶意地址：X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 关联IP：</w:t>
      </w: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</w:t>
      </w:r>
    </w:p>
    <w:p w14:paraId="7FE77A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（二）恶意地址：X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 关联IP：</w:t>
      </w: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</w:t>
      </w:r>
    </w:p>
    <w:p w14:paraId="6E6515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（三）恶意地址：X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 关联IP：</w:t>
      </w: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X</w:t>
      </w:r>
      <w:r>
        <w:rPr>
          <w:rFonts w:ascii="仿宋" w:hAnsi="仿宋" w:eastAsia="仿宋" w:cs="宋体"/>
          <w:color w:val="0F1115"/>
          <w:kern w:val="0"/>
          <w:sz w:val="28"/>
          <w:szCs w:val="28"/>
        </w:rPr>
        <w:t>XXX</w:t>
      </w:r>
    </w:p>
    <w:p w14:paraId="4D29D4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仿宋" w:hAnsi="仿宋" w:eastAsia="仿宋" w:cs="宋体"/>
          <w:color w:val="0F1115"/>
          <w:kern w:val="0"/>
          <w:sz w:val="28"/>
          <w:szCs w:val="28"/>
        </w:rPr>
      </w:pPr>
      <w:r>
        <w:rPr>
          <w:rFonts w:ascii="仿宋" w:hAnsi="仿宋" w:eastAsia="仿宋" w:cs="宋体"/>
          <w:color w:val="0F1115"/>
          <w:kern w:val="0"/>
          <w:sz w:val="28"/>
          <w:szCs w:val="28"/>
        </w:rPr>
        <w:t>…</w:t>
      </w:r>
    </w:p>
    <w:p w14:paraId="29BBD9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hint="eastAsia"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sk-244e6c0d50864092806cb985d8fb0e95</w:t>
      </w:r>
      <w:bookmarkStart w:id="0" w:name="_GoBack"/>
      <w:bookmarkEnd w:id="0"/>
    </w:p>
    <w:p w14:paraId="40A401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hint="eastAsia" w:ascii="仿宋" w:hAnsi="仿宋" w:eastAsia="仿宋" w:cs="宋体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宋体"/>
          <w:color w:val="0F1115"/>
          <w:kern w:val="0"/>
          <w:sz w:val="28"/>
          <w:szCs w:val="28"/>
        </w:rPr>
        <w:t>sk-1d616bf9bcad4f9e910877ac4a498ddd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1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1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E406F"/>
    <w:multiLevelType w:val="multilevel"/>
    <w:tmpl w:val="031E406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F1114A4"/>
    <w:multiLevelType w:val="multilevel"/>
    <w:tmpl w:val="1F111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2E0A24"/>
    <w:multiLevelType w:val="multilevel"/>
    <w:tmpl w:val="222E0A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87024D7"/>
    <w:multiLevelType w:val="multilevel"/>
    <w:tmpl w:val="787024D7"/>
    <w:lvl w:ilvl="0" w:tentative="0">
      <w:start w:val="1"/>
      <w:numFmt w:val="decimal"/>
      <w:lvlText w:val="%1."/>
      <w:lvlJc w:val="left"/>
      <w:pPr>
        <w:tabs>
          <w:tab w:val="left" w:pos="2160"/>
        </w:tabs>
        <w:ind w:left="2160" w:hanging="360"/>
      </w:pPr>
    </w:lvl>
    <w:lvl w:ilvl="1" w:tentative="0">
      <w:start w:val="1"/>
      <w:numFmt w:val="decimal"/>
      <w:lvlText w:val="%2."/>
      <w:lvlJc w:val="left"/>
      <w:pPr>
        <w:tabs>
          <w:tab w:val="left" w:pos="2880"/>
        </w:tabs>
        <w:ind w:left="2880" w:hanging="360"/>
      </w:pPr>
    </w:lvl>
    <w:lvl w:ilvl="2" w:tentative="0">
      <w:start w:val="1"/>
      <w:numFmt w:val="decimal"/>
      <w:lvlText w:val="%3."/>
      <w:lvlJc w:val="left"/>
      <w:pPr>
        <w:tabs>
          <w:tab w:val="left" w:pos="3600"/>
        </w:tabs>
        <w:ind w:left="3600" w:hanging="360"/>
      </w:pPr>
    </w:lvl>
    <w:lvl w:ilvl="3" w:tentative="0">
      <w:start w:val="1"/>
      <w:numFmt w:val="decimal"/>
      <w:lvlText w:val="%4."/>
      <w:lvlJc w:val="left"/>
      <w:pPr>
        <w:tabs>
          <w:tab w:val="left" w:pos="4320"/>
        </w:tabs>
        <w:ind w:left="4320" w:hanging="360"/>
      </w:pPr>
    </w:lvl>
    <w:lvl w:ilvl="4" w:tentative="0">
      <w:start w:val="1"/>
      <w:numFmt w:val="decimal"/>
      <w:lvlText w:val="%5."/>
      <w:lvlJc w:val="left"/>
      <w:pPr>
        <w:tabs>
          <w:tab w:val="left" w:pos="5040"/>
        </w:tabs>
        <w:ind w:left="5040" w:hanging="360"/>
      </w:pPr>
    </w:lvl>
    <w:lvl w:ilvl="5" w:tentative="0">
      <w:start w:val="1"/>
      <w:numFmt w:val="decimal"/>
      <w:lvlText w:val="%6."/>
      <w:lvlJc w:val="left"/>
      <w:pPr>
        <w:tabs>
          <w:tab w:val="left" w:pos="5760"/>
        </w:tabs>
        <w:ind w:left="5760" w:hanging="360"/>
      </w:pPr>
    </w:lvl>
    <w:lvl w:ilvl="6" w:tentative="0">
      <w:start w:val="1"/>
      <w:numFmt w:val="decimal"/>
      <w:lvlText w:val="%7."/>
      <w:lvlJc w:val="left"/>
      <w:pPr>
        <w:tabs>
          <w:tab w:val="left" w:pos="6480"/>
        </w:tabs>
        <w:ind w:left="6480" w:hanging="360"/>
      </w:pPr>
    </w:lvl>
    <w:lvl w:ilvl="7" w:tentative="0">
      <w:start w:val="1"/>
      <w:numFmt w:val="decimal"/>
      <w:lvlText w:val="%8."/>
      <w:lvlJc w:val="left"/>
      <w:pPr>
        <w:tabs>
          <w:tab w:val="left" w:pos="7200"/>
        </w:tabs>
        <w:ind w:left="7200" w:hanging="360"/>
      </w:pPr>
    </w:lvl>
    <w:lvl w:ilvl="8" w:tentative="0">
      <w:start w:val="1"/>
      <w:numFmt w:val="decimal"/>
      <w:lvlText w:val="%9."/>
      <w:lvlJc w:val="left"/>
      <w:pPr>
        <w:tabs>
          <w:tab w:val="left" w:pos="7920"/>
        </w:tabs>
        <w:ind w:left="792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9D"/>
    <w:rsid w:val="0035259D"/>
    <w:rsid w:val="005A4C7C"/>
    <w:rsid w:val="00FA104D"/>
    <w:rsid w:val="5FAAA570"/>
    <w:rsid w:val="75DF3506"/>
    <w:rsid w:val="B3F666FA"/>
    <w:rsid w:val="E77F1484"/>
    <w:rsid w:val="FF779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nhideWhenUsed/>
    <w:uiPriority w:val="99"/>
    <w:rPr>
      <w:color w:val="0000FF"/>
      <w:u w:val="single"/>
    </w:rPr>
  </w:style>
  <w:style w:type="character" w:customStyle="1" w:styleId="13">
    <w:name w:val="页眉 字符"/>
    <w:basedOn w:val="10"/>
    <w:link w:val="7"/>
    <w:uiPriority w:val="99"/>
    <w:rPr>
      <w:sz w:val="18"/>
      <w:szCs w:val="18"/>
    </w:rPr>
  </w:style>
  <w:style w:type="character" w:customStyle="1" w:styleId="14">
    <w:name w:val="页脚 字符"/>
    <w:basedOn w:val="10"/>
    <w:link w:val="6"/>
    <w:uiPriority w:val="99"/>
    <w:rPr>
      <w:sz w:val="18"/>
      <w:szCs w:val="18"/>
    </w:rPr>
  </w:style>
  <w:style w:type="character" w:customStyle="1" w:styleId="15">
    <w:name w:val="标题 1 字符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6">
    <w:name w:val="标题 2 字符"/>
    <w:basedOn w:val="10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7">
    <w:name w:val="标题 3 字符"/>
    <w:basedOn w:val="10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8">
    <w:name w:val="标题 4 字符"/>
    <w:basedOn w:val="10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19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d813de27"/>
    <w:basedOn w:val="10"/>
    <w:uiPriority w:val="0"/>
  </w:style>
  <w:style w:type="character" w:customStyle="1" w:styleId="21">
    <w:name w:val="code-info-button-text"/>
    <w:basedOn w:val="10"/>
    <w:uiPriority w:val="0"/>
  </w:style>
  <w:style w:type="character" w:customStyle="1" w:styleId="22">
    <w:name w:val="HTML 预设格式 字符"/>
    <w:basedOn w:val="10"/>
    <w:link w:val="8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3">
    <w:name w:val="Unresolved Mention"/>
    <w:basedOn w:val="1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310</Words>
  <Characters>1773</Characters>
  <Lines>14</Lines>
  <Paragraphs>4</Paragraphs>
  <TotalTime>1065</TotalTime>
  <ScaleCrop>false</ScaleCrop>
  <LinksUpToDate>false</LinksUpToDate>
  <CharactersWithSpaces>2079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2026-03-18T16:29:00Z</dcterms:created>
  <dc:creator>王旭阳</dc:creator>
  <cp:lastModifiedBy>hidesama</cp:lastModifiedBy>
  <dcterms:modified xsi:type="dcterms:W3CDTF">2026-03-23T15:05:33Z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2C1EAE8979F0D2809F1CB969D9813191_42</vt:lpwstr>
  </property>
</Properties>
</file>