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608A" w14:textId="2C4E8F8C" w:rsidR="00AB3BB2" w:rsidRDefault="008039EF">
      <w:r>
        <w:rPr>
          <w:rFonts w:hint="eastAsia"/>
        </w:rPr>
        <w:t>两</w:t>
      </w:r>
      <w:r w:rsidR="000B7479">
        <w:rPr>
          <w:rFonts w:hint="eastAsia"/>
        </w:rPr>
        <w:t>个关于产品的</w:t>
      </w:r>
      <w:r>
        <w:rPr>
          <w:rFonts w:hint="eastAsia"/>
        </w:rPr>
        <w:t>销售</w:t>
      </w:r>
      <w:r w:rsidR="000B7479">
        <w:rPr>
          <w:rFonts w:hint="eastAsia"/>
        </w:rPr>
        <w:t>推广</w:t>
      </w:r>
      <w:r w:rsidR="00DE34F8">
        <w:rPr>
          <w:rFonts w:hint="eastAsia"/>
        </w:rPr>
        <w:t>的项目</w:t>
      </w:r>
      <w:r w:rsidR="000B7479">
        <w:rPr>
          <w:rFonts w:hint="eastAsia"/>
        </w:rPr>
        <w:t>，包括大额存单</w:t>
      </w:r>
      <w:r>
        <w:rPr>
          <w:rFonts w:hint="eastAsia"/>
        </w:rPr>
        <w:t>目标客户定位</w:t>
      </w:r>
      <w:r w:rsidR="000B7479">
        <w:rPr>
          <w:rFonts w:hint="eastAsia"/>
        </w:rPr>
        <w:t>、</w:t>
      </w:r>
      <w:r>
        <w:rPr>
          <w:rFonts w:hint="eastAsia"/>
        </w:rPr>
        <w:t>信用卡到保险</w:t>
      </w:r>
      <w:r w:rsidR="000B7479">
        <w:rPr>
          <w:rFonts w:hint="eastAsia"/>
        </w:rPr>
        <w:t>基金</w:t>
      </w:r>
      <w:r>
        <w:rPr>
          <w:rFonts w:hint="eastAsia"/>
        </w:rPr>
        <w:t>的交叉销售</w:t>
      </w:r>
      <w:r w:rsidR="000B7479">
        <w:rPr>
          <w:rFonts w:hint="eastAsia"/>
        </w:rPr>
        <w:t>模型。两个关于客户经营</w:t>
      </w:r>
      <w:r w:rsidR="00E8394F">
        <w:rPr>
          <w:rFonts w:hint="eastAsia"/>
        </w:rPr>
        <w:t>的项目</w:t>
      </w:r>
      <w:r w:rsidR="000B7479">
        <w:rPr>
          <w:rFonts w:hint="eastAsia"/>
        </w:rPr>
        <w:t>，包括客户流失</w:t>
      </w:r>
      <w:r w:rsidR="00A355B0">
        <w:rPr>
          <w:rFonts w:hint="eastAsia"/>
        </w:rPr>
        <w:t>/存款流失</w:t>
      </w:r>
      <w:r w:rsidR="000B7479">
        <w:rPr>
          <w:rFonts w:hint="eastAsia"/>
        </w:rPr>
        <w:t>预警和</w:t>
      </w:r>
      <w:r w:rsidR="00F916F4">
        <w:rPr>
          <w:rFonts w:hint="eastAsia"/>
        </w:rPr>
        <w:t>客户标签系统（客户画像）</w:t>
      </w:r>
      <w:r w:rsidR="000B7479">
        <w:rPr>
          <w:rFonts w:hint="eastAsia"/>
        </w:rPr>
        <w:t>；</w:t>
      </w:r>
    </w:p>
    <w:p w14:paraId="77EF7A2D" w14:textId="77777777" w:rsidR="00942FC3" w:rsidRPr="000B7479" w:rsidRDefault="00942FC3"/>
    <w:p w14:paraId="392F0DDA" w14:textId="77777777" w:rsidR="000B7479" w:rsidRDefault="000B7479" w:rsidP="000B7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大额存单</w:t>
      </w:r>
      <w:r w:rsidR="00942FC3">
        <w:rPr>
          <w:rFonts w:hint="eastAsia"/>
        </w:rPr>
        <w:t>目标客户定位</w:t>
      </w:r>
      <w:r>
        <w:rPr>
          <w:rFonts w:hint="eastAsia"/>
        </w:rPr>
        <w:t>模型：</w:t>
      </w:r>
    </w:p>
    <w:p w14:paraId="5D3347A0" w14:textId="77777777" w:rsidR="000B7479" w:rsidRDefault="000B7479" w:rsidP="000B7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背景：花旗银行去年9月获得大额存单销售资格，产品上线后建立决策树模型定位大额存单目标客户群体；</w:t>
      </w:r>
      <w:r w:rsidR="00CF3F6B">
        <w:rPr>
          <w:rFonts w:hint="eastAsia"/>
        </w:rPr>
        <w:t>助力产品的销售推动；</w:t>
      </w:r>
    </w:p>
    <w:p w14:paraId="134FA064" w14:textId="77777777" w:rsidR="000B7479" w:rsidRDefault="000B7479" w:rsidP="000B7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模型建立：选取全体借记卡客户作为样本</w:t>
      </w:r>
      <w:r w:rsidR="00643B89">
        <w:rPr>
          <w:rFonts w:hint="eastAsia"/>
        </w:rPr>
        <w:t>（19万）</w:t>
      </w:r>
      <w:r>
        <w:rPr>
          <w:rFonts w:hint="eastAsia"/>
        </w:rPr>
        <w:t>，过去六个月作为观察窗口，</w:t>
      </w:r>
      <w:r w:rsidR="00BA2B51">
        <w:rPr>
          <w:rFonts w:hint="eastAsia"/>
        </w:rPr>
        <w:t>2017年</w:t>
      </w:r>
      <w:r>
        <w:rPr>
          <w:rFonts w:hint="eastAsia"/>
        </w:rPr>
        <w:t>10月作为表现窗口，已经购买大额存单的70位客户</w:t>
      </w:r>
      <w:r w:rsidR="000D3F01">
        <w:rPr>
          <w:rFonts w:hint="eastAsia"/>
        </w:rPr>
        <w:t>再加上</w:t>
      </w:r>
      <w:r>
        <w:rPr>
          <w:rFonts w:hint="eastAsia"/>
        </w:rPr>
        <w:t>购买了一年期以上，20万以上定期存款的客户作为目标变量；</w:t>
      </w:r>
    </w:p>
    <w:p w14:paraId="70C8D8F1" w14:textId="77777777" w:rsidR="00EE2AAF" w:rsidRDefault="00EE2AAF" w:rsidP="000B7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模型结论：</w:t>
      </w:r>
      <w:r w:rsidR="008C33DC">
        <w:rPr>
          <w:rFonts w:hint="eastAsia"/>
        </w:rPr>
        <w:t>选取</w:t>
      </w:r>
      <w:r>
        <w:rPr>
          <w:rFonts w:hint="eastAsia"/>
        </w:rPr>
        <w:t>决策树中r</w:t>
      </w:r>
      <w:r>
        <w:t>esponder rate</w:t>
      </w:r>
      <w:r>
        <w:rPr>
          <w:rFonts w:hint="eastAsia"/>
        </w:rPr>
        <w:t>最高的5片树叶作为目标</w:t>
      </w:r>
      <w:r w:rsidR="00EC5E3F">
        <w:rPr>
          <w:rFonts w:hint="eastAsia"/>
        </w:rPr>
        <w:t>客</w:t>
      </w:r>
      <w:r>
        <w:rPr>
          <w:rFonts w:hint="eastAsia"/>
        </w:rPr>
        <w:t>群；</w:t>
      </w:r>
      <w:r w:rsidR="00EC5E3F">
        <w:rPr>
          <w:rFonts w:hint="eastAsia"/>
        </w:rPr>
        <w:t>重要的特点</w:t>
      </w:r>
      <w:r w:rsidR="002421AC">
        <w:rPr>
          <w:rFonts w:hint="eastAsia"/>
        </w:rPr>
        <w:t>包括：产品</w:t>
      </w:r>
      <w:r w:rsidR="004A255F">
        <w:rPr>
          <w:rFonts w:hint="eastAsia"/>
        </w:rPr>
        <w:t>偏好</w:t>
      </w:r>
      <w:r w:rsidR="002421AC">
        <w:rPr>
          <w:rFonts w:hint="eastAsia"/>
        </w:rPr>
        <w:t>（储蓄性质保险，债券，</w:t>
      </w:r>
      <w:r w:rsidR="00B6783A">
        <w:rPr>
          <w:rFonts w:hint="eastAsia"/>
        </w:rPr>
        <w:t>定存）；</w:t>
      </w:r>
      <w:r w:rsidR="002421AC">
        <w:rPr>
          <w:rFonts w:hint="eastAsia"/>
        </w:rPr>
        <w:t>行为</w:t>
      </w:r>
      <w:r w:rsidR="00EA118E">
        <w:rPr>
          <w:rFonts w:hint="eastAsia"/>
        </w:rPr>
        <w:t>模式</w:t>
      </w:r>
      <w:r w:rsidR="002421AC">
        <w:rPr>
          <w:rFonts w:hint="eastAsia"/>
        </w:rPr>
        <w:t>（过去3个月</w:t>
      </w:r>
      <w:r w:rsidR="00D60AAF">
        <w:rPr>
          <w:rFonts w:hint="eastAsia"/>
        </w:rPr>
        <w:t>内</w:t>
      </w:r>
      <w:r w:rsidR="002421AC">
        <w:rPr>
          <w:rFonts w:hint="eastAsia"/>
        </w:rPr>
        <w:t>开立过定期存款，未来一个月</w:t>
      </w:r>
      <w:r w:rsidR="0081551F">
        <w:rPr>
          <w:rFonts w:hint="eastAsia"/>
        </w:rPr>
        <w:t>内</w:t>
      </w:r>
      <w:r w:rsidR="002421AC">
        <w:rPr>
          <w:rFonts w:hint="eastAsia"/>
        </w:rPr>
        <w:t>有产品到期</w:t>
      </w:r>
      <w:r w:rsidR="00433CE0">
        <w:rPr>
          <w:rFonts w:hint="eastAsia"/>
        </w:rPr>
        <w:t>，过去半年曾登陆过网银</w:t>
      </w:r>
      <w:r w:rsidR="005D430D">
        <w:rPr>
          <w:rFonts w:hint="eastAsia"/>
        </w:rPr>
        <w:t>或</w:t>
      </w:r>
      <w:r w:rsidR="00433CE0">
        <w:rPr>
          <w:rFonts w:hint="eastAsia"/>
        </w:rPr>
        <w:t>手机银行</w:t>
      </w:r>
      <w:r w:rsidR="002421AC">
        <w:rPr>
          <w:rFonts w:hint="eastAsia"/>
        </w:rPr>
        <w:t>）</w:t>
      </w:r>
      <w:r w:rsidR="00B6783A">
        <w:rPr>
          <w:rFonts w:hint="eastAsia"/>
        </w:rPr>
        <w:t>；</w:t>
      </w:r>
      <w:r w:rsidR="00EA118E">
        <w:rPr>
          <w:rFonts w:hint="eastAsia"/>
        </w:rPr>
        <w:t>资产规模（A</w:t>
      </w:r>
      <w:r w:rsidR="00EA118E">
        <w:t>UM60</w:t>
      </w:r>
      <w:r w:rsidR="00EA118E">
        <w:rPr>
          <w:rFonts w:hint="eastAsia"/>
        </w:rPr>
        <w:t>万以上，活期存款余额2万</w:t>
      </w:r>
      <w:r w:rsidR="004C4E26">
        <w:rPr>
          <w:rFonts w:hint="eastAsia"/>
        </w:rPr>
        <w:t>美元</w:t>
      </w:r>
      <w:r w:rsidR="00E83B5E">
        <w:rPr>
          <w:rFonts w:hint="eastAsia"/>
        </w:rPr>
        <w:t>1</w:t>
      </w:r>
      <w:r w:rsidR="00E83B5E">
        <w:t>2</w:t>
      </w:r>
      <w:r w:rsidR="00E83B5E">
        <w:rPr>
          <w:rFonts w:hint="eastAsia"/>
        </w:rPr>
        <w:t>万人民币</w:t>
      </w:r>
      <w:r w:rsidR="00EA118E">
        <w:rPr>
          <w:rFonts w:hint="eastAsia"/>
        </w:rPr>
        <w:t>以上）</w:t>
      </w:r>
    </w:p>
    <w:p w14:paraId="643793BA" w14:textId="77777777" w:rsidR="00EE1D6F" w:rsidRDefault="00EE1D6F" w:rsidP="000B7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模型表现：</w:t>
      </w:r>
      <w:r w:rsidR="001922FD">
        <w:rPr>
          <w:rFonts w:hint="eastAsia"/>
        </w:rPr>
        <w:t>A</w:t>
      </w:r>
      <w:r w:rsidR="001922FD">
        <w:t>.</w:t>
      </w:r>
      <w:r>
        <w:rPr>
          <w:rFonts w:hint="eastAsia"/>
        </w:rPr>
        <w:t>在训练数据集上的K</w:t>
      </w:r>
      <w:r>
        <w:t>S</w:t>
      </w:r>
      <w:r>
        <w:rPr>
          <w:rFonts w:hint="eastAsia"/>
        </w:rPr>
        <w:t>为</w:t>
      </w:r>
      <w:r w:rsidR="00E37F83">
        <w:rPr>
          <w:rFonts w:hint="eastAsia"/>
        </w:rPr>
        <w:t>43，提升图最大提升倍数为</w:t>
      </w:r>
      <w:r w:rsidR="00855894">
        <w:rPr>
          <w:rFonts w:hint="eastAsia"/>
        </w:rPr>
        <w:t>64倍数</w:t>
      </w:r>
      <w:r w:rsidR="00726071">
        <w:rPr>
          <w:rFonts w:hint="eastAsia"/>
        </w:rPr>
        <w:t>（最高</w:t>
      </w:r>
      <w:r w:rsidR="00CB6620">
        <w:rPr>
          <w:rFonts w:hint="eastAsia"/>
        </w:rPr>
        <w:t>r</w:t>
      </w:r>
      <w:r w:rsidR="00CB6620">
        <w:t>esponder rate 4%</w:t>
      </w:r>
      <w:r w:rsidR="00CB6620">
        <w:rPr>
          <w:rFonts w:hint="eastAsia"/>
        </w:rPr>
        <w:t>，</w:t>
      </w:r>
      <w:r w:rsidR="00855894">
        <w:rPr>
          <w:rFonts w:hint="eastAsia"/>
        </w:rPr>
        <w:t>随机r</w:t>
      </w:r>
      <w:r w:rsidR="00855894">
        <w:t>esponder rate</w:t>
      </w:r>
      <w:r w:rsidR="00CB6620">
        <w:t xml:space="preserve"> </w:t>
      </w:r>
      <w:r w:rsidR="00855894">
        <w:rPr>
          <w:rFonts w:hint="eastAsia"/>
        </w:rPr>
        <w:t>0.07%</w:t>
      </w:r>
      <w:r w:rsidR="00855894">
        <w:t>）</w:t>
      </w:r>
      <w:r w:rsidR="001922FD">
        <w:rPr>
          <w:rFonts w:hint="eastAsia"/>
        </w:rPr>
        <w:t>;</w:t>
      </w:r>
      <w:r w:rsidR="001922FD">
        <w:t xml:space="preserve"> B.</w:t>
      </w:r>
      <w:r w:rsidR="001922FD">
        <w:rPr>
          <w:rFonts w:hint="eastAsia"/>
        </w:rPr>
        <w:t>模型投入运行后，10月、11月、12月每个月选取500到1000个客户（19万/</w:t>
      </w:r>
      <w:r w:rsidR="001922FD">
        <w:t>4</w:t>
      </w:r>
      <w:r w:rsidR="001922FD">
        <w:rPr>
          <w:rFonts w:hint="eastAsia"/>
        </w:rPr>
        <w:t>的客户基础中选）</w:t>
      </w:r>
      <w:r w:rsidR="008A7993">
        <w:rPr>
          <w:rFonts w:hint="eastAsia"/>
        </w:rPr>
        <w:t>发送给一线重点营销，客户转化率在10%左右，最好的一个月达到</w:t>
      </w:r>
      <w:r w:rsidR="005C2E01">
        <w:rPr>
          <w:rFonts w:hint="eastAsia"/>
        </w:rPr>
        <w:t>13</w:t>
      </w:r>
      <w:r w:rsidR="008A7993">
        <w:rPr>
          <w:rFonts w:hint="eastAsia"/>
        </w:rPr>
        <w:t>%；</w:t>
      </w:r>
      <w:r w:rsidR="002B23A2">
        <w:rPr>
          <w:rFonts w:hint="eastAsia"/>
        </w:rPr>
        <w:t>C</w:t>
      </w:r>
      <w:r w:rsidR="002B23A2">
        <w:t>.</w:t>
      </w:r>
      <w:r w:rsidR="002B23A2">
        <w:rPr>
          <w:rFonts w:hint="eastAsia"/>
        </w:rPr>
        <w:t>交叉验证，使用每个月的实际数据作为验证数据集，提升图曲线画观察差距，差距并不大；</w:t>
      </w:r>
    </w:p>
    <w:p w14:paraId="432B4247" w14:textId="77777777" w:rsidR="000B7479" w:rsidRPr="00C46DDC" w:rsidRDefault="000B7479" w:rsidP="000B7479">
      <w:pPr>
        <w:pStyle w:val="a3"/>
        <w:ind w:left="420" w:firstLineChars="0" w:firstLine="0"/>
      </w:pPr>
    </w:p>
    <w:p w14:paraId="6D9A735C" w14:textId="77777777" w:rsidR="000B7479" w:rsidRDefault="00D3018B" w:rsidP="000B7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信用卡</w:t>
      </w:r>
      <w:r w:rsidR="006A219C">
        <w:rPr>
          <w:rFonts w:hint="eastAsia"/>
        </w:rPr>
        <w:t>至保险基金</w:t>
      </w:r>
      <w:r w:rsidR="00434665">
        <w:rPr>
          <w:rFonts w:hint="eastAsia"/>
        </w:rPr>
        <w:t>交叉销售模型：</w:t>
      </w:r>
    </w:p>
    <w:p w14:paraId="59487AE5" w14:textId="77777777" w:rsidR="00434665" w:rsidRDefault="00434665" w:rsidP="00434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背景：花旗银行贵宾客户保险渗透率高达47%，基金渗透率高达</w:t>
      </w:r>
      <w:r w:rsidR="00C46DDC">
        <w:rPr>
          <w:rFonts w:hint="eastAsia"/>
        </w:rPr>
        <w:t>56</w:t>
      </w:r>
      <w:r>
        <w:rPr>
          <w:rFonts w:hint="eastAsia"/>
        </w:rPr>
        <w:t>%，存量客户的开发已经趋于饱和，需要寻找新的增长点；信用</w:t>
      </w:r>
      <w:r w:rsidR="00EF39F1">
        <w:rPr>
          <w:rFonts w:hint="eastAsia"/>
        </w:rPr>
        <w:t>卡</w:t>
      </w:r>
      <w:r>
        <w:rPr>
          <w:rFonts w:hint="eastAsia"/>
        </w:rPr>
        <w:t>客户和</w:t>
      </w:r>
      <w:r w:rsidR="003D04DE">
        <w:rPr>
          <w:rFonts w:hint="eastAsia"/>
        </w:rPr>
        <w:t>借记卡客户的交叉销售是为重点</w:t>
      </w:r>
      <w:r w:rsidR="002B21ED">
        <w:rPr>
          <w:rFonts w:hint="eastAsia"/>
        </w:rPr>
        <w:t>待发掘市场</w:t>
      </w:r>
      <w:r w:rsidR="003D04DE">
        <w:rPr>
          <w:rFonts w:hint="eastAsia"/>
        </w:rPr>
        <w:t>；</w:t>
      </w:r>
    </w:p>
    <w:p w14:paraId="4C9F8160" w14:textId="77777777" w:rsidR="00434665" w:rsidRDefault="00AE407E" w:rsidP="00434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模型建立：</w:t>
      </w:r>
      <w:r w:rsidR="002034EC">
        <w:rPr>
          <w:rFonts w:hint="eastAsia"/>
        </w:rPr>
        <w:t>选取</w:t>
      </w:r>
      <w:r>
        <w:rPr>
          <w:rFonts w:hint="eastAsia"/>
        </w:rPr>
        <w:t>全体信用卡客户作为样本</w:t>
      </w:r>
      <w:r w:rsidR="00643B89">
        <w:rPr>
          <w:rFonts w:hint="eastAsia"/>
        </w:rPr>
        <w:t>（46万）</w:t>
      </w:r>
      <w:r>
        <w:rPr>
          <w:rFonts w:hint="eastAsia"/>
        </w:rPr>
        <w:t>，</w:t>
      </w:r>
      <w:r w:rsidR="00F13C20">
        <w:rPr>
          <w:rFonts w:hint="eastAsia"/>
        </w:rPr>
        <w:t>2017年11月</w:t>
      </w:r>
      <w:r w:rsidR="00473531">
        <w:rPr>
          <w:rFonts w:hint="eastAsia"/>
        </w:rPr>
        <w:t>之前的</w:t>
      </w:r>
      <w:r>
        <w:rPr>
          <w:rFonts w:hint="eastAsia"/>
        </w:rPr>
        <w:t>六个月作为观察窗口，</w:t>
      </w:r>
      <w:r w:rsidR="00300981">
        <w:rPr>
          <w:rFonts w:hint="eastAsia"/>
        </w:rPr>
        <w:t>2017年11月到2018年</w:t>
      </w:r>
      <w:r>
        <w:rPr>
          <w:rFonts w:hint="eastAsia"/>
        </w:rPr>
        <w:t>4月作为表现窗口，通过信用卡</w:t>
      </w:r>
      <w:r w:rsidR="00A7732A">
        <w:rPr>
          <w:rFonts w:hint="eastAsia"/>
        </w:rPr>
        <w:t>刷卡</w:t>
      </w:r>
      <w:r>
        <w:rPr>
          <w:rFonts w:hint="eastAsia"/>
        </w:rPr>
        <w:t>付保费，但未在我行购买保险的客户作为保险目标变量；</w:t>
      </w:r>
      <w:r w:rsidR="00B6092F">
        <w:rPr>
          <w:rFonts w:hint="eastAsia"/>
        </w:rPr>
        <w:t>同时持有借记卡和信用卡并购买了基金的客户作为基金目标变量；</w:t>
      </w:r>
    </w:p>
    <w:p w14:paraId="1E332614" w14:textId="77777777" w:rsidR="008C33DC" w:rsidRDefault="00222777" w:rsidP="00434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模型结论：</w:t>
      </w:r>
      <w:r w:rsidR="008C33DC">
        <w:rPr>
          <w:rFonts w:hint="eastAsia"/>
        </w:rPr>
        <w:t>选取决策树中的r</w:t>
      </w:r>
      <w:r w:rsidR="008C33DC">
        <w:t>esponder rate</w:t>
      </w:r>
      <w:r w:rsidR="008C33DC">
        <w:rPr>
          <w:rFonts w:hint="eastAsia"/>
        </w:rPr>
        <w:t>最高的7个树叶作为目标客群；</w:t>
      </w:r>
      <w:r w:rsidR="00954F16">
        <w:rPr>
          <w:rFonts w:hint="eastAsia"/>
        </w:rPr>
        <w:t>客户</w:t>
      </w:r>
      <w:r w:rsidR="00B45546">
        <w:rPr>
          <w:rFonts w:hint="eastAsia"/>
        </w:rPr>
        <w:t>的特点</w:t>
      </w:r>
      <w:r w:rsidR="008C33DC">
        <w:rPr>
          <w:rFonts w:hint="eastAsia"/>
        </w:rPr>
        <w:t>包括：</w:t>
      </w:r>
    </w:p>
    <w:p w14:paraId="2B489DD1" w14:textId="77777777" w:rsidR="00971715" w:rsidRDefault="00222777" w:rsidP="00AA11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保险：基本特征（人生阶段中处于</w:t>
      </w:r>
      <w:r w:rsidR="00A32210">
        <w:rPr>
          <w:rFonts w:hint="eastAsia"/>
        </w:rPr>
        <w:t>发展</w:t>
      </w:r>
      <w:r w:rsidR="006B7A38">
        <w:rPr>
          <w:rFonts w:hint="eastAsia"/>
        </w:rPr>
        <w:t>阶段（年轻37岁，已婚，附属卡</w:t>
      </w:r>
      <w:r w:rsidR="006B7A38">
        <w:t>）</w:t>
      </w:r>
      <w:r w:rsidR="006B7A38">
        <w:rPr>
          <w:rFonts w:hint="eastAsia"/>
        </w:rPr>
        <w:t>，</w:t>
      </w:r>
      <w:r w:rsidR="006B7A38">
        <w:t xml:space="preserve"> </w:t>
      </w:r>
      <w:r w:rsidR="006B7A38">
        <w:rPr>
          <w:rFonts w:hint="eastAsia"/>
        </w:rPr>
        <w:t>社会阶层属于</w:t>
      </w:r>
      <w:r w:rsidR="00CC60AC">
        <w:rPr>
          <w:rFonts w:hint="eastAsia"/>
        </w:rPr>
        <w:t>处于打拼、</w:t>
      </w:r>
      <w:r w:rsidR="00EF2E66">
        <w:rPr>
          <w:rFonts w:hint="eastAsia"/>
        </w:rPr>
        <w:t>积累</w:t>
      </w:r>
      <w:r w:rsidR="00CC60AC">
        <w:rPr>
          <w:rFonts w:hint="eastAsia"/>
        </w:rPr>
        <w:t>资产的</w:t>
      </w:r>
      <w:r w:rsidR="006B7A38">
        <w:rPr>
          <w:rFonts w:hint="eastAsia"/>
        </w:rPr>
        <w:t>白领人士（</w:t>
      </w:r>
      <w:r w:rsidR="00CC60AC">
        <w:rPr>
          <w:rFonts w:hint="eastAsia"/>
        </w:rPr>
        <w:t>月收入中位数1万人民币，</w:t>
      </w:r>
      <w:r w:rsidR="006D64B0">
        <w:rPr>
          <w:rFonts w:hint="eastAsia"/>
        </w:rPr>
        <w:t>高</w:t>
      </w:r>
      <w:r w:rsidR="00B17103">
        <w:rPr>
          <w:rFonts w:hint="eastAsia"/>
        </w:rPr>
        <w:t>等</w:t>
      </w:r>
      <w:r w:rsidR="006D64B0">
        <w:rPr>
          <w:rFonts w:hint="eastAsia"/>
        </w:rPr>
        <w:t>教育，</w:t>
      </w:r>
      <w:r w:rsidR="00CC60AC">
        <w:rPr>
          <w:rFonts w:hint="eastAsia"/>
        </w:rPr>
        <w:t>有车但不一定有房</w:t>
      </w:r>
      <w:r w:rsidR="006B7A38">
        <w:rPr>
          <w:rFonts w:hint="eastAsia"/>
        </w:rPr>
        <w:t>）</w:t>
      </w:r>
      <w:r>
        <w:rPr>
          <w:rFonts w:hint="eastAsia"/>
        </w:rPr>
        <w:t>）</w:t>
      </w:r>
      <w:r w:rsidR="0022418A">
        <w:rPr>
          <w:rFonts w:hint="eastAsia"/>
        </w:rPr>
        <w:t>，行为模式（信用卡重度</w:t>
      </w:r>
      <w:r w:rsidR="00B54D2A">
        <w:rPr>
          <w:rFonts w:hint="eastAsia"/>
        </w:rPr>
        <w:t>活跃</w:t>
      </w:r>
      <w:r w:rsidR="0022418A">
        <w:rPr>
          <w:rFonts w:hint="eastAsia"/>
        </w:rPr>
        <w:t>用户，</w:t>
      </w:r>
      <w:r w:rsidR="00816B8C">
        <w:rPr>
          <w:rFonts w:hint="eastAsia"/>
        </w:rPr>
        <w:t>消费欲望旺盛，</w:t>
      </w:r>
      <w:r w:rsidR="00C16E16">
        <w:rPr>
          <w:rFonts w:hint="eastAsia"/>
        </w:rPr>
        <w:t>喜欢出国</w:t>
      </w:r>
      <w:r w:rsidR="00764D3B">
        <w:rPr>
          <w:rFonts w:hint="eastAsia"/>
        </w:rPr>
        <w:t>旅游购物，</w:t>
      </w:r>
      <w:r w:rsidR="0022418A">
        <w:rPr>
          <w:rFonts w:hint="eastAsia"/>
        </w:rPr>
        <w:t>极高海外消费，海外消费均值和中位数是普通客户的10倍以上，</w:t>
      </w:r>
      <w:r w:rsidR="00AB546F">
        <w:rPr>
          <w:rFonts w:hint="eastAsia"/>
        </w:rPr>
        <w:t>消费习惯上喜欢逛商场，聚餐，</w:t>
      </w:r>
      <w:r w:rsidR="004C010D">
        <w:rPr>
          <w:rFonts w:hint="eastAsia"/>
        </w:rPr>
        <w:t>贡献</w:t>
      </w:r>
      <w:r w:rsidR="000058D0">
        <w:rPr>
          <w:rFonts w:hint="eastAsia"/>
        </w:rPr>
        <w:t>的</w:t>
      </w:r>
      <w:r w:rsidR="000E788C">
        <w:rPr>
          <w:rFonts w:hint="eastAsia"/>
        </w:rPr>
        <w:t>A</w:t>
      </w:r>
      <w:r w:rsidR="000E788C">
        <w:t>NR/CNR</w:t>
      </w:r>
      <w:r w:rsidR="000058D0">
        <w:rPr>
          <w:rFonts w:hint="eastAsia"/>
        </w:rPr>
        <w:t>远高于普通用户</w:t>
      </w:r>
      <w:r w:rsidR="000E788C">
        <w:rPr>
          <w:rFonts w:hint="eastAsia"/>
        </w:rPr>
        <w:t>）；</w:t>
      </w:r>
    </w:p>
    <w:p w14:paraId="1BDB1885" w14:textId="77777777" w:rsidR="00222777" w:rsidRDefault="00BF43DA" w:rsidP="00971715">
      <w:pPr>
        <w:pStyle w:val="a3"/>
        <w:ind w:left="1140" w:firstLineChars="0" w:firstLine="0"/>
      </w:pPr>
      <w:r>
        <w:rPr>
          <w:rFonts w:hint="eastAsia"/>
        </w:rPr>
        <w:t>产品偏好（偏向于性价比较高的重疾险等健康保险）</w:t>
      </w:r>
      <w:r w:rsidR="00CE2678">
        <w:rPr>
          <w:rFonts w:hint="eastAsia"/>
        </w:rPr>
        <w:t>；特殊发现（风险等级为c的r</w:t>
      </w:r>
      <w:r w:rsidR="00CE2678">
        <w:t>esponder rate</w:t>
      </w:r>
      <w:r w:rsidR="00CE2678">
        <w:rPr>
          <w:rFonts w:hint="eastAsia"/>
        </w:rPr>
        <w:t>最高，原因估计是该类客户对未来有较大不确定、恐惧和担忧，因此有较长的保险保障动力）</w:t>
      </w:r>
    </w:p>
    <w:p w14:paraId="3F4865A2" w14:textId="77777777" w:rsidR="00AA11E7" w:rsidRPr="000E788C" w:rsidRDefault="00AA11E7" w:rsidP="00AA11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基金：基本特征</w:t>
      </w:r>
      <w:r w:rsidR="00101B2E">
        <w:rPr>
          <w:rFonts w:hint="eastAsia"/>
        </w:rPr>
        <w:t>(</w:t>
      </w:r>
      <w:r>
        <w:rPr>
          <w:rFonts w:hint="eastAsia"/>
        </w:rPr>
        <w:t>（人生阶段处于成熟阶段（年龄</w:t>
      </w:r>
      <w:r w:rsidR="00FE5D4A">
        <w:rPr>
          <w:rFonts w:hint="eastAsia"/>
        </w:rPr>
        <w:t>42</w:t>
      </w:r>
      <w:r>
        <w:rPr>
          <w:rFonts w:hint="eastAsia"/>
        </w:rPr>
        <w:t>岁，已婚，附属卡），社会阶层属于</w:t>
      </w:r>
      <w:r w:rsidR="00FE2EBE">
        <w:rPr>
          <w:rFonts w:hint="eastAsia"/>
        </w:rPr>
        <w:t>富裕</w:t>
      </w:r>
      <w:r>
        <w:rPr>
          <w:rFonts w:hint="eastAsia"/>
        </w:rPr>
        <w:t>阶层（月收入中位数2</w:t>
      </w:r>
      <w:r>
        <w:t>.2</w:t>
      </w:r>
      <w:r>
        <w:rPr>
          <w:rFonts w:hint="eastAsia"/>
        </w:rPr>
        <w:t>万人民币，高教育，</w:t>
      </w:r>
      <w:r w:rsidR="00AF28A7">
        <w:rPr>
          <w:rFonts w:hint="eastAsia"/>
        </w:rPr>
        <w:t>有房族无房贷</w:t>
      </w:r>
      <w:r w:rsidR="00B25874">
        <w:rPr>
          <w:rFonts w:hint="eastAsia"/>
        </w:rPr>
        <w:t>，</w:t>
      </w:r>
      <w:r w:rsidR="003D771F">
        <w:rPr>
          <w:rFonts w:hint="eastAsia"/>
        </w:rPr>
        <w:t>职务为高管，企业主等</w:t>
      </w:r>
      <w:r w:rsidR="00893F21">
        <w:rPr>
          <w:rFonts w:hint="eastAsia"/>
        </w:rPr>
        <w:t>，</w:t>
      </w:r>
      <w:r w:rsidR="00B25874">
        <w:rPr>
          <w:rFonts w:hint="eastAsia"/>
        </w:rPr>
        <w:t>持有高端信用卡（P</w:t>
      </w:r>
      <w:r w:rsidR="00B25874">
        <w:t>reimier, prestige, ultima</w:t>
      </w:r>
      <w:r w:rsidR="004F7A60">
        <w:rPr>
          <w:rFonts w:hint="eastAsia"/>
        </w:rPr>
        <w:t>）</w:t>
      </w:r>
      <w:r w:rsidR="00101B2E">
        <w:t>）</w:t>
      </w:r>
      <w:r w:rsidR="00101B2E">
        <w:rPr>
          <w:rFonts w:hint="eastAsia"/>
        </w:rPr>
        <w:t>;</w:t>
      </w:r>
      <w:r w:rsidR="00101B2E">
        <w:t xml:space="preserve"> </w:t>
      </w:r>
      <w:r w:rsidR="00101B2E">
        <w:rPr>
          <w:rFonts w:hint="eastAsia"/>
        </w:rPr>
        <w:t>行为模式上同样是海外消费较高，经常出国，换汇行为较多</w:t>
      </w:r>
      <w:r w:rsidR="004F530A">
        <w:rPr>
          <w:rFonts w:hint="eastAsia"/>
        </w:rPr>
        <w:t>）</w:t>
      </w:r>
      <w:r w:rsidR="00101B2E">
        <w:rPr>
          <w:rFonts w:hint="eastAsia"/>
        </w:rPr>
        <w:t>；</w:t>
      </w:r>
    </w:p>
    <w:p w14:paraId="576FBDFC" w14:textId="79677909" w:rsidR="008C33DC" w:rsidRDefault="00E15A49" w:rsidP="00434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模型表现：训练数据集的K</w:t>
      </w:r>
      <w:r>
        <w:t>S</w:t>
      </w:r>
      <w:r>
        <w:rPr>
          <w:rFonts w:hint="eastAsia"/>
        </w:rPr>
        <w:t>值分别达到51和36，提升图最大提升倍数为32倍、</w:t>
      </w:r>
      <w:r w:rsidR="00D843F7">
        <w:rPr>
          <w:rFonts w:hint="eastAsia"/>
        </w:rPr>
        <w:t>18</w:t>
      </w:r>
      <w:r>
        <w:rPr>
          <w:rFonts w:hint="eastAsia"/>
        </w:rPr>
        <w:t>倍（保险r</w:t>
      </w:r>
      <w:r>
        <w:t>andom rate 0.4%</w:t>
      </w:r>
      <w:r w:rsidR="003C7B09">
        <w:rPr>
          <w:rFonts w:hint="eastAsia"/>
        </w:rPr>
        <w:t>，最高r</w:t>
      </w:r>
      <w:r w:rsidR="003C7B09">
        <w:t>esponder rate 12%</w:t>
      </w:r>
      <w:r>
        <w:rPr>
          <w:rFonts w:hint="eastAsia"/>
        </w:rPr>
        <w:t>； 基金r</w:t>
      </w:r>
      <w:r>
        <w:t>andom rate 0.5%</w:t>
      </w:r>
      <w:r w:rsidR="003C7B09">
        <w:t>,</w:t>
      </w:r>
      <w:r w:rsidR="00815968">
        <w:t xml:space="preserve"> </w:t>
      </w:r>
      <w:r w:rsidR="00815968">
        <w:lastRenderedPageBreak/>
        <w:t>responder rate 4%</w:t>
      </w:r>
      <w:r>
        <w:t>）</w:t>
      </w:r>
      <w:r w:rsidR="000F1DA4">
        <w:rPr>
          <w:rFonts w:hint="eastAsia"/>
        </w:rPr>
        <w:t>；目前还在和业务部门讨论协调，报领导审阅，还没有执行；</w:t>
      </w:r>
    </w:p>
    <w:p w14:paraId="119B35D3" w14:textId="06CFA24D" w:rsidR="00EE3601" w:rsidRDefault="00BA23C8" w:rsidP="00BA23C8">
      <w:pPr>
        <w:pStyle w:val="a3"/>
        <w:ind w:left="780" w:firstLineChars="0" w:firstLine="0"/>
      </w:pPr>
      <w:r w:rsidRPr="00BA23C8">
        <w:rPr>
          <w:rFonts w:hint="eastAsia"/>
          <w:highlight w:val="yellow"/>
        </w:rPr>
        <w:t>注意：增加模型运行后转化率</w:t>
      </w:r>
      <w:r w:rsidR="000516CE">
        <w:rPr>
          <w:rFonts w:hint="eastAsia"/>
          <w:highlight w:val="yellow"/>
        </w:rPr>
        <w:t>，测准率</w:t>
      </w:r>
      <w:r w:rsidRPr="00BA23C8">
        <w:rPr>
          <w:rFonts w:hint="eastAsia"/>
          <w:highlight w:val="yellow"/>
        </w:rPr>
        <w:t>数据</w:t>
      </w:r>
    </w:p>
    <w:p w14:paraId="74D846FC" w14:textId="77777777" w:rsidR="000B7479" w:rsidRPr="00815968" w:rsidRDefault="000B7479" w:rsidP="00935871"/>
    <w:p w14:paraId="2828149B" w14:textId="5359AD0B" w:rsidR="00935871" w:rsidRDefault="00935871" w:rsidP="00140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客户流失</w:t>
      </w:r>
      <w:r w:rsidR="007465E0">
        <w:rPr>
          <w:rFonts w:hint="eastAsia"/>
        </w:rPr>
        <w:t>/存款流失</w:t>
      </w:r>
      <w:r>
        <w:rPr>
          <w:rFonts w:hint="eastAsia"/>
        </w:rPr>
        <w:t>模型</w:t>
      </w:r>
      <w:r w:rsidR="00FB360F">
        <w:rPr>
          <w:rFonts w:hint="eastAsia"/>
        </w:rPr>
        <w:t>（14年模型更新）</w:t>
      </w:r>
    </w:p>
    <w:p w14:paraId="24AB36E2" w14:textId="77777777" w:rsidR="002B1CC5" w:rsidRDefault="00140C6F" w:rsidP="00662D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模型背景：</w:t>
      </w:r>
      <w:r w:rsidR="00AA1CFE">
        <w:rPr>
          <w:rFonts w:hint="eastAsia"/>
        </w:rPr>
        <w:t>受</w:t>
      </w:r>
      <w:r w:rsidR="00F0348C">
        <w:rPr>
          <w:rFonts w:hint="eastAsia"/>
        </w:rPr>
        <w:t>6</w:t>
      </w:r>
      <w:r w:rsidR="00BF67DE">
        <w:rPr>
          <w:rFonts w:hint="eastAsia"/>
        </w:rPr>
        <w:t>家</w:t>
      </w:r>
      <w:r w:rsidR="00F0348C">
        <w:rPr>
          <w:rFonts w:hint="eastAsia"/>
        </w:rPr>
        <w:t>分行关行、贵宾客户</w:t>
      </w:r>
      <w:r w:rsidR="00896667">
        <w:rPr>
          <w:rFonts w:hint="eastAsia"/>
        </w:rPr>
        <w:t>达标</w:t>
      </w:r>
      <w:r w:rsidR="00F0348C">
        <w:rPr>
          <w:rFonts w:hint="eastAsia"/>
        </w:rPr>
        <w:t>资产标准提高两个因素的影响，花旗银行2018年</w:t>
      </w:r>
      <w:r w:rsidR="001C3998">
        <w:rPr>
          <w:rFonts w:hint="eastAsia"/>
        </w:rPr>
        <w:t>一季度</w:t>
      </w:r>
      <w:r w:rsidR="00F0348C">
        <w:rPr>
          <w:rFonts w:hint="eastAsia"/>
        </w:rPr>
        <w:t>50万以上客户流失</w:t>
      </w:r>
      <w:r w:rsidR="00B45526">
        <w:rPr>
          <w:rFonts w:hint="eastAsia"/>
        </w:rPr>
        <w:t>非常</w:t>
      </w:r>
      <w:r w:rsidR="00F0348C">
        <w:rPr>
          <w:rFonts w:hint="eastAsia"/>
        </w:rPr>
        <w:t>严重，一季度流失客户2</w:t>
      </w:r>
      <w:r w:rsidR="00F0348C">
        <w:t>5</w:t>
      </w:r>
      <w:r w:rsidR="00F0348C">
        <w:rPr>
          <w:rFonts w:hint="eastAsia"/>
        </w:rPr>
        <w:t>00户</w:t>
      </w:r>
      <w:r w:rsidR="00BF67DE">
        <w:rPr>
          <w:rFonts w:hint="eastAsia"/>
        </w:rPr>
        <w:t>（净减少1500户，</w:t>
      </w:r>
      <w:r w:rsidR="00660F49">
        <w:rPr>
          <w:rFonts w:hint="eastAsia"/>
        </w:rPr>
        <w:t>其中流失2500户，新获客加提升1000户）</w:t>
      </w:r>
      <w:r w:rsidR="00F0348C">
        <w:rPr>
          <w:rFonts w:hint="eastAsia"/>
        </w:rPr>
        <w:t>，</w:t>
      </w:r>
      <w:r w:rsidR="00FF6E0E">
        <w:rPr>
          <w:rFonts w:hint="eastAsia"/>
        </w:rPr>
        <w:t>流失率10%，</w:t>
      </w:r>
      <w:r w:rsidR="002457E1">
        <w:rPr>
          <w:rFonts w:hint="eastAsia"/>
        </w:rPr>
        <w:t>年化流失率</w:t>
      </w:r>
      <w:r w:rsidR="00FF6E0E">
        <w:rPr>
          <w:rFonts w:hint="eastAsia"/>
        </w:rPr>
        <w:t>将达到40%；</w:t>
      </w:r>
      <w:r w:rsidR="004E0CA5">
        <w:rPr>
          <w:rFonts w:hint="eastAsia"/>
        </w:rPr>
        <w:t>为了在防止客户流失的同时推动客户资产提升到100万，更新</w:t>
      </w:r>
      <w:r w:rsidR="00174757">
        <w:rPr>
          <w:rFonts w:hint="eastAsia"/>
        </w:rPr>
        <w:t>流失预警模型，产出高危流失客户清单交一线重点跟进</w:t>
      </w:r>
    </w:p>
    <w:p w14:paraId="576534E5" w14:textId="77777777" w:rsidR="00662D10" w:rsidRDefault="00662D10" w:rsidP="00662D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模型建立：</w:t>
      </w:r>
      <w:r w:rsidR="005A5C64">
        <w:rPr>
          <w:rFonts w:hint="eastAsia"/>
        </w:rPr>
        <w:t>选取</w:t>
      </w:r>
      <w:r w:rsidR="008F4FE2">
        <w:rPr>
          <w:rFonts w:hint="eastAsia"/>
        </w:rPr>
        <w:t>全体借记卡客户作为样本（14万），以2018年1月之前的六个月作为观察窗口，2018年1月到3月作为表现窗口；2018年资产降低到50万以下的客户作为目标变量；</w:t>
      </w:r>
      <w:r w:rsidR="00AE1E71">
        <w:rPr>
          <w:rFonts w:hint="eastAsia"/>
        </w:rPr>
        <w:t>通过</w:t>
      </w:r>
      <w:r w:rsidR="00C60DE5">
        <w:rPr>
          <w:rFonts w:hint="eastAsia"/>
        </w:rPr>
        <w:t>数据准备、E</w:t>
      </w:r>
      <w:r w:rsidR="00C60DE5">
        <w:t>DA</w:t>
      </w:r>
      <w:r w:rsidR="00C60DE5">
        <w:rPr>
          <w:rFonts w:hint="eastAsia"/>
        </w:rPr>
        <w:t>数据分析、</w:t>
      </w:r>
      <w:r w:rsidR="00C60DE5">
        <w:t>WOE</w:t>
      </w:r>
      <w:r w:rsidR="00C60DE5">
        <w:rPr>
          <w:rFonts w:hint="eastAsia"/>
        </w:rPr>
        <w:t>粗分类等</w:t>
      </w:r>
      <w:r w:rsidR="001D310D">
        <w:rPr>
          <w:rFonts w:hint="eastAsia"/>
        </w:rPr>
        <w:t>过程</w:t>
      </w:r>
      <w:r w:rsidR="00C60DE5">
        <w:rPr>
          <w:rFonts w:hint="eastAsia"/>
        </w:rPr>
        <w:t>建立逻辑回归模型；</w:t>
      </w:r>
    </w:p>
    <w:p w14:paraId="60AB2941" w14:textId="77777777" w:rsidR="00ED68C6" w:rsidRDefault="00ED68C6" w:rsidP="00662D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模型结论：</w:t>
      </w:r>
      <w:r w:rsidR="00415481">
        <w:rPr>
          <w:rFonts w:hint="eastAsia"/>
        </w:rPr>
        <w:t>最终选取了5个变量，</w:t>
      </w:r>
      <w:r w:rsidR="00E01D27">
        <w:rPr>
          <w:rFonts w:hint="eastAsia"/>
        </w:rPr>
        <w:t>主要</w:t>
      </w:r>
      <w:r w:rsidR="00CB2CA4">
        <w:rPr>
          <w:rFonts w:hint="eastAsia"/>
        </w:rPr>
        <w:t>包括，产品持有（产品数量低于3</w:t>
      </w:r>
      <w:r w:rsidR="00C60DE5">
        <w:rPr>
          <w:rFonts w:hint="eastAsia"/>
        </w:rPr>
        <w:t>个（不包含活期结算账户），投资产品</w:t>
      </w:r>
      <w:r w:rsidR="00C60DE5">
        <w:t>AUM</w:t>
      </w:r>
      <w:r w:rsidR="00C60DE5">
        <w:rPr>
          <w:rFonts w:hint="eastAsia"/>
        </w:rPr>
        <w:t>占比低于40%</w:t>
      </w:r>
      <w:r w:rsidR="005F3347">
        <w:rPr>
          <w:rFonts w:hint="eastAsia"/>
        </w:rPr>
        <w:t>，未来三个月将要到期的产品占全部A</w:t>
      </w:r>
      <w:r w:rsidR="005F3347">
        <w:t>UM</w:t>
      </w:r>
      <w:r w:rsidR="005F3347">
        <w:rPr>
          <w:rFonts w:hint="eastAsia"/>
        </w:rPr>
        <w:t>的50%以上</w:t>
      </w:r>
      <w:r w:rsidR="00C60DE5">
        <w:rPr>
          <w:rFonts w:hint="eastAsia"/>
        </w:rPr>
        <w:t>；</w:t>
      </w:r>
      <w:r w:rsidR="00B56417">
        <w:rPr>
          <w:rFonts w:hint="eastAsia"/>
        </w:rPr>
        <w:t>行为特点（</w:t>
      </w:r>
      <w:r w:rsidR="00EE7B00">
        <w:rPr>
          <w:rFonts w:hint="eastAsia"/>
        </w:rPr>
        <w:t>活跃度低，</w:t>
      </w:r>
      <w:r w:rsidR="00B56417">
        <w:rPr>
          <w:rFonts w:hint="eastAsia"/>
        </w:rPr>
        <w:t>最近三个月没有发生主动交易（产品到期、利息到账不算主动</w:t>
      </w:r>
      <w:r w:rsidR="006531B0">
        <w:rPr>
          <w:rFonts w:hint="eastAsia"/>
        </w:rPr>
        <w:t>交易），</w:t>
      </w:r>
      <w:r w:rsidR="0017760A">
        <w:rPr>
          <w:rFonts w:hint="eastAsia"/>
        </w:rPr>
        <w:t>最近三个月未登录网银和手机银行；</w:t>
      </w:r>
      <w:r w:rsidR="007F2909">
        <w:rPr>
          <w:rFonts w:hint="eastAsia"/>
        </w:rPr>
        <w:t>）</w:t>
      </w:r>
    </w:p>
    <w:p w14:paraId="215A8A51" w14:textId="77777777" w:rsidR="00ED68C6" w:rsidRDefault="007F2909" w:rsidP="00662D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模型表现：</w:t>
      </w:r>
      <w:r w:rsidR="00793EAF">
        <w:rPr>
          <w:rFonts w:hint="eastAsia"/>
        </w:rPr>
        <w:t>训练数据集K</w:t>
      </w:r>
      <w:r w:rsidR="00793EAF">
        <w:t>S</w:t>
      </w:r>
      <w:r w:rsidR="00793EAF">
        <w:rPr>
          <w:rFonts w:hint="eastAsia"/>
        </w:rPr>
        <w:t>值35，提升图最大提升倍数</w:t>
      </w:r>
      <w:r w:rsidR="00257873">
        <w:rPr>
          <w:rFonts w:hint="eastAsia"/>
        </w:rPr>
        <w:t>5</w:t>
      </w:r>
      <w:r w:rsidR="00793EAF">
        <w:rPr>
          <w:rFonts w:hint="eastAsia"/>
        </w:rPr>
        <w:t>倍数（r</w:t>
      </w:r>
      <w:r w:rsidR="00793EAF">
        <w:t>andom rate: 10%</w:t>
      </w:r>
      <w:r w:rsidR="00793EAF">
        <w:rPr>
          <w:rFonts w:hint="eastAsia"/>
        </w:rPr>
        <w:t>，r</w:t>
      </w:r>
      <w:r w:rsidR="00793EAF">
        <w:t>esponder</w:t>
      </w:r>
      <w:r w:rsidR="00793EAF">
        <w:rPr>
          <w:rFonts w:hint="eastAsia"/>
        </w:rPr>
        <w:t xml:space="preserve"> </w:t>
      </w:r>
      <w:r w:rsidR="00257873">
        <w:t xml:space="preserve">rate </w:t>
      </w:r>
      <w:r w:rsidR="00257873">
        <w:rPr>
          <w:rFonts w:hint="eastAsia"/>
        </w:rPr>
        <w:t>接近60%</w:t>
      </w:r>
      <w:r w:rsidR="00793EAF">
        <w:t>）</w:t>
      </w:r>
      <w:r w:rsidR="00415481">
        <w:rPr>
          <w:rFonts w:hint="eastAsia"/>
        </w:rPr>
        <w:t>；5月份投入运行，产出</w:t>
      </w:r>
      <w:r w:rsidR="00432AD2">
        <w:rPr>
          <w:rFonts w:hint="eastAsia"/>
        </w:rPr>
        <w:t>提升图前20%（约</w:t>
      </w:r>
      <w:r w:rsidR="00432AD2">
        <w:t>4400</w:t>
      </w:r>
      <w:r w:rsidR="00432AD2">
        <w:rPr>
          <w:rFonts w:hint="eastAsia"/>
        </w:rPr>
        <w:t>人</w:t>
      </w:r>
      <w:r w:rsidR="00B96B35">
        <w:rPr>
          <w:rFonts w:hint="eastAsia"/>
        </w:rPr>
        <w:t>，流失率高于</w:t>
      </w:r>
      <w:r w:rsidR="00943683">
        <w:rPr>
          <w:rFonts w:hint="eastAsia"/>
        </w:rPr>
        <w:t>5</w:t>
      </w:r>
      <w:r w:rsidR="00C340D2">
        <w:rPr>
          <w:rFonts w:hint="eastAsia"/>
        </w:rPr>
        <w:t>0</w:t>
      </w:r>
      <w:r w:rsidR="00B96B35">
        <w:rPr>
          <w:rFonts w:hint="eastAsia"/>
        </w:rPr>
        <w:t>%</w:t>
      </w:r>
      <w:r w:rsidR="00432AD2">
        <w:rPr>
          <w:rFonts w:hint="eastAsia"/>
        </w:rPr>
        <w:t>）</w:t>
      </w:r>
      <w:r w:rsidR="00C340D2">
        <w:rPr>
          <w:rFonts w:hint="eastAsia"/>
        </w:rPr>
        <w:t>，</w:t>
      </w:r>
      <w:r w:rsidR="00A42AF3">
        <w:rPr>
          <w:rFonts w:hint="eastAsia"/>
        </w:rPr>
        <w:t>的人群下发一线营销挽留，推动客户资产提升</w:t>
      </w:r>
      <w:r w:rsidR="00C6414E">
        <w:rPr>
          <w:rFonts w:hint="eastAsia"/>
        </w:rPr>
        <w:t>；5月份流失客户数有所</w:t>
      </w:r>
      <w:r w:rsidR="004C4C12">
        <w:rPr>
          <w:rFonts w:hint="eastAsia"/>
        </w:rPr>
        <w:t>缓和</w:t>
      </w:r>
      <w:r w:rsidR="00C6414E">
        <w:rPr>
          <w:rFonts w:hint="eastAsia"/>
        </w:rPr>
        <w:t>，</w:t>
      </w:r>
      <w:r w:rsidR="004F356F">
        <w:rPr>
          <w:rFonts w:hint="eastAsia"/>
        </w:rPr>
        <w:t>过去每个月流失830人，5月份流失6</w:t>
      </w:r>
      <w:r w:rsidR="00311CEB">
        <w:rPr>
          <w:rFonts w:hint="eastAsia"/>
        </w:rPr>
        <w:t>0</w:t>
      </w:r>
      <w:r w:rsidR="009950B2">
        <w:rPr>
          <w:rFonts w:hint="eastAsia"/>
        </w:rPr>
        <w:t>0人）</w:t>
      </w:r>
    </w:p>
    <w:p w14:paraId="297907E4" w14:textId="40709238" w:rsidR="001D58AC" w:rsidRDefault="001D58AC" w:rsidP="00F140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与2014年相比，主要变化指标：存款占比改为i</w:t>
      </w:r>
      <w:r>
        <w:t>nvestment</w:t>
      </w:r>
      <w:r>
        <w:rPr>
          <w:rFonts w:hint="eastAsia"/>
        </w:rPr>
        <w:t>占比，产品m</w:t>
      </w:r>
      <w:r>
        <w:t>ax</w:t>
      </w:r>
      <w:r>
        <w:rPr>
          <w:rFonts w:hint="eastAsia"/>
        </w:rPr>
        <w:t>到期日30天以内改为未来到期资产占</w:t>
      </w:r>
      <w:r>
        <w:t>AUM</w:t>
      </w:r>
      <w:r>
        <w:rPr>
          <w:rFonts w:hint="eastAsia"/>
        </w:rPr>
        <w:t>比重；</w:t>
      </w:r>
      <w:r w:rsidR="00BD5FA2">
        <w:rPr>
          <w:rFonts w:hint="eastAsia"/>
        </w:rPr>
        <w:t>行龄</w:t>
      </w:r>
      <w:r w:rsidR="005C3018">
        <w:rPr>
          <w:rFonts w:hint="eastAsia"/>
        </w:rPr>
        <w:t>（36个月以上客户易流失）</w:t>
      </w:r>
      <w:r w:rsidR="00BD5FA2">
        <w:rPr>
          <w:rFonts w:hint="eastAsia"/>
        </w:rPr>
        <w:t>改为客户活跃度；</w:t>
      </w:r>
    </w:p>
    <w:p w14:paraId="39A64A5B" w14:textId="3B7F60FF" w:rsidR="00F1408D" w:rsidRDefault="00F1408D" w:rsidP="00F1408D">
      <w:pPr>
        <w:pStyle w:val="a3"/>
        <w:ind w:left="780" w:firstLineChars="0" w:firstLine="0"/>
      </w:pPr>
    </w:p>
    <w:p w14:paraId="20B8EB9C" w14:textId="77777777" w:rsidR="00F1408D" w:rsidRDefault="00F1408D" w:rsidP="00F1408D">
      <w:pPr>
        <w:pStyle w:val="a3"/>
        <w:ind w:left="780" w:firstLineChars="0" w:firstLine="0"/>
      </w:pPr>
    </w:p>
    <w:p w14:paraId="23306DBA" w14:textId="71337265" w:rsidR="00140C6F" w:rsidRDefault="007D3A8E" w:rsidP="00140C6F">
      <w:pPr>
        <w:pStyle w:val="a3"/>
        <w:numPr>
          <w:ilvl w:val="0"/>
          <w:numId w:val="1"/>
        </w:numPr>
        <w:ind w:firstLineChars="0"/>
      </w:pPr>
      <w:r>
        <w:t>MGM</w:t>
      </w:r>
      <w:r>
        <w:rPr>
          <w:rFonts w:hint="eastAsia"/>
        </w:rPr>
        <w:t>获客模型</w:t>
      </w:r>
      <w:r w:rsidR="00554B4D">
        <w:rPr>
          <w:rFonts w:hint="eastAsia"/>
        </w:rPr>
        <w:t>（14年模型更新</w:t>
      </w:r>
      <w:r w:rsidR="00761EC3">
        <w:rPr>
          <w:rFonts w:hint="eastAsia"/>
        </w:rPr>
        <w:t>）</w:t>
      </w:r>
    </w:p>
    <w:p w14:paraId="5DB88BC5" w14:textId="0BD6E0CF" w:rsidR="00F1408D" w:rsidRDefault="00F1408D" w:rsidP="00F1408D">
      <w:pPr>
        <w:pStyle w:val="a3"/>
        <w:ind w:left="420" w:firstLineChars="0" w:firstLine="0"/>
      </w:pPr>
    </w:p>
    <w:p w14:paraId="4D7B0950" w14:textId="77777777" w:rsidR="00F1408D" w:rsidRDefault="00F1408D" w:rsidP="00F1408D">
      <w:pPr>
        <w:pStyle w:val="a3"/>
        <w:ind w:left="420" w:firstLineChars="0" w:firstLine="0"/>
      </w:pPr>
    </w:p>
    <w:p w14:paraId="16AE52E7" w14:textId="19653EA2" w:rsidR="00001EFD" w:rsidRDefault="00E77E45" w:rsidP="00140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存款流失分析</w:t>
      </w:r>
    </w:p>
    <w:p w14:paraId="5C208891" w14:textId="4A22EDC6" w:rsidR="00E77E45" w:rsidRDefault="00E77E45" w:rsidP="00E77E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背景：花旗银行个人存款自2017年5月至18年5月</w:t>
      </w:r>
      <w:r w:rsidR="00255C6B">
        <w:rPr>
          <w:rFonts w:hint="eastAsia"/>
        </w:rPr>
        <w:t>下降</w:t>
      </w:r>
      <w:r>
        <w:rPr>
          <w:rFonts w:hint="eastAsia"/>
        </w:rPr>
        <w:t>10%，</w:t>
      </w:r>
      <w:r w:rsidR="006D5169">
        <w:rPr>
          <w:rFonts w:hint="eastAsia"/>
        </w:rPr>
        <w:t>由21亿美元流失至18亿美元，</w:t>
      </w:r>
      <w:r w:rsidR="00255C6B">
        <w:rPr>
          <w:rFonts w:hint="eastAsia"/>
        </w:rPr>
        <w:t>同期</w:t>
      </w:r>
      <w:r>
        <w:rPr>
          <w:rFonts w:hint="eastAsia"/>
        </w:rPr>
        <w:t>中国个人存款总额增长7%</w:t>
      </w:r>
      <w:r w:rsidR="00255C6B">
        <w:rPr>
          <w:rFonts w:hint="eastAsia"/>
        </w:rPr>
        <w:t>。花旗银行</w:t>
      </w:r>
      <w:r w:rsidR="00933BAA">
        <w:rPr>
          <w:rFonts w:hint="eastAsia"/>
        </w:rPr>
        <w:t>在占有利率优势（利率同业最高）、市场优势（美元</w:t>
      </w:r>
      <w:r w:rsidR="00673059">
        <w:rPr>
          <w:rFonts w:hint="eastAsia"/>
        </w:rPr>
        <w:t>升值）的情况下</w:t>
      </w:r>
      <w:r w:rsidR="00255C6B">
        <w:rPr>
          <w:rFonts w:hint="eastAsia"/>
        </w:rPr>
        <w:t>存款</w:t>
      </w:r>
      <w:r w:rsidR="00673059">
        <w:rPr>
          <w:rFonts w:hint="eastAsia"/>
        </w:rPr>
        <w:t>却</w:t>
      </w:r>
      <w:r w:rsidR="00255C6B">
        <w:rPr>
          <w:rFonts w:hint="eastAsia"/>
        </w:rPr>
        <w:t>逆势</w:t>
      </w:r>
      <w:r w:rsidR="00401F22">
        <w:rPr>
          <w:rFonts w:hint="eastAsia"/>
        </w:rPr>
        <w:t>下跌，</w:t>
      </w:r>
      <w:r w:rsidR="000D0268">
        <w:rPr>
          <w:rFonts w:hint="eastAsia"/>
        </w:rPr>
        <w:t>内在原因</w:t>
      </w:r>
      <w:r w:rsidR="00705088">
        <w:rPr>
          <w:rFonts w:hint="eastAsia"/>
        </w:rPr>
        <w:t>需要查明</w:t>
      </w:r>
      <w:r w:rsidR="000D0268">
        <w:rPr>
          <w:rFonts w:hint="eastAsia"/>
        </w:rPr>
        <w:t>。</w:t>
      </w:r>
    </w:p>
    <w:p w14:paraId="0D0F4584" w14:textId="14E61B15" w:rsidR="0066205A" w:rsidRDefault="0066205A" w:rsidP="00E77E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过程：</w:t>
      </w:r>
    </w:p>
    <w:p w14:paraId="5AA9BA50" w14:textId="5A5BE19F" w:rsidR="0066205A" w:rsidRDefault="0066205A" w:rsidP="0066205A">
      <w:pPr>
        <w:pStyle w:val="a3"/>
        <w:ind w:left="1260" w:firstLineChars="0" w:firstLine="0"/>
      </w:pPr>
      <w:r>
        <w:rPr>
          <w:rFonts w:hint="eastAsia"/>
        </w:rPr>
        <w:t>(1)</w:t>
      </w:r>
      <w:r>
        <w:t>.</w:t>
      </w:r>
      <w:r>
        <w:rPr>
          <w:rFonts w:hint="eastAsia"/>
        </w:rPr>
        <w:t>和同业比，增势相反，明确是内部而非外部原因</w:t>
      </w:r>
    </w:p>
    <w:p w14:paraId="11EB75D8" w14:textId="492B7DDC" w:rsidR="0066205A" w:rsidRDefault="0066205A" w:rsidP="0066205A">
      <w:pPr>
        <w:pStyle w:val="a3"/>
        <w:ind w:left="1260" w:firstLineChars="0" w:firstLine="0"/>
      </w:pPr>
      <w:r>
        <w:t>(2)</w:t>
      </w:r>
      <w:r>
        <w:rPr>
          <w:rFonts w:hint="eastAsia"/>
        </w:rPr>
        <w:t>.</w:t>
      </w:r>
    </w:p>
    <w:p w14:paraId="66DCB40E" w14:textId="3A8CB4F9" w:rsidR="0066205A" w:rsidRDefault="006D5169" w:rsidP="00E77E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结论：</w:t>
      </w:r>
      <w:r w:rsidR="001274B1">
        <w:rPr>
          <w:rFonts w:hint="eastAsia"/>
        </w:rPr>
        <w:t>在</w:t>
      </w:r>
      <w:r>
        <w:rPr>
          <w:rFonts w:hint="eastAsia"/>
        </w:rPr>
        <w:t>外部因素</w:t>
      </w:r>
      <w:r w:rsidR="001274B1">
        <w:rPr>
          <w:rFonts w:hint="eastAsia"/>
        </w:rPr>
        <w:t>有利的签体下</w:t>
      </w:r>
      <w:r>
        <w:rPr>
          <w:rFonts w:hint="eastAsia"/>
        </w:rPr>
        <w:t>（市场、汇率）；</w:t>
      </w:r>
      <w:r w:rsidR="001274B1">
        <w:rPr>
          <w:rFonts w:hint="eastAsia"/>
        </w:rPr>
        <w:t>花旗银行存款逆市下跌，主要由内部因素驱动：</w:t>
      </w:r>
    </w:p>
    <w:p w14:paraId="43077F29" w14:textId="489EFC0D" w:rsidR="001274B1" w:rsidRDefault="00AB358F" w:rsidP="001274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【</w:t>
      </w:r>
      <w:r w:rsidR="001274B1">
        <w:rPr>
          <w:rFonts w:hint="eastAsia"/>
        </w:rPr>
        <w:t>网点调整</w:t>
      </w:r>
      <w:r>
        <w:rPr>
          <w:rFonts w:hint="eastAsia"/>
        </w:rPr>
        <w:t>】</w:t>
      </w:r>
      <w:r w:rsidR="001274B1">
        <w:rPr>
          <w:rFonts w:hint="eastAsia"/>
        </w:rPr>
        <w:t>，关行，关行/及拟关行网点占流失存款的48%；</w:t>
      </w:r>
    </w:p>
    <w:p w14:paraId="2B74D40F" w14:textId="1092ECDA" w:rsidR="001274B1" w:rsidRDefault="00AB358F" w:rsidP="001274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【管户调整】</w:t>
      </w:r>
      <w:r w:rsidR="001274B1">
        <w:rPr>
          <w:rFonts w:hint="eastAsia"/>
        </w:rPr>
        <w:t>另外5</w:t>
      </w:r>
      <w:r w:rsidR="001274B1">
        <w:t>2%</w:t>
      </w:r>
      <w:r w:rsidR="001274B1">
        <w:rPr>
          <w:rFonts w:hint="eastAsia"/>
        </w:rPr>
        <w:t>的存款流失来自正常营业网点，这些网点80%以上的存款流失来自于P</w:t>
      </w:r>
      <w:r w:rsidR="001274B1">
        <w:t>BRM change</w:t>
      </w:r>
      <w:r w:rsidR="001274B1">
        <w:rPr>
          <w:rFonts w:hint="eastAsia"/>
        </w:rPr>
        <w:t>的客户，其中人员变化较大的北京下降最大，占全国的30</w:t>
      </w:r>
      <w:r w:rsidR="001274B1">
        <w:t>%</w:t>
      </w:r>
      <w:r w:rsidR="001274B1">
        <w:rPr>
          <w:rFonts w:hint="eastAsia"/>
        </w:rPr>
        <w:t>以上；</w:t>
      </w:r>
    </w:p>
    <w:p w14:paraId="6F95174C" w14:textId="3C96DE75" w:rsidR="00855CF6" w:rsidRDefault="00855CF6" w:rsidP="001274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【产品单一】超过70%流失存款来自单一存款客户；</w:t>
      </w:r>
      <w:r w:rsidR="00462BF1">
        <w:rPr>
          <w:rFonts w:hint="eastAsia"/>
        </w:rPr>
        <w:t>其中过半来自M</w:t>
      </w:r>
      <w:r w:rsidR="00462BF1">
        <w:t>OB</w:t>
      </w:r>
      <w:r w:rsidR="00462BF1">
        <w:rPr>
          <w:rFonts w:hint="eastAsia"/>
        </w:rPr>
        <w:t>小于1年的新客户；</w:t>
      </w:r>
    </w:p>
    <w:p w14:paraId="79D3CC8D" w14:textId="2BB43B48" w:rsidR="00A366F7" w:rsidRDefault="00EF6DF5" w:rsidP="00891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汇丰银行</w:t>
      </w:r>
      <w:r w:rsidR="0089143E">
        <w:rPr>
          <w:rFonts w:hint="eastAsia"/>
        </w:rPr>
        <w:t>催收评分卡模型</w:t>
      </w:r>
    </w:p>
    <w:p w14:paraId="3C52F77F" w14:textId="27908695" w:rsidR="00EF6DF5" w:rsidRDefault="00B44E76" w:rsidP="00EF6DF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</w:t>
      </w:r>
      <w:r w:rsidR="00EF6DF5">
        <w:rPr>
          <w:rFonts w:hint="eastAsia"/>
        </w:rPr>
        <w:t>背景：</w:t>
      </w:r>
      <w:r w:rsidR="00F15919">
        <w:rPr>
          <w:rFonts w:hint="eastAsia"/>
        </w:rPr>
        <w:t>汇丰银行目前</w:t>
      </w:r>
      <w:r w:rsidR="00F80702">
        <w:rPr>
          <w:rFonts w:hint="eastAsia"/>
        </w:rPr>
        <w:t>按照逾期期数和金额人为地将其简单粗放地分为高中低风险三类，对不同群体采取不同的催收策略,</w:t>
      </w:r>
      <w:r w:rsidR="00F80702">
        <w:t xml:space="preserve"> </w:t>
      </w:r>
      <w:r w:rsidR="00F80702">
        <w:rPr>
          <w:rFonts w:hint="eastAsia"/>
        </w:rPr>
        <w:t>这种</w:t>
      </w:r>
      <w:r w:rsidR="005B64BD">
        <w:rPr>
          <w:rFonts w:hint="eastAsia"/>
        </w:rPr>
        <w:t>一刀切的分群</w:t>
      </w:r>
      <w:r w:rsidR="00F80702">
        <w:rPr>
          <w:rFonts w:hint="eastAsia"/>
        </w:rPr>
        <w:t>方法过于</w:t>
      </w:r>
      <w:r w:rsidR="00DC531B">
        <w:rPr>
          <w:rFonts w:hint="eastAsia"/>
        </w:rPr>
        <w:t>依赖于管理人员</w:t>
      </w:r>
      <w:r w:rsidR="00700D56">
        <w:rPr>
          <w:rFonts w:hint="eastAsia"/>
        </w:rPr>
        <w:t>的</w:t>
      </w:r>
      <w:r w:rsidR="004F5EED">
        <w:rPr>
          <w:rFonts w:hint="eastAsia"/>
        </w:rPr>
        <w:t>主观</w:t>
      </w:r>
      <w:r w:rsidR="00DC531B">
        <w:rPr>
          <w:rFonts w:hint="eastAsia"/>
        </w:rPr>
        <w:t>判断和经验，</w:t>
      </w:r>
      <w:r w:rsidR="00787C2B">
        <w:rPr>
          <w:rFonts w:hint="eastAsia"/>
        </w:rPr>
        <w:t>难以精准识别真正</w:t>
      </w:r>
      <w:r w:rsidR="00467866">
        <w:rPr>
          <w:rFonts w:hint="eastAsia"/>
        </w:rPr>
        <w:t>的</w:t>
      </w:r>
      <w:r w:rsidR="00787C2B">
        <w:rPr>
          <w:rFonts w:hint="eastAsia"/>
        </w:rPr>
        <w:t>高中低风险客户，</w:t>
      </w:r>
      <w:r w:rsidR="00467866">
        <w:rPr>
          <w:rFonts w:hint="eastAsia"/>
        </w:rPr>
        <w:t>导致</w:t>
      </w:r>
      <w:r w:rsidR="0018386C">
        <w:rPr>
          <w:rFonts w:hint="eastAsia"/>
        </w:rPr>
        <w:t>催收资源错配、</w:t>
      </w:r>
      <w:r w:rsidR="005D6D1C">
        <w:rPr>
          <w:rFonts w:hint="eastAsia"/>
        </w:rPr>
        <w:t>催收</w:t>
      </w:r>
      <w:r w:rsidR="0018386C">
        <w:rPr>
          <w:rFonts w:hint="eastAsia"/>
        </w:rPr>
        <w:t>效率不佳：</w:t>
      </w:r>
      <w:r w:rsidR="00787C2B">
        <w:rPr>
          <w:rFonts w:hint="eastAsia"/>
        </w:rPr>
        <w:t>对</w:t>
      </w:r>
      <w:r w:rsidR="001C10EB">
        <w:rPr>
          <w:rFonts w:hint="eastAsia"/>
        </w:rPr>
        <w:t>低</w:t>
      </w:r>
      <w:r w:rsidR="00467866">
        <w:rPr>
          <w:rFonts w:hint="eastAsia"/>
        </w:rPr>
        <w:t>逾期</w:t>
      </w:r>
      <w:r w:rsidR="001C10EB">
        <w:rPr>
          <w:rFonts w:hint="eastAsia"/>
        </w:rPr>
        <w:t>期数/</w:t>
      </w:r>
      <w:r w:rsidR="00FD00A7">
        <w:rPr>
          <w:rFonts w:hint="eastAsia"/>
        </w:rPr>
        <w:t>低</w:t>
      </w:r>
      <w:r w:rsidR="001C10EB">
        <w:rPr>
          <w:rFonts w:hint="eastAsia"/>
        </w:rPr>
        <w:t>金额</w:t>
      </w:r>
      <w:r w:rsidR="00467866">
        <w:rPr>
          <w:rFonts w:hint="eastAsia"/>
        </w:rPr>
        <w:t>的</w:t>
      </w:r>
      <w:r w:rsidR="00787C2B">
        <w:rPr>
          <w:rFonts w:hint="eastAsia"/>
        </w:rPr>
        <w:t>高风险客户催收不足，错过</w:t>
      </w:r>
      <w:r w:rsidR="00173188">
        <w:rPr>
          <w:rFonts w:hint="eastAsia"/>
        </w:rPr>
        <w:t>最佳</w:t>
      </w:r>
      <w:r w:rsidR="00525918">
        <w:rPr>
          <w:rFonts w:hint="eastAsia"/>
        </w:rPr>
        <w:t>催收</w:t>
      </w:r>
      <w:r w:rsidR="00787C2B">
        <w:rPr>
          <w:rFonts w:hint="eastAsia"/>
        </w:rPr>
        <w:t>时机使起滑入不良。</w:t>
      </w:r>
      <w:r w:rsidR="00467866">
        <w:rPr>
          <w:rFonts w:hint="eastAsia"/>
        </w:rPr>
        <w:t>对</w:t>
      </w:r>
      <w:r w:rsidR="003F18FF">
        <w:rPr>
          <w:rFonts w:hint="eastAsia"/>
        </w:rPr>
        <w:t>逾期金额高/但</w:t>
      </w:r>
      <w:r w:rsidR="00467866">
        <w:rPr>
          <w:rFonts w:hint="eastAsia"/>
        </w:rPr>
        <w:t>能够自行还款的优质客户又进行过度催收，做无用功的同时也打扰客户。</w:t>
      </w:r>
      <w:r w:rsidR="00034067">
        <w:rPr>
          <w:rFonts w:hint="eastAsia"/>
        </w:rPr>
        <w:t>汇丰需要一套基于历史数据的统计预测模型，精准识别</w:t>
      </w:r>
      <w:r w:rsidR="007E2449">
        <w:rPr>
          <w:rFonts w:hint="eastAsia"/>
        </w:rPr>
        <w:t>高还款可能性客户</w:t>
      </w:r>
      <w:r w:rsidR="003C0A80">
        <w:rPr>
          <w:rFonts w:hint="eastAsia"/>
        </w:rPr>
        <w:t>，科学</w:t>
      </w:r>
      <w:r w:rsidR="00CD3265">
        <w:rPr>
          <w:rFonts w:hint="eastAsia"/>
        </w:rPr>
        <w:t>制定</w:t>
      </w:r>
      <w:r w:rsidR="003C0A80">
        <w:rPr>
          <w:rFonts w:hint="eastAsia"/>
        </w:rPr>
        <w:t>催收策略:</w:t>
      </w:r>
      <w:r w:rsidR="003C0A80">
        <w:t xml:space="preserve"> 1</w:t>
      </w:r>
      <w:r w:rsidR="007D1492">
        <w:t>.</w:t>
      </w:r>
      <w:r w:rsidR="007D1492">
        <w:rPr>
          <w:rFonts w:hint="eastAsia"/>
        </w:rPr>
        <w:t>对</w:t>
      </w:r>
      <w:r w:rsidR="003C0A80">
        <w:rPr>
          <w:rFonts w:hint="eastAsia"/>
        </w:rPr>
        <w:t>自愈客户不予催收或延期催收（如逾期15天之后再催收）</w:t>
      </w:r>
      <w:r w:rsidR="007D1492">
        <w:t>2.</w:t>
      </w:r>
      <w:r w:rsidR="007D1492">
        <w:rPr>
          <w:rFonts w:hint="eastAsia"/>
        </w:rPr>
        <w:t>低风险客户分配给本行催收团队电话催收，高风险客户委外。</w:t>
      </w:r>
      <w:r w:rsidR="007D1492">
        <w:t>3.</w:t>
      </w:r>
      <w:r w:rsidR="007D1492">
        <w:rPr>
          <w:rFonts w:hint="eastAsia"/>
        </w:rPr>
        <w:t>根据客户风险程度（还款可能性）对催收员奖金、外包公司回收奖金</w:t>
      </w:r>
      <w:r w:rsidR="00593925">
        <w:rPr>
          <w:rFonts w:hint="eastAsia"/>
        </w:rPr>
        <w:t>实行</w:t>
      </w:r>
      <w:r w:rsidR="007D1492">
        <w:rPr>
          <w:rFonts w:hint="eastAsia"/>
        </w:rPr>
        <w:t>阶梯定价，</w:t>
      </w:r>
      <w:r w:rsidR="00797D64">
        <w:rPr>
          <w:rFonts w:hint="eastAsia"/>
        </w:rPr>
        <w:t>（提高高风险客户的佣金）</w:t>
      </w:r>
      <w:r w:rsidR="007D1492">
        <w:rPr>
          <w:rFonts w:hint="eastAsia"/>
        </w:rPr>
        <w:t>激发队伍</w:t>
      </w:r>
      <w:r w:rsidR="00E02971">
        <w:rPr>
          <w:rFonts w:hint="eastAsia"/>
        </w:rPr>
        <w:t>积极性</w:t>
      </w:r>
      <w:r w:rsidR="007D1492">
        <w:rPr>
          <w:rFonts w:hint="eastAsia"/>
        </w:rPr>
        <w:t>。</w:t>
      </w:r>
      <w:r w:rsidR="004A412A">
        <w:t>3.</w:t>
      </w:r>
      <w:r w:rsidR="004A412A">
        <w:rPr>
          <w:rFonts w:hint="eastAsia"/>
        </w:rPr>
        <w:t>极高风险客户（还款可能性极低客户）</w:t>
      </w:r>
      <w:r w:rsidR="008624D1">
        <w:rPr>
          <w:rFonts w:hint="eastAsia"/>
        </w:rPr>
        <w:t>，除非金额巨大，否则</w:t>
      </w:r>
      <w:r w:rsidR="004A412A">
        <w:rPr>
          <w:rFonts w:hint="eastAsia"/>
        </w:rPr>
        <w:t>不予催收（催了白催），节省人力。</w:t>
      </w:r>
    </w:p>
    <w:p w14:paraId="7E9C3D8B" w14:textId="28B4FE4B" w:rsidR="00776C29" w:rsidRDefault="00B44E76" w:rsidP="00776C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模型建立：</w:t>
      </w:r>
      <w:r w:rsidR="00DC2AAE">
        <w:rPr>
          <w:rFonts w:hint="eastAsia"/>
        </w:rPr>
        <w:t>选取全体信用卡逾期客户为样本（2019年3月），2019年3月之前的12个月为观察窗口，之后的3个月为表现窗口，</w:t>
      </w:r>
      <w:r w:rsidR="0000779F">
        <w:rPr>
          <w:rFonts w:hint="eastAsia"/>
        </w:rPr>
        <w:t>在</w:t>
      </w:r>
      <w:r w:rsidR="006466F3">
        <w:rPr>
          <w:rFonts w:hint="eastAsia"/>
        </w:rPr>
        <w:t>表现窗口中至少还最低还款额</w:t>
      </w:r>
      <w:r w:rsidR="0073488F">
        <w:rPr>
          <w:rFonts w:hint="eastAsia"/>
        </w:rPr>
        <w:t>为目标变量</w:t>
      </w:r>
      <w:r w:rsidR="001A6128">
        <w:rPr>
          <w:rFonts w:hint="eastAsia"/>
        </w:rPr>
        <w:t>，建立逻辑回归模型。</w:t>
      </w:r>
      <w:r w:rsidR="00776C29">
        <w:rPr>
          <w:rFonts w:hint="eastAsia"/>
        </w:rPr>
        <w:t>最终5个应变量进入模型：逾期期数，逾期金额，过去6月信用额度用尽次数，</w:t>
      </w:r>
      <w:r w:rsidR="00BB6394">
        <w:rPr>
          <w:rFonts w:hint="eastAsia"/>
        </w:rPr>
        <w:t>历史还款行为</w:t>
      </w:r>
      <w:r w:rsidR="0023334A">
        <w:t>…</w:t>
      </w:r>
      <w:r w:rsidR="00FA1DC0">
        <w:t>…</w:t>
      </w:r>
      <w:r w:rsidR="00AB2320">
        <w:t xml:space="preserve">; </w:t>
      </w:r>
      <w:r w:rsidR="00AB2320">
        <w:rPr>
          <w:rFonts w:hint="eastAsia"/>
        </w:rPr>
        <w:t>其中</w:t>
      </w:r>
      <w:r w:rsidR="00AB2320">
        <w:t>IV</w:t>
      </w:r>
      <w:r w:rsidR="00AB2320">
        <w:rPr>
          <w:rFonts w:hint="eastAsia"/>
        </w:rPr>
        <w:t>值最高的决定性变量是逾期期数。</w:t>
      </w:r>
      <w:r w:rsidR="00C27CD8">
        <w:rPr>
          <w:rFonts w:hint="eastAsia"/>
        </w:rPr>
        <w:t>目前考虑增加更多外部数据变量，为什么？因为按照业务经验，客户</w:t>
      </w:r>
      <w:r w:rsidR="000D7ACF">
        <w:rPr>
          <w:rFonts w:hint="eastAsia"/>
        </w:rPr>
        <w:t>是否还款取决于两点1</w:t>
      </w:r>
      <w:r w:rsidR="000D7ACF">
        <w:t>.</w:t>
      </w:r>
      <w:r w:rsidR="000D7ACF">
        <w:rPr>
          <w:rFonts w:hint="eastAsia"/>
        </w:rPr>
        <w:t>还款意愿2</w:t>
      </w:r>
      <w:r w:rsidR="000D7ACF">
        <w:t>.</w:t>
      </w:r>
      <w:r w:rsidR="000D7ACF">
        <w:rPr>
          <w:rFonts w:hint="eastAsia"/>
        </w:rPr>
        <w:t>还款能力，而还款能力</w:t>
      </w:r>
      <w:bookmarkStart w:id="0" w:name="_GoBack"/>
      <w:bookmarkEnd w:id="0"/>
      <w:r w:rsidR="00C27CD8">
        <w:rPr>
          <w:rFonts w:hint="eastAsia"/>
        </w:rPr>
        <w:t>很大程度取决于个人</w:t>
      </w:r>
      <w:r w:rsidR="003C207C">
        <w:rPr>
          <w:rFonts w:hint="eastAsia"/>
        </w:rPr>
        <w:t>当时的</w:t>
      </w:r>
      <w:r w:rsidR="00C27CD8">
        <w:rPr>
          <w:rFonts w:hint="eastAsia"/>
        </w:rPr>
        <w:t>经济状况、负债状况，</w:t>
      </w:r>
      <w:r w:rsidR="003C207C">
        <w:rPr>
          <w:rFonts w:hint="eastAsia"/>
        </w:rPr>
        <w:t>人行征信等外部数据披露客户外部负债情况，</w:t>
      </w:r>
      <w:r w:rsidR="005E7BB9">
        <w:rPr>
          <w:rFonts w:hint="eastAsia"/>
        </w:rPr>
        <w:t>(关键是</w:t>
      </w:r>
      <w:r w:rsidR="005E7BB9">
        <w:t>DBR)</w:t>
      </w:r>
      <w:r w:rsidR="005E7BB9">
        <w:rPr>
          <w:rFonts w:hint="eastAsia"/>
        </w:rPr>
        <w:t>，</w:t>
      </w:r>
      <w:r w:rsidR="003C207C">
        <w:rPr>
          <w:rFonts w:hint="eastAsia"/>
        </w:rPr>
        <w:t>应该</w:t>
      </w:r>
      <w:r w:rsidR="00D2744E">
        <w:rPr>
          <w:rFonts w:hint="eastAsia"/>
        </w:rPr>
        <w:t>对是否还款有较高预测</w:t>
      </w:r>
      <w:r w:rsidR="00631C9B">
        <w:rPr>
          <w:rFonts w:hint="eastAsia"/>
        </w:rPr>
        <w:t>力</w:t>
      </w:r>
      <w:r w:rsidR="003C207C">
        <w:rPr>
          <w:rFonts w:hint="eastAsia"/>
        </w:rPr>
        <w:t>。</w:t>
      </w:r>
    </w:p>
    <w:p w14:paraId="504E6DB3" w14:textId="34D2012C" w:rsidR="00973503" w:rsidRDefault="00973503" w:rsidP="00973503">
      <w:pPr>
        <w:pStyle w:val="a3"/>
        <w:ind w:left="780" w:firstLineChars="0" w:firstLine="0"/>
      </w:pPr>
      <w:r>
        <w:rPr>
          <w:rFonts w:hint="eastAsia"/>
        </w:rPr>
        <w:t>理想的催收评分卡模型既能识别出坏客户</w:t>
      </w:r>
      <w:r w:rsidR="00FB50EC">
        <w:rPr>
          <w:rFonts w:hint="eastAsia"/>
        </w:rPr>
        <w:t>，也就是还款可能性极低的客户，不予催收或选择性催收</w:t>
      </w:r>
      <w:r>
        <w:rPr>
          <w:rFonts w:hint="eastAsia"/>
        </w:rPr>
        <w:t>，也能识别出好客户</w:t>
      </w:r>
      <w:r w:rsidR="00FB50EC">
        <w:rPr>
          <w:rFonts w:hint="eastAsia"/>
        </w:rPr>
        <w:t>，也就是还款可能性极高的客户，不予催收或延迟催收。</w:t>
      </w:r>
    </w:p>
    <w:p w14:paraId="7783B5CB" w14:textId="12E23186" w:rsidR="001D157B" w:rsidRDefault="001D157B" w:rsidP="00973503">
      <w:pPr>
        <w:pStyle w:val="a3"/>
        <w:ind w:left="780" w:firstLineChars="0" w:firstLine="0"/>
      </w:pPr>
    </w:p>
    <w:p w14:paraId="0A929010" w14:textId="1974787E" w:rsidR="001D157B" w:rsidRDefault="001D157B" w:rsidP="00973503">
      <w:pPr>
        <w:pStyle w:val="a3"/>
        <w:ind w:left="780" w:firstLineChars="0" w:firstLine="0"/>
      </w:pPr>
      <w:r>
        <w:rPr>
          <w:rFonts w:hint="eastAsia"/>
        </w:rPr>
        <w:t>最终模型起到</w:t>
      </w:r>
      <w:r w:rsidR="008304E7">
        <w:rPr>
          <w:rFonts w:hint="eastAsia"/>
        </w:rPr>
        <w:t>三</w:t>
      </w:r>
      <w:r>
        <w:rPr>
          <w:rFonts w:hint="eastAsia"/>
        </w:rPr>
        <w:t>个效果：1.优化催收人力配置，不做无用功；2.优化激励机制，激发队伍积极性。</w:t>
      </w:r>
      <w:r w:rsidR="00EE26B6">
        <w:rPr>
          <w:rFonts w:hint="eastAsia"/>
        </w:rPr>
        <w:t>3.精细化催收策略，提高催收效果。</w:t>
      </w:r>
      <w:r w:rsidR="00531885">
        <w:rPr>
          <w:rFonts w:hint="eastAsia"/>
        </w:rPr>
        <w:t>(还款意愿+还款能力)</w:t>
      </w:r>
    </w:p>
    <w:p w14:paraId="23863295" w14:textId="77777777" w:rsidR="001D157B" w:rsidRDefault="001D157B" w:rsidP="00973503">
      <w:pPr>
        <w:pStyle w:val="a3"/>
        <w:ind w:left="780" w:firstLineChars="0" w:firstLine="0"/>
      </w:pPr>
    </w:p>
    <w:p w14:paraId="5CB59294" w14:textId="1A4C4B56" w:rsidR="00EF6DF5" w:rsidRDefault="006F233B" w:rsidP="00EF6DF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模型表现：</w:t>
      </w:r>
      <w:r w:rsidR="00A55062">
        <w:rPr>
          <w:rFonts w:hint="eastAsia"/>
        </w:rPr>
        <w:t>训练数据集、验证数据集K</w:t>
      </w:r>
      <w:r w:rsidR="00A55062">
        <w:t>S</w:t>
      </w:r>
      <w:r w:rsidR="00A55062">
        <w:rPr>
          <w:rFonts w:hint="eastAsia"/>
        </w:rPr>
        <w:t>均达到60</w:t>
      </w:r>
      <w:r w:rsidR="007F505F">
        <w:rPr>
          <w:rFonts w:hint="eastAsia"/>
        </w:rPr>
        <w:t>。</w:t>
      </w:r>
    </w:p>
    <w:p w14:paraId="0CDCDC69" w14:textId="1A772AC0" w:rsidR="00B44E76" w:rsidRDefault="00FD245F" w:rsidP="00EF6DF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模型投入运行后成效：</w:t>
      </w:r>
    </w:p>
    <w:p w14:paraId="589B4B6B" w14:textId="77777777" w:rsidR="00EF6DF5" w:rsidRPr="00EF6DF5" w:rsidRDefault="00EF6DF5" w:rsidP="00EF6DF5"/>
    <w:p w14:paraId="7F5C4C8C" w14:textId="2F8726BD" w:rsidR="0089143E" w:rsidRDefault="00740682" w:rsidP="00891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汇丰银行</w:t>
      </w:r>
      <w:r w:rsidR="0089143E">
        <w:rPr>
          <w:rFonts w:hint="eastAsia"/>
        </w:rPr>
        <w:t>失联客户预测模型</w:t>
      </w:r>
    </w:p>
    <w:p w14:paraId="1863EC38" w14:textId="5E603BC4" w:rsidR="00EF6DF5" w:rsidRDefault="00EF6DF5" w:rsidP="00891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2341234</w:t>
      </w:r>
    </w:p>
    <w:p w14:paraId="2CE1C5CA" w14:textId="685F3484" w:rsidR="00EF6DF5" w:rsidRDefault="00EF6DF5" w:rsidP="00891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234234</w:t>
      </w:r>
    </w:p>
    <w:sectPr w:rsidR="00EF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77E"/>
    <w:multiLevelType w:val="hybridMultilevel"/>
    <w:tmpl w:val="FB62A6E0"/>
    <w:lvl w:ilvl="0" w:tplc="4D22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E713FC"/>
    <w:multiLevelType w:val="hybridMultilevel"/>
    <w:tmpl w:val="C3AC4E68"/>
    <w:lvl w:ilvl="0" w:tplc="24D20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BD41BC"/>
    <w:multiLevelType w:val="hybridMultilevel"/>
    <w:tmpl w:val="8D8A7062"/>
    <w:lvl w:ilvl="0" w:tplc="F8661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BE6E5E"/>
    <w:multiLevelType w:val="hybridMultilevel"/>
    <w:tmpl w:val="C2D28092"/>
    <w:lvl w:ilvl="0" w:tplc="CC1017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402203"/>
    <w:multiLevelType w:val="hybridMultilevel"/>
    <w:tmpl w:val="404C01CC"/>
    <w:lvl w:ilvl="0" w:tplc="0DAA9E8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9061DE8"/>
    <w:multiLevelType w:val="hybridMultilevel"/>
    <w:tmpl w:val="1018B2BE"/>
    <w:lvl w:ilvl="0" w:tplc="4F027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1F32AA"/>
    <w:multiLevelType w:val="hybridMultilevel"/>
    <w:tmpl w:val="D2547F9E"/>
    <w:lvl w:ilvl="0" w:tplc="67B61AE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92CAC"/>
    <w:multiLevelType w:val="hybridMultilevel"/>
    <w:tmpl w:val="18C6BC38"/>
    <w:lvl w:ilvl="0" w:tplc="ADEE3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05721C"/>
    <w:multiLevelType w:val="hybridMultilevel"/>
    <w:tmpl w:val="1F8CC05E"/>
    <w:lvl w:ilvl="0" w:tplc="BE1E23D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4B"/>
    <w:rsid w:val="00001EFD"/>
    <w:rsid w:val="00003E69"/>
    <w:rsid w:val="000058D0"/>
    <w:rsid w:val="0000779F"/>
    <w:rsid w:val="00034067"/>
    <w:rsid w:val="00041C1D"/>
    <w:rsid w:val="000516CE"/>
    <w:rsid w:val="000B1376"/>
    <w:rsid w:val="000B7479"/>
    <w:rsid w:val="000D0268"/>
    <w:rsid w:val="000D3F01"/>
    <w:rsid w:val="000D7ACF"/>
    <w:rsid w:val="000E788C"/>
    <w:rsid w:val="000F1DA4"/>
    <w:rsid w:val="00101B2E"/>
    <w:rsid w:val="001274B1"/>
    <w:rsid w:val="00140C6F"/>
    <w:rsid w:val="0016091F"/>
    <w:rsid w:val="00173188"/>
    <w:rsid w:val="00174757"/>
    <w:rsid w:val="00176D03"/>
    <w:rsid w:val="0017760A"/>
    <w:rsid w:val="0018386C"/>
    <w:rsid w:val="001862B6"/>
    <w:rsid w:val="001922FD"/>
    <w:rsid w:val="00196575"/>
    <w:rsid w:val="001A6128"/>
    <w:rsid w:val="001C10EB"/>
    <w:rsid w:val="001C3998"/>
    <w:rsid w:val="001D157B"/>
    <w:rsid w:val="001D310D"/>
    <w:rsid w:val="001D58AC"/>
    <w:rsid w:val="002034EC"/>
    <w:rsid w:val="00222777"/>
    <w:rsid w:val="0022418A"/>
    <w:rsid w:val="0023334A"/>
    <w:rsid w:val="002421AC"/>
    <w:rsid w:val="002457E1"/>
    <w:rsid w:val="00255C6B"/>
    <w:rsid w:val="00257873"/>
    <w:rsid w:val="0028248A"/>
    <w:rsid w:val="002B1CC5"/>
    <w:rsid w:val="002B21ED"/>
    <w:rsid w:val="002B23A2"/>
    <w:rsid w:val="002E636B"/>
    <w:rsid w:val="002F601D"/>
    <w:rsid w:val="00300981"/>
    <w:rsid w:val="00305DB7"/>
    <w:rsid w:val="00311CEB"/>
    <w:rsid w:val="003C0A80"/>
    <w:rsid w:val="003C207C"/>
    <w:rsid w:val="003C7B09"/>
    <w:rsid w:val="003D04DE"/>
    <w:rsid w:val="003D5643"/>
    <w:rsid w:val="003D771F"/>
    <w:rsid w:val="003F18FF"/>
    <w:rsid w:val="00401F22"/>
    <w:rsid w:val="00415481"/>
    <w:rsid w:val="00432AD2"/>
    <w:rsid w:val="00433CE0"/>
    <w:rsid w:val="00434665"/>
    <w:rsid w:val="00462BF1"/>
    <w:rsid w:val="00467866"/>
    <w:rsid w:val="00473531"/>
    <w:rsid w:val="004A255F"/>
    <w:rsid w:val="004A412A"/>
    <w:rsid w:val="004A69E9"/>
    <w:rsid w:val="004B31D1"/>
    <w:rsid w:val="004C010D"/>
    <w:rsid w:val="004C4C12"/>
    <w:rsid w:val="004C4E26"/>
    <w:rsid w:val="004E0CA5"/>
    <w:rsid w:val="004F356F"/>
    <w:rsid w:val="004F530A"/>
    <w:rsid w:val="004F5EED"/>
    <w:rsid w:val="004F7A60"/>
    <w:rsid w:val="0051690A"/>
    <w:rsid w:val="00525918"/>
    <w:rsid w:val="00531885"/>
    <w:rsid w:val="00553E14"/>
    <w:rsid w:val="00554B4D"/>
    <w:rsid w:val="00583DFC"/>
    <w:rsid w:val="00593925"/>
    <w:rsid w:val="005A5C64"/>
    <w:rsid w:val="005B64BD"/>
    <w:rsid w:val="005C2E01"/>
    <w:rsid w:val="005C3018"/>
    <w:rsid w:val="005C364B"/>
    <w:rsid w:val="005D430D"/>
    <w:rsid w:val="005D6D1C"/>
    <w:rsid w:val="005D7595"/>
    <w:rsid w:val="005E7BB9"/>
    <w:rsid w:val="005F3347"/>
    <w:rsid w:val="00602324"/>
    <w:rsid w:val="00627856"/>
    <w:rsid w:val="00631C9B"/>
    <w:rsid w:val="00643B89"/>
    <w:rsid w:val="006466F3"/>
    <w:rsid w:val="006531B0"/>
    <w:rsid w:val="00660F49"/>
    <w:rsid w:val="0066205A"/>
    <w:rsid w:val="00662665"/>
    <w:rsid w:val="00662D10"/>
    <w:rsid w:val="00673059"/>
    <w:rsid w:val="006A219C"/>
    <w:rsid w:val="006B7A38"/>
    <w:rsid w:val="006D5169"/>
    <w:rsid w:val="006D64B0"/>
    <w:rsid w:val="006F233B"/>
    <w:rsid w:val="00700D56"/>
    <w:rsid w:val="00705088"/>
    <w:rsid w:val="00726071"/>
    <w:rsid w:val="00731304"/>
    <w:rsid w:val="0073488F"/>
    <w:rsid w:val="00740682"/>
    <w:rsid w:val="007465E0"/>
    <w:rsid w:val="00761EC3"/>
    <w:rsid w:val="00764D3B"/>
    <w:rsid w:val="00776C29"/>
    <w:rsid w:val="00787C2B"/>
    <w:rsid w:val="00793EAF"/>
    <w:rsid w:val="00796458"/>
    <w:rsid w:val="00797D64"/>
    <w:rsid w:val="007B241B"/>
    <w:rsid w:val="007D1492"/>
    <w:rsid w:val="007D3A8E"/>
    <w:rsid w:val="007E2449"/>
    <w:rsid w:val="007F2909"/>
    <w:rsid w:val="007F505F"/>
    <w:rsid w:val="008039EF"/>
    <w:rsid w:val="0081551F"/>
    <w:rsid w:val="00815968"/>
    <w:rsid w:val="00816B8C"/>
    <w:rsid w:val="008304E7"/>
    <w:rsid w:val="008374C7"/>
    <w:rsid w:val="00841514"/>
    <w:rsid w:val="008457FF"/>
    <w:rsid w:val="00855894"/>
    <w:rsid w:val="00855CF6"/>
    <w:rsid w:val="008624D1"/>
    <w:rsid w:val="0089143E"/>
    <w:rsid w:val="00893F21"/>
    <w:rsid w:val="00896667"/>
    <w:rsid w:val="008A7993"/>
    <w:rsid w:val="008C33DC"/>
    <w:rsid w:val="008F43A6"/>
    <w:rsid w:val="008F4FE2"/>
    <w:rsid w:val="00912FAA"/>
    <w:rsid w:val="00933BAA"/>
    <w:rsid w:val="00935871"/>
    <w:rsid w:val="00942FC3"/>
    <w:rsid w:val="00943683"/>
    <w:rsid w:val="00954F16"/>
    <w:rsid w:val="009647DB"/>
    <w:rsid w:val="00971715"/>
    <w:rsid w:val="00973503"/>
    <w:rsid w:val="009950B2"/>
    <w:rsid w:val="009A3407"/>
    <w:rsid w:val="00A2420B"/>
    <w:rsid w:val="00A32210"/>
    <w:rsid w:val="00A355B0"/>
    <w:rsid w:val="00A366F7"/>
    <w:rsid w:val="00A42AF3"/>
    <w:rsid w:val="00A55062"/>
    <w:rsid w:val="00A7732A"/>
    <w:rsid w:val="00AA11E7"/>
    <w:rsid w:val="00AA1A80"/>
    <w:rsid w:val="00AA1CFE"/>
    <w:rsid w:val="00AB09B6"/>
    <w:rsid w:val="00AB2320"/>
    <w:rsid w:val="00AB358F"/>
    <w:rsid w:val="00AB3BB2"/>
    <w:rsid w:val="00AB546F"/>
    <w:rsid w:val="00AE1E71"/>
    <w:rsid w:val="00AE407E"/>
    <w:rsid w:val="00AF28A7"/>
    <w:rsid w:val="00AF7E0F"/>
    <w:rsid w:val="00B17103"/>
    <w:rsid w:val="00B25874"/>
    <w:rsid w:val="00B44E76"/>
    <w:rsid w:val="00B45526"/>
    <w:rsid w:val="00B45546"/>
    <w:rsid w:val="00B54D2A"/>
    <w:rsid w:val="00B56417"/>
    <w:rsid w:val="00B6092F"/>
    <w:rsid w:val="00B6783A"/>
    <w:rsid w:val="00B96B35"/>
    <w:rsid w:val="00BA23C8"/>
    <w:rsid w:val="00BA2B51"/>
    <w:rsid w:val="00BB501C"/>
    <w:rsid w:val="00BB6394"/>
    <w:rsid w:val="00BD5FA2"/>
    <w:rsid w:val="00BF43DA"/>
    <w:rsid w:val="00BF67DE"/>
    <w:rsid w:val="00C150B8"/>
    <w:rsid w:val="00C16E16"/>
    <w:rsid w:val="00C27CD8"/>
    <w:rsid w:val="00C340D2"/>
    <w:rsid w:val="00C46DDC"/>
    <w:rsid w:val="00C602C1"/>
    <w:rsid w:val="00C60DE5"/>
    <w:rsid w:val="00C6414E"/>
    <w:rsid w:val="00CB172E"/>
    <w:rsid w:val="00CB2CA4"/>
    <w:rsid w:val="00CB6620"/>
    <w:rsid w:val="00CC60AC"/>
    <w:rsid w:val="00CD0614"/>
    <w:rsid w:val="00CD3265"/>
    <w:rsid w:val="00CE2678"/>
    <w:rsid w:val="00CF3F6B"/>
    <w:rsid w:val="00D02511"/>
    <w:rsid w:val="00D2744E"/>
    <w:rsid w:val="00D3018B"/>
    <w:rsid w:val="00D60AAF"/>
    <w:rsid w:val="00D843F7"/>
    <w:rsid w:val="00D85137"/>
    <w:rsid w:val="00DC2AAE"/>
    <w:rsid w:val="00DC531B"/>
    <w:rsid w:val="00DE34F8"/>
    <w:rsid w:val="00E01D27"/>
    <w:rsid w:val="00E02971"/>
    <w:rsid w:val="00E15A49"/>
    <w:rsid w:val="00E37F83"/>
    <w:rsid w:val="00E77E45"/>
    <w:rsid w:val="00E8394F"/>
    <w:rsid w:val="00E83B5E"/>
    <w:rsid w:val="00E848D2"/>
    <w:rsid w:val="00EA118E"/>
    <w:rsid w:val="00EA5442"/>
    <w:rsid w:val="00EC5E3F"/>
    <w:rsid w:val="00ED68C6"/>
    <w:rsid w:val="00EE1D6F"/>
    <w:rsid w:val="00EE26B6"/>
    <w:rsid w:val="00EE2AAF"/>
    <w:rsid w:val="00EE3601"/>
    <w:rsid w:val="00EE7B00"/>
    <w:rsid w:val="00EF2E66"/>
    <w:rsid w:val="00EF39F1"/>
    <w:rsid w:val="00EF5D9E"/>
    <w:rsid w:val="00EF6DF5"/>
    <w:rsid w:val="00F0348C"/>
    <w:rsid w:val="00F13C20"/>
    <w:rsid w:val="00F1408D"/>
    <w:rsid w:val="00F15919"/>
    <w:rsid w:val="00F441C7"/>
    <w:rsid w:val="00F61298"/>
    <w:rsid w:val="00F6449F"/>
    <w:rsid w:val="00F652E8"/>
    <w:rsid w:val="00F80702"/>
    <w:rsid w:val="00F916F4"/>
    <w:rsid w:val="00FA1DC0"/>
    <w:rsid w:val="00FB360F"/>
    <w:rsid w:val="00FB50EC"/>
    <w:rsid w:val="00FC4547"/>
    <w:rsid w:val="00FD00A7"/>
    <w:rsid w:val="00FD245F"/>
    <w:rsid w:val="00FD59BC"/>
    <w:rsid w:val="00FE2EBE"/>
    <w:rsid w:val="00FE5D4A"/>
    <w:rsid w:val="00FF3E39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F590"/>
  <w15:chartTrackingRefBased/>
  <w15:docId w15:val="{D82673FD-B74B-4A09-8574-B46A8F8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Yu (2013)</dc:creator>
  <cp:keywords/>
  <dc:description/>
  <cp:lastModifiedBy>Qin, Yu (2013)</cp:lastModifiedBy>
  <cp:revision>431</cp:revision>
  <dcterms:created xsi:type="dcterms:W3CDTF">2018-06-05T05:16:00Z</dcterms:created>
  <dcterms:modified xsi:type="dcterms:W3CDTF">2019-05-23T00:18:00Z</dcterms:modified>
</cp:coreProperties>
</file>