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04816"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4A0A30C2"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03FD683C"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2B946C89"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78149A15"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4968216C"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3AD70793"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664A55FC" w14:textId="6558D337"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w14:ligatures w14:val="none"/>
        </w:rPr>
      </w:pPr>
      <w:r w:rsidRPr="00DD655E">
        <w:rPr>
          <w:rFonts w:ascii="仿宋" w:eastAsia="仿宋" w:hAnsi="仿宋" w:cs="仿宋" w:hint="eastAsia"/>
          <w:b/>
          <w:bCs/>
          <w:snapToGrid w:val="0"/>
          <w:color w:val="000000"/>
          <w:spacing w:val="-8"/>
          <w:kern w:val="0"/>
          <w:sz w:val="48"/>
          <w:szCs w:val="48"/>
          <w:highlight w:val="yellow"/>
          <w14:ligatures w14:val="none"/>
        </w:rPr>
        <w:t>宁波意缆可电器有限公司</w:t>
      </w:r>
    </w:p>
    <w:p w14:paraId="4CD19E9B" w14:textId="07F987FC"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w14:ligatures w14:val="none"/>
        </w:rPr>
      </w:pPr>
      <w:r w:rsidRPr="00DD655E">
        <w:rPr>
          <w:rFonts w:ascii="仿宋" w:eastAsia="仿宋" w:hAnsi="仿宋" w:cs="仿宋" w:hint="eastAsia"/>
          <w:b/>
          <w:bCs/>
          <w:snapToGrid w:val="0"/>
          <w:color w:val="000000"/>
          <w:spacing w:val="-8"/>
          <w:kern w:val="0"/>
          <w:sz w:val="48"/>
          <w:szCs w:val="48"/>
          <w:highlight w:val="yellow"/>
          <w14:ligatures w14:val="none"/>
        </w:rPr>
        <w:t>高安全性自锁紧型电源连接系统</w:t>
      </w:r>
    </w:p>
    <w:p w14:paraId="20BE7607" w14:textId="77777777" w:rsidR="000B2DFF" w:rsidRDefault="00000000">
      <w:pPr>
        <w:widowControl/>
        <w:kinsoku w:val="0"/>
        <w:autoSpaceDE w:val="0"/>
        <w:autoSpaceDN w:val="0"/>
        <w:adjustRightInd w:val="0"/>
        <w:snapToGrid w:val="0"/>
        <w:spacing w:before="85" w:after="0" w:line="191" w:lineRule="auto"/>
        <w:jc w:val="center"/>
        <w:textAlignment w:val="baseline"/>
        <w:rPr>
          <w:rFonts w:ascii="仿宋" w:eastAsia="仿宋" w:hAnsi="仿宋" w:cs="仿宋"/>
          <w:snapToGrid w:val="0"/>
          <w:color w:val="000000"/>
          <w:kern w:val="0"/>
          <w:sz w:val="48"/>
          <w:szCs w:val="48"/>
          <w14:ligatures w14:val="none"/>
        </w:rPr>
      </w:pPr>
      <w:r>
        <w:rPr>
          <w:rFonts w:ascii="仿宋" w:eastAsia="仿宋" w:hAnsi="仿宋" w:cs="仿宋" w:hint="eastAsia"/>
          <w:b/>
          <w:bCs/>
          <w:snapToGrid w:val="0"/>
          <w:color w:val="000000"/>
          <w:spacing w:val="-8"/>
          <w:kern w:val="0"/>
          <w:sz w:val="48"/>
          <w:szCs w:val="48"/>
          <w14:ligatures w14:val="none"/>
        </w:rPr>
        <w:t>市场占有率证明报告</w:t>
      </w:r>
    </w:p>
    <w:p w14:paraId="45C2BC97" w14:textId="77777777" w:rsidR="000B2DFF" w:rsidRDefault="000B2DFF">
      <w:pPr>
        <w:rPr>
          <w:rFonts w:ascii="宋体" w:hAnsi="宋体"/>
          <w:snapToGrid w:val="0"/>
        </w:rPr>
      </w:pPr>
    </w:p>
    <w:p w14:paraId="5AC9C2B9" w14:textId="77777777" w:rsidR="000B2DFF" w:rsidRDefault="000B2DFF">
      <w:pPr>
        <w:rPr>
          <w:rFonts w:ascii="宋体" w:hAnsi="宋体"/>
          <w:snapToGrid w:val="0"/>
        </w:rPr>
      </w:pPr>
    </w:p>
    <w:p w14:paraId="09401332" w14:textId="77777777" w:rsidR="000B2DFF" w:rsidRDefault="000B2DFF">
      <w:pPr>
        <w:rPr>
          <w:rFonts w:ascii="宋体" w:hAnsi="宋体"/>
          <w:snapToGrid w:val="0"/>
        </w:rPr>
      </w:pPr>
    </w:p>
    <w:p w14:paraId="7A2D0C6C" w14:textId="77777777" w:rsidR="000B2DFF" w:rsidRDefault="000B2DFF">
      <w:pPr>
        <w:rPr>
          <w:rFonts w:ascii="宋体" w:hAnsi="宋体"/>
          <w:snapToGrid w:val="0"/>
        </w:rPr>
      </w:pPr>
    </w:p>
    <w:p w14:paraId="2D429255" w14:textId="77777777" w:rsidR="000B2DFF" w:rsidRDefault="00000000">
      <w:pPr>
        <w:rPr>
          <w:rFonts w:ascii="宋体" w:hAnsi="宋体"/>
          <w:snapToGrid w:val="0"/>
        </w:rPr>
      </w:pPr>
      <w:r>
        <w:rPr>
          <w:rFonts w:ascii="宋体" w:hAnsi="宋体" w:hint="eastAsia"/>
          <w:noProof/>
          <w:snapToGrid w:val="0"/>
        </w:rPr>
        <w:drawing>
          <wp:anchor distT="0" distB="0" distL="114300" distR="114300" simplePos="0" relativeHeight="251659264" behindDoc="1" locked="0" layoutInCell="1" allowOverlap="1" wp14:anchorId="13FDCCBA" wp14:editId="0AA3C4EE">
            <wp:simplePos x="0" y="0"/>
            <wp:positionH relativeFrom="column">
              <wp:posOffset>1952625</wp:posOffset>
            </wp:positionH>
            <wp:positionV relativeFrom="paragraph">
              <wp:posOffset>301625</wp:posOffset>
            </wp:positionV>
            <wp:extent cx="1410335" cy="1410335"/>
            <wp:effectExtent l="0" t="0" r="0" b="0"/>
            <wp:wrapTight wrapText="bothSides">
              <wp:wrapPolygon edited="0">
                <wp:start x="7294" y="2918"/>
                <wp:lineTo x="6419" y="3501"/>
                <wp:lineTo x="3793" y="7002"/>
                <wp:lineTo x="3793" y="8461"/>
                <wp:lineTo x="5543" y="12254"/>
                <wp:lineTo x="4376" y="14880"/>
                <wp:lineTo x="4085" y="19256"/>
                <wp:lineTo x="16630" y="19256"/>
                <wp:lineTo x="16339" y="14588"/>
                <wp:lineTo x="14880" y="12254"/>
                <wp:lineTo x="14296" y="10503"/>
                <wp:lineTo x="12546" y="7586"/>
                <wp:lineTo x="14296" y="5835"/>
                <wp:lineTo x="14588" y="4376"/>
                <wp:lineTo x="13421" y="2918"/>
                <wp:lineTo x="7294" y="2918"/>
              </wp:wrapPolygon>
            </wp:wrapTight>
            <wp:docPr id="6" name="图片 6" descr="39468a24f3d501642c9910aee37c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9468a24f3d501642c9910aee37ca7b"/>
                    <pic:cNvPicPr>
                      <a:picLocks noChangeAspect="1"/>
                    </pic:cNvPicPr>
                  </pic:nvPicPr>
                  <pic:blipFill>
                    <a:blip r:embed="rId9"/>
                    <a:stretch>
                      <a:fillRect/>
                    </a:stretch>
                  </pic:blipFill>
                  <pic:spPr>
                    <a:xfrm>
                      <a:off x="0" y="0"/>
                      <a:ext cx="1410335" cy="1410335"/>
                    </a:xfrm>
                    <a:prstGeom prst="rect">
                      <a:avLst/>
                    </a:prstGeom>
                  </pic:spPr>
                </pic:pic>
              </a:graphicData>
            </a:graphic>
          </wp:anchor>
        </w:drawing>
      </w:r>
    </w:p>
    <w:p w14:paraId="6DF48D89" w14:textId="77777777" w:rsidR="000B2DFF" w:rsidRDefault="000B2DFF">
      <w:pPr>
        <w:rPr>
          <w:rFonts w:ascii="宋体" w:hAnsi="宋体"/>
          <w:snapToGrid w:val="0"/>
        </w:rPr>
      </w:pPr>
    </w:p>
    <w:p w14:paraId="59E6A59F" w14:textId="77777777" w:rsidR="000B2DFF" w:rsidRDefault="000B2DFF">
      <w:pPr>
        <w:rPr>
          <w:rFonts w:ascii="宋体" w:hAnsi="宋体"/>
          <w:snapToGrid w:val="0"/>
        </w:rPr>
      </w:pPr>
    </w:p>
    <w:p w14:paraId="006CB17D" w14:textId="77777777" w:rsidR="000B2DFF" w:rsidRDefault="000B2DFF">
      <w:pPr>
        <w:rPr>
          <w:rFonts w:ascii="宋体" w:hAnsi="宋体"/>
          <w:snapToGrid w:val="0"/>
        </w:rPr>
      </w:pPr>
    </w:p>
    <w:p w14:paraId="64E1AB06" w14:textId="77777777" w:rsidR="000B2DFF" w:rsidRDefault="000B2DFF">
      <w:pPr>
        <w:widowControl/>
        <w:kinsoku w:val="0"/>
        <w:autoSpaceDE w:val="0"/>
        <w:autoSpaceDN w:val="0"/>
        <w:adjustRightInd w:val="0"/>
        <w:snapToGrid w:val="0"/>
        <w:spacing w:before="137" w:after="0" w:line="282" w:lineRule="auto"/>
        <w:ind w:left="3315" w:right="2661" w:hanging="608"/>
        <w:textAlignment w:val="baseline"/>
        <w:rPr>
          <w:rFonts w:ascii="宋体" w:hAnsi="宋体" w:cs="宋体"/>
          <w:b/>
          <w:bCs/>
          <w:snapToGrid w:val="0"/>
          <w:color w:val="000000"/>
          <w:spacing w:val="-7"/>
          <w:kern w:val="0"/>
          <w:sz w:val="30"/>
          <w:szCs w:val="30"/>
          <w14:ligatures w14:val="none"/>
        </w:rPr>
      </w:pPr>
    </w:p>
    <w:p w14:paraId="406B023D" w14:textId="31B6C3AE" w:rsidR="000B2DFF" w:rsidRDefault="00000000">
      <w:pPr>
        <w:widowControl/>
        <w:kinsoku w:val="0"/>
        <w:autoSpaceDE w:val="0"/>
        <w:autoSpaceDN w:val="0"/>
        <w:adjustRightInd w:val="0"/>
        <w:snapToGrid w:val="0"/>
        <w:spacing w:before="137" w:after="0" w:line="282" w:lineRule="auto"/>
        <w:ind w:left="3315" w:right="2661" w:hanging="608"/>
        <w:textAlignment w:val="baseline"/>
        <w:rPr>
          <w:rFonts w:ascii="仿宋" w:eastAsia="仿宋" w:hAnsi="仿宋" w:cs="仿宋"/>
          <w:snapToGrid w:val="0"/>
          <w:color w:val="000000"/>
          <w:kern w:val="0"/>
          <w:sz w:val="30"/>
          <w:szCs w:val="30"/>
          <w14:ligatures w14:val="none"/>
        </w:rPr>
      </w:pPr>
      <w:r>
        <w:rPr>
          <w:rFonts w:ascii="仿宋" w:eastAsia="仿宋" w:hAnsi="仿宋" w:cs="仿宋" w:hint="eastAsia"/>
          <w:b/>
          <w:bCs/>
          <w:snapToGrid w:val="0"/>
          <w:color w:val="000000"/>
          <w:spacing w:val="-7"/>
          <w:kern w:val="0"/>
          <w:sz w:val="30"/>
          <w:szCs w:val="30"/>
          <w14:ligatures w14:val="none"/>
        </w:rPr>
        <w:t>北京算路科技有限公司</w:t>
      </w:r>
      <w:r>
        <w:rPr>
          <w:rFonts w:ascii="仿宋" w:eastAsia="仿宋" w:hAnsi="仿宋" w:cs="仿宋" w:hint="eastAsia"/>
          <w:snapToGrid w:val="0"/>
          <w:color w:val="000000"/>
          <w:spacing w:val="2"/>
          <w:kern w:val="0"/>
          <w:sz w:val="30"/>
          <w:szCs w:val="30"/>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202</w:t>
      </w:r>
      <w:r w:rsidR="00B24F07" w:rsidRPr="00DD655E">
        <w:rPr>
          <w:rFonts w:ascii="仿宋" w:eastAsia="仿宋" w:hAnsi="仿宋" w:cs="仿宋" w:hint="eastAsia"/>
          <w:b/>
          <w:bCs/>
          <w:snapToGrid w:val="0"/>
          <w:color w:val="000000"/>
          <w:spacing w:val="-22"/>
          <w:kern w:val="0"/>
          <w:sz w:val="30"/>
          <w:szCs w:val="30"/>
          <w:highlight w:val="yellow"/>
          <w14:ligatures w14:val="none"/>
        </w:rPr>
        <w:t>6</w:t>
      </w:r>
      <w:r w:rsidRPr="00DD655E">
        <w:rPr>
          <w:rFonts w:ascii="仿宋" w:eastAsia="仿宋" w:hAnsi="仿宋" w:cs="仿宋" w:hint="eastAsia"/>
          <w:snapToGrid w:val="0"/>
          <w:color w:val="000000"/>
          <w:spacing w:val="-22"/>
          <w:kern w:val="0"/>
          <w:sz w:val="30"/>
          <w:szCs w:val="30"/>
          <w:highlight w:val="yellow"/>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年</w:t>
      </w:r>
      <w:r w:rsidRPr="00DD655E">
        <w:rPr>
          <w:rFonts w:ascii="仿宋" w:eastAsia="仿宋" w:hAnsi="仿宋" w:cs="仿宋" w:hint="eastAsia"/>
          <w:snapToGrid w:val="0"/>
          <w:color w:val="000000"/>
          <w:spacing w:val="12"/>
          <w:kern w:val="0"/>
          <w:sz w:val="30"/>
          <w:szCs w:val="30"/>
          <w:highlight w:val="yellow"/>
          <w14:ligatures w14:val="none"/>
        </w:rPr>
        <w:t xml:space="preserve"> </w:t>
      </w:r>
      <w:r w:rsidR="00B24F07" w:rsidRPr="00DD655E">
        <w:rPr>
          <w:rFonts w:ascii="仿宋" w:eastAsia="仿宋" w:hAnsi="仿宋" w:cs="仿宋" w:hint="eastAsia"/>
          <w:b/>
          <w:bCs/>
          <w:snapToGrid w:val="0"/>
          <w:color w:val="000000"/>
          <w:spacing w:val="-22"/>
          <w:kern w:val="0"/>
          <w:sz w:val="30"/>
          <w:szCs w:val="30"/>
          <w:highlight w:val="yellow"/>
          <w14:ligatures w14:val="none"/>
        </w:rPr>
        <w:t>3</w:t>
      </w:r>
      <w:r w:rsidRPr="00DD655E">
        <w:rPr>
          <w:rFonts w:ascii="仿宋" w:eastAsia="仿宋" w:hAnsi="仿宋" w:cs="仿宋" w:hint="eastAsia"/>
          <w:snapToGrid w:val="0"/>
          <w:color w:val="000000"/>
          <w:spacing w:val="-22"/>
          <w:kern w:val="0"/>
          <w:sz w:val="30"/>
          <w:szCs w:val="30"/>
          <w:highlight w:val="yellow"/>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月</w:t>
      </w:r>
    </w:p>
    <w:p w14:paraId="6441A32B" w14:textId="77777777" w:rsidR="000B2DFF" w:rsidRDefault="000B2DFF">
      <w:pPr>
        <w:rPr>
          <w:snapToGrid w:val="0"/>
        </w:rPr>
      </w:pPr>
    </w:p>
    <w:p w14:paraId="451D8DA0" w14:textId="77777777" w:rsidR="000B2DFF" w:rsidRDefault="000B2DFF">
      <w:pPr>
        <w:widowControl/>
        <w:rPr>
          <w:rFonts w:ascii="宋体" w:hAnsi="宋体" w:cs="宋体"/>
          <w:b/>
          <w:bCs/>
          <w:snapToGrid w:val="0"/>
          <w:color w:val="000000"/>
          <w:spacing w:val="5"/>
          <w:kern w:val="0"/>
          <w:sz w:val="31"/>
          <w:szCs w:val="31"/>
          <w14:ligatures w14:val="none"/>
        </w:rPr>
      </w:pPr>
    </w:p>
    <w:p w14:paraId="19CF0746" w14:textId="77777777" w:rsidR="000B2DFF" w:rsidRDefault="000B2DFF">
      <w:pPr>
        <w:spacing w:before="141" w:line="195" w:lineRule="auto"/>
        <w:ind w:left="4208"/>
        <w:rPr>
          <w:rFonts w:ascii="宋体" w:hAnsi="宋体" w:cs="宋体"/>
          <w:b/>
          <w:bCs/>
          <w:snapToGrid w:val="0"/>
          <w:color w:val="000000"/>
          <w:spacing w:val="5"/>
          <w:kern w:val="0"/>
          <w:sz w:val="31"/>
          <w:szCs w:val="31"/>
          <w14:ligatures w14:val="none"/>
        </w:rPr>
      </w:pPr>
    </w:p>
    <w:p w14:paraId="3656BB3B" w14:textId="77777777" w:rsidR="000B2DFF" w:rsidRDefault="000B2DFF">
      <w:pPr>
        <w:spacing w:before="141" w:line="195" w:lineRule="auto"/>
        <w:ind w:left="4207"/>
        <w:rPr>
          <w:rFonts w:ascii="宋体" w:hAnsi="宋体" w:cs="宋体"/>
          <w:sz w:val="31"/>
          <w:szCs w:val="31"/>
        </w:rPr>
        <w:sectPr w:rsidR="000B2DFF">
          <w:headerReference w:type="default" r:id="rId10"/>
          <w:pgSz w:w="11906" w:h="16838"/>
          <w:pgMar w:top="1440" w:right="1800" w:bottom="1440" w:left="1800" w:header="851" w:footer="907" w:gutter="0"/>
          <w:cols w:space="425"/>
          <w:docGrid w:type="lines" w:linePitch="312"/>
        </w:sectPr>
      </w:pPr>
    </w:p>
    <w:p w14:paraId="3859A61E" w14:textId="77777777" w:rsidR="000B2DFF" w:rsidRDefault="000B2DFF">
      <w:pPr>
        <w:spacing w:before="120" w:after="40" w:line="320" w:lineRule="exact"/>
        <w:jc w:val="both"/>
        <w:rPr>
          <w:rFonts w:ascii="宋体" w:hAnsi="宋体" w:cs="PingFang SC"/>
          <w:b/>
          <w:bCs/>
          <w:snapToGrid w:val="0"/>
          <w:color w:val="000000"/>
          <w:spacing w:val="-3"/>
          <w:kern w:val="0"/>
          <w:sz w:val="31"/>
          <w:szCs w:val="31"/>
          <w14:ligatures w14:val="none"/>
        </w:rPr>
      </w:pPr>
    </w:p>
    <w:p w14:paraId="6246A503"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中华人民共和国涉外调查许可证</w:t>
      </w:r>
    </w:p>
    <w:p w14:paraId="4B35554E"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noProof/>
          <w:snapToGrid w:val="0"/>
          <w:color w:val="000000"/>
          <w:spacing w:val="-3"/>
          <w:kern w:val="0"/>
          <w:sz w:val="31"/>
          <w:szCs w:val="31"/>
          <w14:ligatures w14:val="none"/>
        </w:rPr>
        <w:drawing>
          <wp:inline distT="0" distB="0" distL="114300" distR="114300" wp14:anchorId="47C68B45" wp14:editId="26D9A15F">
            <wp:extent cx="3746500" cy="4950460"/>
            <wp:effectExtent l="0" t="0" r="2540" b="6350"/>
            <wp:docPr id="8" name="图片 8" descr="b53634c08597956aa8326894fcefc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53634c08597956aa8326894fcefc92"/>
                    <pic:cNvPicPr>
                      <a:picLocks noChangeAspect="1"/>
                    </pic:cNvPicPr>
                  </pic:nvPicPr>
                  <pic:blipFill>
                    <a:blip r:embed="rId11"/>
                    <a:stretch>
                      <a:fillRect/>
                    </a:stretch>
                  </pic:blipFill>
                  <pic:spPr>
                    <a:xfrm rot="16200000">
                      <a:off x="0" y="0"/>
                      <a:ext cx="3746500" cy="4950460"/>
                    </a:xfrm>
                    <a:prstGeom prst="rect">
                      <a:avLst/>
                    </a:prstGeom>
                  </pic:spPr>
                </pic:pic>
              </a:graphicData>
            </a:graphic>
          </wp:inline>
        </w:drawing>
      </w:r>
    </w:p>
    <w:p w14:paraId="58167CC8" w14:textId="77777777" w:rsidR="000B2DFF" w:rsidRDefault="000B2DFF">
      <w:pPr>
        <w:spacing w:before="120" w:after="40" w:line="320" w:lineRule="exact"/>
        <w:jc w:val="both"/>
        <w:rPr>
          <w:rFonts w:ascii="仿宋" w:eastAsia="仿宋" w:hAnsi="仿宋" w:cs="仿宋"/>
          <w:b/>
          <w:bCs/>
          <w:snapToGrid w:val="0"/>
          <w:color w:val="000000"/>
          <w:spacing w:val="-3"/>
          <w:kern w:val="0"/>
          <w:sz w:val="31"/>
          <w:szCs w:val="31"/>
          <w14:ligatures w14:val="none"/>
        </w:rPr>
      </w:pPr>
    </w:p>
    <w:p w14:paraId="71BDF0A0"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高新技术企业证书</w:t>
      </w:r>
    </w:p>
    <w:p w14:paraId="1EC52084"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0610820C" wp14:editId="4259B33E">
            <wp:extent cx="4970780" cy="3396615"/>
            <wp:effectExtent l="0" t="0" r="1270" b="13335"/>
            <wp:docPr id="11" name="图片 11" descr="7b2b11786dc510b464da7714d4ae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7b2b11786dc510b464da7714d4ae221"/>
                    <pic:cNvPicPr>
                      <a:picLocks noChangeAspect="1"/>
                    </pic:cNvPicPr>
                  </pic:nvPicPr>
                  <pic:blipFill>
                    <a:blip r:embed="rId12"/>
                    <a:stretch>
                      <a:fillRect/>
                    </a:stretch>
                  </pic:blipFill>
                  <pic:spPr>
                    <a:xfrm>
                      <a:off x="0" y="0"/>
                      <a:ext cx="4970780" cy="3396615"/>
                    </a:xfrm>
                    <a:prstGeom prst="rect">
                      <a:avLst/>
                    </a:prstGeom>
                  </pic:spPr>
                </pic:pic>
              </a:graphicData>
            </a:graphic>
          </wp:inline>
        </w:drawing>
      </w:r>
    </w:p>
    <w:p w14:paraId="0B7D1B22" w14:textId="77777777" w:rsidR="000B2DFF" w:rsidRDefault="000B2DFF">
      <w:pPr>
        <w:spacing w:before="120" w:after="40" w:line="320" w:lineRule="exact"/>
        <w:jc w:val="center"/>
        <w:rPr>
          <w:rFonts w:ascii="仿宋" w:eastAsia="仿宋" w:hAnsi="仿宋" w:cs="仿宋"/>
          <w:b/>
          <w:bCs/>
          <w:snapToGrid w:val="0"/>
          <w:color w:val="000000"/>
          <w:spacing w:val="-3"/>
          <w:kern w:val="0"/>
          <w:sz w:val="31"/>
          <w:szCs w:val="31"/>
          <w14:ligatures w14:val="none"/>
        </w:rPr>
      </w:pPr>
    </w:p>
    <w:p w14:paraId="59869D26"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企业信用等级证书</w:t>
      </w:r>
    </w:p>
    <w:p w14:paraId="1C47A4AE"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063E23CC" wp14:editId="18F00D86">
            <wp:extent cx="5262245" cy="3627120"/>
            <wp:effectExtent l="0" t="0" r="14605" b="11430"/>
            <wp:docPr id="12" name="图片 12" descr="be0d01290fd0cc25fbc85ad845fad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be0d01290fd0cc25fbc85ad845faddb"/>
                    <pic:cNvPicPr>
                      <a:picLocks noChangeAspect="1"/>
                    </pic:cNvPicPr>
                  </pic:nvPicPr>
                  <pic:blipFill>
                    <a:blip r:embed="rId13"/>
                    <a:stretch>
                      <a:fillRect/>
                    </a:stretch>
                  </pic:blipFill>
                  <pic:spPr>
                    <a:xfrm>
                      <a:off x="0" y="0"/>
                      <a:ext cx="5262245" cy="3627120"/>
                    </a:xfrm>
                    <a:prstGeom prst="rect">
                      <a:avLst/>
                    </a:prstGeom>
                  </pic:spPr>
                </pic:pic>
              </a:graphicData>
            </a:graphic>
          </wp:inline>
        </w:drawing>
      </w:r>
    </w:p>
    <w:p w14:paraId="038573F1"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重服务守信用企业</w:t>
      </w:r>
    </w:p>
    <w:p w14:paraId="517E1637" w14:textId="305CE6C3" w:rsidR="000B2DFF" w:rsidRDefault="00000000" w:rsidP="002E3879">
      <w:pPr>
        <w:spacing w:before="120" w:after="40" w:line="240" w:lineRule="auto"/>
        <w:jc w:val="center"/>
        <w:rPr>
          <w:rFonts w:ascii="宋体" w:hAnsi="宋体" w:cs="PingFang SC"/>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4C437AF0" wp14:editId="53D017F0">
            <wp:extent cx="5262245" cy="3627120"/>
            <wp:effectExtent l="0" t="0" r="14605" b="11430"/>
            <wp:docPr id="13" name="图片 13" descr="f8684a1a71813d4686745f853ca9f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8684a1a71813d4686745f853ca9fc5"/>
                    <pic:cNvPicPr>
                      <a:picLocks noChangeAspect="1"/>
                    </pic:cNvPicPr>
                  </pic:nvPicPr>
                  <pic:blipFill>
                    <a:blip r:embed="rId14"/>
                    <a:stretch>
                      <a:fillRect/>
                    </a:stretch>
                  </pic:blipFill>
                  <pic:spPr>
                    <a:xfrm>
                      <a:off x="0" y="0"/>
                      <a:ext cx="5262245" cy="3627120"/>
                    </a:xfrm>
                    <a:prstGeom prst="rect">
                      <a:avLst/>
                    </a:prstGeom>
                  </pic:spPr>
                </pic:pic>
              </a:graphicData>
            </a:graphic>
          </wp:inline>
        </w:drawing>
      </w:r>
    </w:p>
    <w:p w14:paraId="6D27155E" w14:textId="77777777" w:rsidR="000B2DFF" w:rsidRDefault="00000000">
      <w:pPr>
        <w:spacing w:before="141" w:line="195" w:lineRule="auto"/>
        <w:jc w:val="center"/>
        <w:rPr>
          <w:rFonts w:ascii="仿宋" w:eastAsia="仿宋" w:hAnsi="仿宋" w:cs="仿宋"/>
          <w:snapToGrid w:val="0"/>
          <w:color w:val="000000"/>
          <w:kern w:val="0"/>
          <w:sz w:val="31"/>
          <w:szCs w:val="31"/>
          <w14:ligatures w14:val="none"/>
        </w:rPr>
      </w:pPr>
      <w:r>
        <w:rPr>
          <w:rFonts w:ascii="仿宋" w:eastAsia="仿宋" w:hAnsi="仿宋" w:cs="仿宋" w:hint="eastAsia"/>
          <w:b/>
          <w:bCs/>
          <w:snapToGrid w:val="0"/>
          <w:color w:val="000000"/>
          <w:spacing w:val="-3"/>
          <w:kern w:val="0"/>
          <w:sz w:val="31"/>
          <w:szCs w:val="31"/>
          <w14:ligatures w14:val="none"/>
        </w:rPr>
        <w:lastRenderedPageBreak/>
        <w:t>证</w:t>
      </w:r>
      <w:r>
        <w:rPr>
          <w:rFonts w:ascii="仿宋" w:eastAsia="仿宋" w:hAnsi="仿宋" w:cs="仿宋" w:hint="eastAsia"/>
          <w:snapToGrid w:val="0"/>
          <w:color w:val="000000"/>
          <w:spacing w:val="-3"/>
          <w:kern w:val="0"/>
          <w:sz w:val="31"/>
          <w:szCs w:val="31"/>
          <w14:ligatures w14:val="none"/>
        </w:rPr>
        <w:t xml:space="preserve"> </w:t>
      </w:r>
      <w:r>
        <w:rPr>
          <w:rFonts w:ascii="仿宋" w:eastAsia="仿宋" w:hAnsi="仿宋" w:cs="仿宋" w:hint="eastAsia"/>
          <w:b/>
          <w:bCs/>
          <w:snapToGrid w:val="0"/>
          <w:color w:val="000000"/>
          <w:spacing w:val="-3"/>
          <w:kern w:val="0"/>
          <w:sz w:val="31"/>
          <w:szCs w:val="31"/>
          <w14:ligatures w14:val="none"/>
        </w:rPr>
        <w:t>明</w:t>
      </w:r>
    </w:p>
    <w:p w14:paraId="0F6BABBD" w14:textId="2DD9BAE8" w:rsidR="000B2DFF" w:rsidRDefault="00B24F07">
      <w:pPr>
        <w:spacing w:before="141" w:line="194" w:lineRule="auto"/>
        <w:rPr>
          <w:rFonts w:ascii="仿宋" w:eastAsia="仿宋" w:hAnsi="仿宋" w:cs="仿宋"/>
          <w:snapToGrid w:val="0"/>
          <w:color w:val="000000"/>
          <w:kern w:val="0"/>
          <w:sz w:val="31"/>
          <w:szCs w:val="31"/>
          <w14:ligatures w14:val="none"/>
        </w:rPr>
      </w:pPr>
      <w:r w:rsidRPr="00DD655E">
        <w:rPr>
          <w:rFonts w:ascii="仿宋" w:eastAsia="仿宋" w:hAnsi="仿宋" w:cs="仿宋" w:hint="eastAsia"/>
          <w:snapToGrid w:val="0"/>
          <w:color w:val="000000"/>
          <w:kern w:val="0"/>
          <w:sz w:val="24"/>
          <w:highlight w:val="yellow"/>
          <w14:ligatures w14:val="none"/>
        </w:rPr>
        <w:t>宁波意缆可电器有限公司高安全性自锁紧型电源连接系统</w:t>
      </w:r>
      <w:r>
        <w:rPr>
          <w:rFonts w:ascii="仿宋" w:eastAsia="仿宋" w:hAnsi="仿宋" w:cs="仿宋" w:hint="eastAsia"/>
          <w:snapToGrid w:val="0"/>
          <w:color w:val="000000"/>
          <w:spacing w:val="-1"/>
          <w:kern w:val="0"/>
          <w:sz w:val="24"/>
          <w14:ligatures w14:val="none"/>
        </w:rPr>
        <w:t>市场占有率证明报告证明如</w:t>
      </w:r>
      <w:r>
        <w:rPr>
          <w:rFonts w:ascii="仿宋" w:eastAsia="仿宋" w:hAnsi="仿宋" w:cs="仿宋" w:hint="eastAsia"/>
          <w:snapToGrid w:val="0"/>
          <w:color w:val="000000"/>
          <w:spacing w:val="-19"/>
          <w:kern w:val="0"/>
          <w:sz w:val="24"/>
          <w14:ligatures w14:val="none"/>
        </w:rPr>
        <w:t>下：</w:t>
      </w:r>
    </w:p>
    <w:tbl>
      <w:tblPr>
        <w:tblStyle w:val="TableNormal"/>
        <w:tblW w:w="0" w:type="auto"/>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462"/>
        <w:gridCol w:w="1946"/>
        <w:gridCol w:w="1946"/>
        <w:gridCol w:w="1946"/>
      </w:tblGrid>
      <w:tr w:rsidR="000B2DFF" w14:paraId="227F90EE" w14:textId="77777777">
        <w:trPr>
          <w:trHeight w:val="438"/>
          <w:jc w:val="center"/>
        </w:trPr>
        <w:tc>
          <w:tcPr>
            <w:tcW w:w="2462" w:type="dxa"/>
            <w:vAlign w:val="center"/>
          </w:tcPr>
          <w:p w14:paraId="30A83D6A" w14: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2"/>
                <w:kern w:val="0"/>
                <w:sz w:val="24"/>
                <w:szCs w:val="20"/>
                <w:lang w:eastAsia="en-US"/>
                <w14:ligatures w14:val="none"/>
              </w:rPr>
              <w:t>产品名称</w:t>
            </w:r>
            <w:proofErr w:type="spellEnd"/>
          </w:p>
        </w:tc>
        <w:tc>
          <w:tcPr>
            <w:tcW w:w="5838" w:type="dxa"/>
            <w:gridSpan w:val="3"/>
            <w:vAlign w:val="center"/>
          </w:tcPr>
          <w:p w14:paraId="4148D77C" w14:textId="0E428787" w:rsidR="000B2DFF" w:rsidRDefault="00B24F07">
            <w:pPr>
              <w:widowControl/>
              <w:kinsoku w:val="0"/>
              <w:autoSpaceDE w:val="0"/>
              <w:autoSpaceDN w:val="0"/>
              <w:adjustRightInd w:val="0"/>
              <w:snapToGrid w:val="0"/>
              <w:spacing w:before="119" w:after="0" w:line="244" w:lineRule="auto"/>
              <w:ind w:right="184"/>
              <w:jc w:val="center"/>
              <w:textAlignment w:val="baseline"/>
              <w:rPr>
                <w:rFonts w:ascii="仿宋" w:eastAsia="仿宋" w:hAnsi="仿宋" w:cs="仿宋"/>
                <w:snapToGrid w:val="0"/>
                <w:color w:val="000000"/>
                <w:spacing w:val="-3"/>
                <w:kern w:val="0"/>
                <w:sz w:val="24"/>
                <w:szCs w:val="20"/>
                <w14:ligatures w14:val="none"/>
              </w:rPr>
            </w:pPr>
            <w:r w:rsidRPr="00DD655E">
              <w:rPr>
                <w:rFonts w:ascii="仿宋" w:eastAsia="仿宋" w:hAnsi="仿宋" w:cs="仿宋" w:hint="eastAsia"/>
                <w:snapToGrid w:val="0"/>
                <w:color w:val="000000"/>
                <w:kern w:val="0"/>
                <w:sz w:val="24"/>
                <w:highlight w:val="yellow"/>
                <w14:ligatures w14:val="none"/>
              </w:rPr>
              <w:t>高安全性自锁紧型电源连接系统</w:t>
            </w:r>
          </w:p>
        </w:tc>
      </w:tr>
      <w:tr w:rsidR="000B2DFF" w14:paraId="6787E15C" w14:textId="77777777">
        <w:trPr>
          <w:trHeight w:val="1876"/>
          <w:jc w:val="center"/>
        </w:trPr>
        <w:tc>
          <w:tcPr>
            <w:tcW w:w="2462" w:type="dxa"/>
            <w:vMerge w:val="restart"/>
            <w:tcBorders>
              <w:bottom w:val="nil"/>
            </w:tcBorders>
            <w:vAlign w:val="center"/>
          </w:tcPr>
          <w:p w14:paraId="12E7CEFC" w14:textId="77777777" w:rsidR="000B2DFF" w:rsidRDefault="00000000">
            <w:pPr>
              <w:widowControl/>
              <w:kinsoku w:val="0"/>
              <w:autoSpaceDE w:val="0"/>
              <w:autoSpaceDN w:val="0"/>
              <w:adjustRightInd w:val="0"/>
              <w:snapToGrid w:val="0"/>
              <w:spacing w:before="110" w:after="0" w:line="257" w:lineRule="auto"/>
              <w:ind w:right="21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1"/>
                <w:kern w:val="0"/>
                <w:sz w:val="24"/>
                <w:szCs w:val="20"/>
                <w14:ligatures w14:val="none"/>
              </w:rPr>
              <w:t>产品类别（根据产品准确名称与《统计用产品分类目录》类别是否对</w:t>
            </w:r>
            <w:r>
              <w:rPr>
                <w:rFonts w:ascii="仿宋" w:eastAsia="仿宋" w:hAnsi="仿宋" w:cs="仿宋" w:hint="eastAsia"/>
                <w:snapToGrid w:val="0"/>
                <w:color w:val="000000"/>
                <w:spacing w:val="-4"/>
                <w:kern w:val="0"/>
                <w:sz w:val="24"/>
                <w:szCs w:val="20"/>
                <w14:ligatures w14:val="none"/>
              </w:rPr>
              <w:t>应选择填写）</w:t>
            </w:r>
          </w:p>
        </w:tc>
        <w:tc>
          <w:tcPr>
            <w:tcW w:w="1946" w:type="dxa"/>
            <w:vAlign w:val="center"/>
          </w:tcPr>
          <w:p w14:paraId="61FC48D3" w14:textId="77777777" w:rsidR="000B2DFF" w:rsidRDefault="00000000">
            <w:pPr>
              <w:widowControl/>
              <w:kinsoku w:val="0"/>
              <w:autoSpaceDE w:val="0"/>
              <w:autoSpaceDN w:val="0"/>
              <w:adjustRightInd w:val="0"/>
              <w:snapToGrid w:val="0"/>
              <w:spacing w:before="109" w:after="0" w:line="188"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kern w:val="0"/>
                <w:sz w:val="20"/>
                <w:szCs w:val="20"/>
                <w14:ligatures w14:val="none"/>
              </w:rPr>
              <w:sym w:font="Wingdings 2" w:char="0052"/>
            </w:r>
            <w:r>
              <w:rPr>
                <w:rFonts w:ascii="仿宋" w:eastAsia="仿宋" w:hAnsi="仿宋" w:cs="仿宋" w:hint="eastAsia"/>
                <w:snapToGrid w:val="0"/>
                <w:color w:val="000000"/>
                <w:spacing w:val="-15"/>
                <w:w w:val="96"/>
                <w:kern w:val="0"/>
                <w:sz w:val="24"/>
                <w:szCs w:val="20"/>
                <w:lang w:eastAsia="en-US"/>
                <w14:ligatures w14:val="none"/>
              </w:rPr>
              <w:t>是</w:t>
            </w:r>
          </w:p>
        </w:tc>
        <w:tc>
          <w:tcPr>
            <w:tcW w:w="1946" w:type="dxa"/>
            <w:vAlign w:val="center"/>
          </w:tcPr>
          <w:p w14:paraId="2682B818" w14:textId="77777777" w:rsidR="000B2DFF" w:rsidRDefault="00000000">
            <w:pPr>
              <w:widowControl/>
              <w:kinsoku w:val="0"/>
              <w:autoSpaceDE w:val="0"/>
              <w:autoSpaceDN w:val="0"/>
              <w:adjustRightInd w:val="0"/>
              <w:snapToGrid w:val="0"/>
              <w:spacing w:before="109" w:after="0" w:line="265" w:lineRule="auto"/>
              <w:ind w:right="180"/>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13"/>
                <w:kern w:val="0"/>
                <w:sz w:val="24"/>
                <w:szCs w:val="20"/>
                <w:lang w:eastAsia="en-US"/>
                <w14:ligatures w14:val="none"/>
              </w:rPr>
              <w:t>对应的</w:t>
            </w:r>
            <w:proofErr w:type="spellEnd"/>
            <w:r>
              <w:rPr>
                <w:rFonts w:ascii="仿宋" w:eastAsia="仿宋" w:hAnsi="仿宋" w:cs="仿宋" w:hint="eastAsia"/>
                <w:snapToGrid w:val="0"/>
                <w:color w:val="000000"/>
                <w:spacing w:val="-13"/>
                <w:kern w:val="0"/>
                <w:sz w:val="24"/>
                <w:szCs w:val="20"/>
                <w:lang w:eastAsia="en-US"/>
                <w14:ligatures w14:val="none"/>
              </w:rPr>
              <w:t xml:space="preserve"> 4</w:t>
            </w:r>
            <w:r>
              <w:rPr>
                <w:rFonts w:ascii="仿宋" w:eastAsia="仿宋" w:hAnsi="仿宋" w:cs="仿宋" w:hint="eastAsia"/>
                <w:snapToGrid w:val="0"/>
                <w:color w:val="000000"/>
                <w:spacing w:val="-4"/>
                <w:kern w:val="0"/>
                <w:sz w:val="24"/>
                <w:szCs w:val="20"/>
                <w:lang w:eastAsia="en-US"/>
                <w14:ligatures w14:val="none"/>
              </w:rPr>
              <w:t xml:space="preserve"> </w:t>
            </w:r>
            <w:proofErr w:type="spellStart"/>
            <w:r>
              <w:rPr>
                <w:rFonts w:ascii="仿宋" w:eastAsia="仿宋" w:hAnsi="仿宋" w:cs="仿宋" w:hint="eastAsia"/>
                <w:snapToGrid w:val="0"/>
                <w:color w:val="000000"/>
                <w:spacing w:val="-13"/>
                <w:kern w:val="0"/>
                <w:sz w:val="24"/>
                <w:szCs w:val="20"/>
                <w:lang w:eastAsia="en-US"/>
                <w14:ligatures w14:val="none"/>
              </w:rPr>
              <w:t>位或</w:t>
            </w:r>
            <w:proofErr w:type="spellEnd"/>
            <w:r>
              <w:rPr>
                <w:rFonts w:ascii="仿宋" w:eastAsia="仿宋" w:hAnsi="仿宋" w:cs="仿宋" w:hint="eastAsia"/>
                <w:snapToGrid w:val="0"/>
                <w:color w:val="000000"/>
                <w:spacing w:val="-10"/>
                <w:kern w:val="0"/>
                <w:sz w:val="24"/>
                <w:szCs w:val="20"/>
                <w:lang w:eastAsia="en-US"/>
                <w14:ligatures w14:val="none"/>
              </w:rPr>
              <w:t xml:space="preserve"> </w:t>
            </w:r>
            <w:r>
              <w:rPr>
                <w:rFonts w:ascii="仿宋" w:eastAsia="仿宋" w:hAnsi="仿宋" w:cs="仿宋" w:hint="eastAsia"/>
                <w:snapToGrid w:val="0"/>
                <w:color w:val="000000"/>
                <w:spacing w:val="-13"/>
                <w:kern w:val="0"/>
                <w:sz w:val="24"/>
                <w:szCs w:val="20"/>
                <w:lang w:eastAsia="en-US"/>
                <w14:ligatures w14:val="none"/>
              </w:rPr>
              <w:t>8</w:t>
            </w:r>
            <w:r>
              <w:rPr>
                <w:rFonts w:ascii="仿宋" w:eastAsia="仿宋" w:hAnsi="仿宋" w:cs="仿宋" w:hint="eastAsia"/>
                <w:snapToGrid w:val="0"/>
                <w:color w:val="000000"/>
                <w:kern w:val="0"/>
                <w:sz w:val="24"/>
                <w:szCs w:val="20"/>
                <w:lang w:eastAsia="en-US"/>
                <w14:ligatures w14:val="none"/>
              </w:rPr>
              <w:t xml:space="preserve"> </w:t>
            </w:r>
            <w:proofErr w:type="spellStart"/>
            <w:r>
              <w:rPr>
                <w:rFonts w:ascii="仿宋" w:eastAsia="仿宋" w:hAnsi="仿宋" w:cs="仿宋" w:hint="eastAsia"/>
                <w:snapToGrid w:val="0"/>
                <w:color w:val="000000"/>
                <w:spacing w:val="-3"/>
                <w:kern w:val="0"/>
                <w:sz w:val="24"/>
                <w:szCs w:val="20"/>
                <w:lang w:eastAsia="en-US"/>
                <w14:ligatures w14:val="none"/>
              </w:rPr>
              <w:t>位代码</w:t>
            </w:r>
            <w:proofErr w:type="spellEnd"/>
          </w:p>
        </w:tc>
        <w:tc>
          <w:tcPr>
            <w:tcW w:w="1946" w:type="dxa"/>
            <w:vAlign w:val="center"/>
          </w:tcPr>
          <w:p w14:paraId="7FDD4AB4" w14:textId="7DBC9C5F" w:rsidR="000B2DFF" w:rsidRDefault="00B24F07">
            <w:pPr>
              <w:widowControl/>
              <w:kinsoku w:val="0"/>
              <w:autoSpaceDE w:val="0"/>
              <w:autoSpaceDN w:val="0"/>
              <w:adjustRightInd w:val="0"/>
              <w:snapToGrid w:val="0"/>
              <w:spacing w:before="109" w:after="0" w:line="161" w:lineRule="auto"/>
              <w:jc w:val="center"/>
              <w:textAlignment w:val="baseline"/>
              <w:rPr>
                <w:rFonts w:ascii="仿宋" w:eastAsia="仿宋" w:hAnsi="仿宋" w:cs="仿宋"/>
                <w:snapToGrid w:val="0"/>
                <w:color w:val="000000"/>
                <w:kern w:val="0"/>
                <w:sz w:val="24"/>
                <w:szCs w:val="20"/>
                <w14:ligatures w14:val="none"/>
              </w:rPr>
            </w:pPr>
            <w:r w:rsidRPr="00DD655E">
              <w:rPr>
                <w:rFonts w:ascii="仿宋" w:eastAsia="仿宋" w:hAnsi="仿宋" w:cs="仿宋"/>
                <w:snapToGrid w:val="0"/>
                <w:color w:val="000000"/>
                <w:kern w:val="0"/>
                <w:sz w:val="24"/>
                <w:szCs w:val="20"/>
                <w:highlight w:val="yellow"/>
                <w14:ligatures w14:val="none"/>
              </w:rPr>
              <w:t>3907039900</w:t>
            </w:r>
            <w:r>
              <w:rPr>
                <w:rFonts w:ascii="仿宋" w:eastAsia="仿宋" w:hAnsi="仿宋" w:cs="仿宋" w:hint="eastAsia"/>
                <w:snapToGrid w:val="0"/>
                <w:color w:val="000000"/>
                <w:kern w:val="0"/>
                <w:sz w:val="24"/>
                <w:szCs w:val="20"/>
                <w14:ligatures w14:val="none"/>
              </w:rPr>
              <w:t xml:space="preserve"> </w:t>
            </w:r>
          </w:p>
        </w:tc>
      </w:tr>
      <w:tr w:rsidR="000B2DFF" w14:paraId="65B8C5FB" w14:textId="77777777">
        <w:trPr>
          <w:trHeight w:val="1876"/>
          <w:jc w:val="center"/>
        </w:trPr>
        <w:tc>
          <w:tcPr>
            <w:tcW w:w="2462" w:type="dxa"/>
            <w:vMerge/>
            <w:tcBorders>
              <w:top w:val="nil"/>
            </w:tcBorders>
            <w:vAlign w:val="center"/>
          </w:tcPr>
          <w:p w14:paraId="62DD7DEE" w14:textId="77777777" w:rsidR="000B2DFF" w:rsidRDefault="000B2DFF">
            <w:pPr>
              <w:widowControl/>
              <w:kinsoku w:val="0"/>
              <w:autoSpaceDE w:val="0"/>
              <w:autoSpaceDN w:val="0"/>
              <w:adjustRightInd w:val="0"/>
              <w:snapToGrid w:val="0"/>
              <w:spacing w:after="0" w:line="240" w:lineRule="auto"/>
              <w:jc w:val="center"/>
              <w:textAlignment w:val="baseline"/>
              <w:rPr>
                <w:rFonts w:ascii="仿宋" w:eastAsia="仿宋" w:hAnsi="仿宋" w:cs="仿宋"/>
                <w:snapToGrid w:val="0"/>
                <w:color w:val="000000"/>
                <w:kern w:val="0"/>
                <w:sz w:val="21"/>
                <w:szCs w:val="21"/>
                <w14:ligatures w14:val="none"/>
              </w:rPr>
            </w:pPr>
          </w:p>
        </w:tc>
        <w:tc>
          <w:tcPr>
            <w:tcW w:w="1946" w:type="dxa"/>
            <w:vAlign w:val="center"/>
          </w:tcPr>
          <w:p w14:paraId="663508CC" w14:textId="77777777" w:rsidR="000B2DFF" w:rsidRDefault="00000000">
            <w:pPr>
              <w:widowControl/>
              <w:kinsoku w:val="0"/>
              <w:autoSpaceDE w:val="0"/>
              <w:autoSpaceDN w:val="0"/>
              <w:adjustRightInd w:val="0"/>
              <w:snapToGrid w:val="0"/>
              <w:spacing w:before="109" w:after="0" w:line="192"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4"/>
                <w:kern w:val="0"/>
                <w:sz w:val="20"/>
                <w:szCs w:val="15"/>
                <w:lang w:eastAsia="en-US"/>
                <w14:ligatures w14:val="none"/>
              </w:rPr>
              <w:t>□</w:t>
            </w:r>
            <w:r>
              <w:rPr>
                <w:rFonts w:ascii="仿宋" w:eastAsia="仿宋" w:hAnsi="仿宋" w:cs="仿宋" w:hint="eastAsia"/>
                <w:snapToGrid w:val="0"/>
                <w:color w:val="000000"/>
                <w:spacing w:val="-24"/>
                <w:kern w:val="0"/>
                <w:sz w:val="24"/>
                <w:szCs w:val="20"/>
                <w:lang w:eastAsia="en-US"/>
                <w14:ligatures w14:val="none"/>
              </w:rPr>
              <w:t>否</w:t>
            </w:r>
          </w:p>
        </w:tc>
        <w:tc>
          <w:tcPr>
            <w:tcW w:w="1946" w:type="dxa"/>
            <w:vAlign w:val="center"/>
          </w:tcPr>
          <w:p w14:paraId="1B9F652F" w14:textId="77777777" w:rsidR="000B2DFF" w:rsidRDefault="00000000">
            <w:pPr>
              <w:widowControl/>
              <w:kinsoku w:val="0"/>
              <w:autoSpaceDE w:val="0"/>
              <w:autoSpaceDN w:val="0"/>
              <w:adjustRightInd w:val="0"/>
              <w:snapToGrid w:val="0"/>
              <w:spacing w:before="109" w:after="0" w:line="265" w:lineRule="auto"/>
              <w:ind w:right="149"/>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是否符合行业惯</w:t>
            </w:r>
            <w:r>
              <w:rPr>
                <w:rFonts w:ascii="仿宋" w:eastAsia="仿宋" w:hAnsi="仿宋" w:cs="仿宋" w:hint="eastAsia"/>
                <w:snapToGrid w:val="0"/>
                <w:color w:val="000000"/>
                <w:spacing w:val="-3"/>
                <w:kern w:val="0"/>
                <w:sz w:val="24"/>
                <w:szCs w:val="20"/>
                <w14:ligatures w14:val="none"/>
              </w:rPr>
              <w:t>例分类</w:t>
            </w:r>
          </w:p>
        </w:tc>
        <w:tc>
          <w:tcPr>
            <w:tcW w:w="1946" w:type="dxa"/>
            <w:vAlign w:val="center"/>
          </w:tcPr>
          <w:p w14:paraId="4CF98534" w14:textId="77777777"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kern w:val="0"/>
                <w:sz w:val="20"/>
                <w:szCs w:val="20"/>
                <w14:ligatures w14:val="none"/>
              </w:rPr>
              <w:sym w:font="Wingdings 2" w:char="0052"/>
            </w:r>
            <w:r>
              <w:rPr>
                <w:rFonts w:ascii="仿宋" w:eastAsia="仿宋" w:hAnsi="仿宋" w:cs="仿宋" w:hint="eastAsia"/>
                <w:snapToGrid w:val="0"/>
                <w:color w:val="000000"/>
                <w:spacing w:val="-8"/>
                <w:kern w:val="0"/>
                <w:sz w:val="24"/>
                <w:szCs w:val="20"/>
                <w14:ligatures w14:val="none"/>
              </w:rPr>
              <w:t>符合行业惯例</w:t>
            </w:r>
          </w:p>
          <w:p w14:paraId="1B780086" w14:textId="54712279"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kern w:val="0"/>
                <w:sz w:val="20"/>
                <w:szCs w:val="20"/>
                <w14:ligatures w14:val="none"/>
              </w:rPr>
              <w:sym w:font="Wingdings 2" w:char="00A3"/>
            </w:r>
            <w:r>
              <w:rPr>
                <w:rFonts w:ascii="仿宋" w:eastAsia="仿宋" w:hAnsi="仿宋" w:cs="仿宋" w:hint="eastAsia"/>
                <w:snapToGrid w:val="0"/>
                <w:color w:val="000000"/>
                <w:spacing w:val="-8"/>
                <w:kern w:val="0"/>
                <w:sz w:val="24"/>
                <w:szCs w:val="20"/>
                <w14:ligatures w14:val="none"/>
              </w:rPr>
              <w:t>产品过于细分，不</w:t>
            </w:r>
            <w:r>
              <w:rPr>
                <w:rFonts w:ascii="仿宋" w:eastAsia="仿宋" w:hAnsi="仿宋" w:cs="仿宋" w:hint="eastAsia"/>
                <w:snapToGrid w:val="0"/>
                <w:color w:val="000000"/>
                <w:spacing w:val="-2"/>
                <w:kern w:val="0"/>
                <w:sz w:val="24"/>
                <w:szCs w:val="20"/>
                <w14:ligatures w14:val="none"/>
              </w:rPr>
              <w:t>符合行业惯例</w:t>
            </w:r>
          </w:p>
        </w:tc>
      </w:tr>
      <w:tr w:rsidR="000B2DFF" w14:paraId="3C050DC0" w14:textId="77777777">
        <w:trPr>
          <w:trHeight w:val="940"/>
          <w:jc w:val="center"/>
        </w:trPr>
        <w:tc>
          <w:tcPr>
            <w:tcW w:w="2462" w:type="dxa"/>
            <w:vAlign w:val="center"/>
          </w:tcPr>
          <w:p w14:paraId="7C901BF3" w14:textId="77777777" w:rsidR="000B2DFF" w:rsidRDefault="00000000">
            <w:pPr>
              <w:widowControl/>
              <w:kinsoku w:val="0"/>
              <w:autoSpaceDE w:val="0"/>
              <w:autoSpaceDN w:val="0"/>
              <w:adjustRightInd w:val="0"/>
              <w:snapToGrid w:val="0"/>
              <w:spacing w:before="118" w:after="0" w:line="223" w:lineRule="auto"/>
              <w:ind w:right="21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市场占有率相关数据年</w:t>
            </w:r>
            <w:r>
              <w:rPr>
                <w:rFonts w:ascii="仿宋" w:eastAsia="仿宋" w:hAnsi="仿宋" w:cs="仿宋" w:hint="eastAsia"/>
                <w:snapToGrid w:val="0"/>
                <w:color w:val="000000"/>
                <w:kern w:val="0"/>
                <w:sz w:val="24"/>
                <w:szCs w:val="20"/>
                <w14:ligatures w14:val="none"/>
              </w:rPr>
              <w:t>份</w:t>
            </w:r>
          </w:p>
        </w:tc>
        <w:tc>
          <w:tcPr>
            <w:tcW w:w="1946" w:type="dxa"/>
            <w:vAlign w:val="center"/>
          </w:tcPr>
          <w:p w14:paraId="3F8D3D74" w14:textId="73305110"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12"/>
                <w:kern w:val="0"/>
                <w:sz w:val="24"/>
                <w:szCs w:val="20"/>
                <w:lang w:eastAsia="en-US"/>
                <w14:ligatures w14:val="none"/>
              </w:rPr>
              <w:t>2023 年</w:t>
            </w:r>
          </w:p>
        </w:tc>
        <w:tc>
          <w:tcPr>
            <w:tcW w:w="1946" w:type="dxa"/>
            <w:vAlign w:val="center"/>
          </w:tcPr>
          <w:p w14:paraId="287B4E81" w14:textId="2129876F"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0"/>
                <w:kern w:val="0"/>
                <w:sz w:val="24"/>
                <w:szCs w:val="20"/>
                <w:lang w:eastAsia="en-US"/>
                <w14:ligatures w14:val="none"/>
              </w:rPr>
              <w:t>2024 年</w:t>
            </w:r>
          </w:p>
        </w:tc>
        <w:tc>
          <w:tcPr>
            <w:tcW w:w="1946" w:type="dxa"/>
            <w:vAlign w:val="center"/>
          </w:tcPr>
          <w:p w14:paraId="1D7F69A8" w14:textId="3C5CF6A4"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0"/>
                <w:kern w:val="0"/>
                <w:sz w:val="24"/>
                <w:szCs w:val="20"/>
                <w:lang w:eastAsia="en-US"/>
                <w14:ligatures w14:val="none"/>
              </w:rPr>
              <w:t>2025 年</w:t>
            </w:r>
          </w:p>
        </w:tc>
      </w:tr>
      <w:tr w:rsidR="000B2DFF" w14:paraId="0D41F939" w14:textId="77777777">
        <w:trPr>
          <w:trHeight w:val="1130"/>
          <w:jc w:val="center"/>
        </w:trPr>
        <w:tc>
          <w:tcPr>
            <w:tcW w:w="2462" w:type="dxa"/>
            <w:vAlign w:val="center"/>
          </w:tcPr>
          <w:p w14:paraId="28ED4FAD" w14:textId="77777777" w:rsidR="000B2DFF" w:rsidRDefault="00000000">
            <w:pPr>
              <w:widowControl/>
              <w:kinsoku w:val="0"/>
              <w:autoSpaceDE w:val="0"/>
              <w:autoSpaceDN w:val="0"/>
              <w:adjustRightInd w:val="0"/>
              <w:snapToGrid w:val="0"/>
              <w:spacing w:before="213" w:after="0" w:line="249" w:lineRule="auto"/>
              <w:ind w:right="45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全国及省内市场占有率及</w:t>
            </w:r>
            <w:r>
              <w:rPr>
                <w:rFonts w:ascii="仿宋" w:eastAsia="仿宋" w:hAnsi="仿宋" w:cs="仿宋" w:hint="eastAsia"/>
                <w:snapToGrid w:val="0"/>
                <w:color w:val="000000"/>
                <w:spacing w:val="-3"/>
                <w:kern w:val="0"/>
                <w:sz w:val="24"/>
                <w:szCs w:val="20"/>
                <w14:ligatures w14:val="none"/>
              </w:rPr>
              <w:t>排名</w:t>
            </w:r>
          </w:p>
        </w:tc>
        <w:tc>
          <w:tcPr>
            <w:tcW w:w="1946" w:type="dxa"/>
            <w:vAlign w:val="center"/>
          </w:tcPr>
          <w:p w14:paraId="331659EB" w14:textId="6C5597FF"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24.05%</w:t>
            </w:r>
          </w:p>
          <w:p w14:paraId="7B845D71" w14:textId="3A013970"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全球第2</w:t>
            </w:r>
            <w:r w:rsidRPr="00DD655E">
              <w:rPr>
                <w:rFonts w:ascii="仿宋" w:eastAsia="仿宋" w:hAnsi="仿宋" w:cs="仿宋" w:hint="eastAsia"/>
                <w:snapToGrid w:val="0"/>
                <w:color w:val="000000"/>
                <w:kern w:val="0"/>
                <w:sz w:val="24"/>
                <w:szCs w:val="20"/>
                <w:highlight w:val="yellow"/>
                <w14:ligatures w14:val="none"/>
              </w:rPr>
              <w:t>）</w:t>
            </w:r>
          </w:p>
        </w:tc>
        <w:tc>
          <w:tcPr>
            <w:tcW w:w="1946" w:type="dxa"/>
            <w:vAlign w:val="center"/>
          </w:tcPr>
          <w:p w14:paraId="2001A66C" w14:textId="5AD23C40"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23.73%</w:t>
            </w:r>
          </w:p>
          <w:p w14:paraId="7A5A4623" w14:textId="296AD014"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全球第2</w:t>
            </w:r>
            <w:r w:rsidRPr="00DD655E">
              <w:rPr>
                <w:rFonts w:ascii="仿宋" w:eastAsia="仿宋" w:hAnsi="仿宋" w:cs="仿宋" w:hint="eastAsia"/>
                <w:snapToGrid w:val="0"/>
                <w:color w:val="000000"/>
                <w:kern w:val="0"/>
                <w:sz w:val="24"/>
                <w:szCs w:val="20"/>
                <w:highlight w:val="yellow"/>
                <w14:ligatures w14:val="none"/>
              </w:rPr>
              <w:t>）</w:t>
            </w:r>
          </w:p>
        </w:tc>
        <w:tc>
          <w:tcPr>
            <w:tcW w:w="1946" w:type="dxa"/>
            <w:vAlign w:val="center"/>
          </w:tcPr>
          <w:p w14:paraId="7441A2CD" w14:textId="1A2D7704"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25.25%</w:t>
            </w:r>
          </w:p>
          <w:p w14:paraId="150F7681" w14:textId="6974FC17"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全球第1</w:t>
            </w:r>
            <w:r w:rsidRPr="00DD655E">
              <w:rPr>
                <w:rFonts w:ascii="仿宋" w:eastAsia="仿宋" w:hAnsi="仿宋" w:cs="仿宋" w:hint="eastAsia"/>
                <w:snapToGrid w:val="0"/>
                <w:color w:val="000000"/>
                <w:kern w:val="0"/>
                <w:sz w:val="24"/>
                <w:szCs w:val="20"/>
                <w:highlight w:val="yellow"/>
                <w14:ligatures w14:val="none"/>
              </w:rPr>
              <w:t>）</w:t>
            </w:r>
          </w:p>
        </w:tc>
      </w:tr>
      <w:tr w:rsidR="000B2DFF" w14:paraId="413EA666" w14:textId="77777777">
        <w:trPr>
          <w:trHeight w:val="1180"/>
          <w:jc w:val="center"/>
        </w:trPr>
        <w:tc>
          <w:tcPr>
            <w:tcW w:w="2462" w:type="dxa"/>
            <w:vAlign w:val="center"/>
          </w:tcPr>
          <w:p w14:paraId="3702C8B0" w14: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4"/>
                <w:kern w:val="0"/>
                <w:sz w:val="24"/>
                <w:szCs w:val="20"/>
                <w:lang w:eastAsia="en-US"/>
                <w14:ligatures w14:val="none"/>
              </w:rPr>
              <w:t>备注</w:t>
            </w:r>
            <w:proofErr w:type="spellEnd"/>
          </w:p>
        </w:tc>
        <w:tc>
          <w:tcPr>
            <w:tcW w:w="5838" w:type="dxa"/>
            <w:gridSpan w:val="3"/>
            <w:vAlign w:val="center"/>
          </w:tcPr>
          <w:p w14:paraId="00D9DEA2" w14:textId="77777777" w:rsidR="000B2DFF" w:rsidRDefault="00000000">
            <w:pPr>
              <w:widowControl/>
              <w:kinsoku w:val="0"/>
              <w:autoSpaceDE w:val="0"/>
              <w:autoSpaceDN w:val="0"/>
              <w:adjustRightInd w:val="0"/>
              <w:snapToGrid w:val="0"/>
              <w:spacing w:before="238" w:after="0" w:line="256" w:lineRule="auto"/>
              <w:ind w:right="146"/>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1"/>
                <w:kern w:val="0"/>
                <w:sz w:val="24"/>
                <w:szCs w:val="20"/>
                <w14:ligatures w14:val="none"/>
              </w:rPr>
              <w:t>市场占有率排名均按照当年企业产品营收与当年产品整体</w:t>
            </w:r>
            <w:r>
              <w:rPr>
                <w:rFonts w:ascii="仿宋" w:eastAsia="仿宋" w:hAnsi="仿宋" w:cs="仿宋" w:hint="eastAsia"/>
                <w:snapToGrid w:val="0"/>
                <w:color w:val="000000"/>
                <w:spacing w:val="-7"/>
                <w:kern w:val="0"/>
                <w:sz w:val="24"/>
                <w:szCs w:val="20"/>
                <w14:ligatures w14:val="none"/>
              </w:rPr>
              <w:t>市场规模核算。</w:t>
            </w:r>
          </w:p>
        </w:tc>
      </w:tr>
    </w:tbl>
    <w:p w14:paraId="1B825DB7" w14: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spacing w:val="-5"/>
          <w:kern w:val="0"/>
          <w:sz w:val="24"/>
          <w14:ligatures w14:val="none"/>
        </w:rPr>
      </w:pPr>
      <w:r>
        <w:rPr>
          <w:rFonts w:ascii="仿宋" w:eastAsia="仿宋" w:hAnsi="仿宋" w:cs="仿宋" w:hint="eastAsia"/>
          <w:b/>
          <w:bCs/>
          <w:snapToGrid w:val="0"/>
          <w:color w:val="000000"/>
          <w:spacing w:val="-5"/>
          <w:kern w:val="0"/>
          <w:sz w:val="24"/>
          <w14:ligatures w14:val="none"/>
        </w:rPr>
        <w:t xml:space="preserve">  </w:t>
      </w:r>
      <w:r>
        <w:rPr>
          <w:rFonts w:ascii="仿宋" w:eastAsia="仿宋" w:hAnsi="仿宋" w:cs="仿宋" w:hint="eastAsia"/>
          <w:snapToGrid w:val="0"/>
          <w:color w:val="000000"/>
          <w:spacing w:val="-5"/>
          <w:kern w:val="0"/>
          <w:sz w:val="24"/>
          <w14:ligatures w14:val="none"/>
        </w:rPr>
        <w:tab/>
        <w:t xml:space="preserve"> </w:t>
      </w:r>
    </w:p>
    <w:p w14:paraId="7351FF6F" w14: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kern w:val="0"/>
          <w:sz w:val="24"/>
          <w14:ligatures w14:val="none"/>
        </w:rPr>
      </w:pPr>
      <w:r>
        <w:rPr>
          <w:rFonts w:ascii="仿宋" w:eastAsia="仿宋" w:hAnsi="仿宋" w:cs="仿宋" w:hint="eastAsia"/>
          <w:snapToGrid w:val="0"/>
          <w:color w:val="000000"/>
          <w:spacing w:val="-5"/>
          <w:kern w:val="0"/>
          <w:sz w:val="24"/>
          <w14:ligatures w14:val="none"/>
        </w:rPr>
        <w:t>北京算路科技有限公司（盖章）</w:t>
      </w:r>
    </w:p>
    <w:p w14:paraId="2BC129E1" w14:textId="0493470B" w:rsidR="000B2DFF" w:rsidRDefault="00000000">
      <w:pPr>
        <w:widowControl/>
        <w:kinsoku w:val="0"/>
        <w:autoSpaceDE w:val="0"/>
        <w:autoSpaceDN w:val="0"/>
        <w:adjustRightInd w:val="0"/>
        <w:snapToGrid w:val="0"/>
        <w:spacing w:before="109" w:after="0" w:line="191" w:lineRule="auto"/>
        <w:jc w:val="right"/>
        <w:textAlignment w:val="baseline"/>
        <w:rPr>
          <w:rFonts w:ascii="仿宋" w:eastAsia="仿宋" w:hAnsi="仿宋" w:cs="仿宋"/>
          <w:snapToGrid w:val="0"/>
          <w:color w:val="000000"/>
          <w:kern w:val="0"/>
          <w:sz w:val="24"/>
          <w:lang w:eastAsia="en-US"/>
          <w14:ligatures w14:val="none"/>
        </w:rPr>
      </w:pPr>
      <w:r w:rsidRPr="00DD655E">
        <w:rPr>
          <w:rFonts w:ascii="仿宋" w:eastAsia="仿宋" w:hAnsi="仿宋" w:cs="仿宋" w:hint="eastAsia"/>
          <w:snapToGrid w:val="0"/>
          <w:color w:val="000000"/>
          <w:spacing w:val="-19"/>
          <w:kern w:val="0"/>
          <w:sz w:val="24"/>
          <w:highlight w:val="yellow"/>
          <w:lang w:eastAsia="en-US"/>
          <w14:ligatures w14:val="none"/>
        </w:rPr>
        <w:t>202</w:t>
      </w:r>
      <w:r w:rsidR="00B24F07" w:rsidRPr="00DD655E">
        <w:rPr>
          <w:rFonts w:ascii="仿宋" w:eastAsia="仿宋" w:hAnsi="仿宋" w:cs="仿宋" w:hint="eastAsia"/>
          <w:snapToGrid w:val="0"/>
          <w:color w:val="000000"/>
          <w:spacing w:val="-19"/>
          <w:kern w:val="0"/>
          <w:sz w:val="24"/>
          <w:highlight w:val="yellow"/>
          <w14:ligatures w14:val="none"/>
        </w:rPr>
        <w:t>6</w:t>
      </w:r>
      <w:r w:rsidRPr="00DD655E">
        <w:rPr>
          <w:rFonts w:ascii="仿宋" w:eastAsia="仿宋" w:hAnsi="仿宋" w:cs="仿宋" w:hint="eastAsia"/>
          <w:snapToGrid w:val="0"/>
          <w:color w:val="000000"/>
          <w:spacing w:val="-19"/>
          <w:kern w:val="0"/>
          <w:sz w:val="24"/>
          <w:highlight w:val="yellow"/>
          <w:lang w:eastAsia="en-US"/>
          <w14:ligatures w14:val="none"/>
        </w:rPr>
        <w:t xml:space="preserve"> 年</w:t>
      </w:r>
      <w:r w:rsidRPr="00DD655E">
        <w:rPr>
          <w:rFonts w:ascii="仿宋" w:eastAsia="仿宋" w:hAnsi="仿宋" w:cs="仿宋" w:hint="eastAsia"/>
          <w:snapToGrid w:val="0"/>
          <w:color w:val="000000"/>
          <w:spacing w:val="-19"/>
          <w:kern w:val="0"/>
          <w:sz w:val="24"/>
          <w:highlight w:val="yellow"/>
          <w14:ligatures w14:val="none"/>
        </w:rPr>
        <w:t xml:space="preserve"> </w:t>
      </w:r>
      <w:r w:rsidR="00B24F07" w:rsidRPr="00DD655E">
        <w:rPr>
          <w:rFonts w:ascii="仿宋" w:eastAsia="仿宋" w:hAnsi="仿宋" w:cs="仿宋" w:hint="eastAsia"/>
          <w:snapToGrid w:val="0"/>
          <w:color w:val="000000"/>
          <w:spacing w:val="-19"/>
          <w:kern w:val="0"/>
          <w:sz w:val="24"/>
          <w:highlight w:val="yellow"/>
          <w14:ligatures w14:val="none"/>
        </w:rPr>
        <w:t>3</w:t>
      </w:r>
      <w:r w:rsidRPr="00DD655E">
        <w:rPr>
          <w:rFonts w:ascii="仿宋" w:eastAsia="仿宋" w:hAnsi="仿宋" w:cs="仿宋" w:hint="eastAsia"/>
          <w:snapToGrid w:val="0"/>
          <w:color w:val="000000"/>
          <w:spacing w:val="-19"/>
          <w:kern w:val="0"/>
          <w:sz w:val="24"/>
          <w:highlight w:val="yellow"/>
          <w14:ligatures w14:val="none"/>
        </w:rPr>
        <w:t xml:space="preserve"> </w:t>
      </w:r>
      <w:r w:rsidRPr="00DD655E">
        <w:rPr>
          <w:rFonts w:ascii="仿宋" w:eastAsia="仿宋" w:hAnsi="仿宋" w:cs="仿宋" w:hint="eastAsia"/>
          <w:snapToGrid w:val="0"/>
          <w:color w:val="000000"/>
          <w:spacing w:val="-19"/>
          <w:kern w:val="0"/>
          <w:sz w:val="24"/>
          <w:highlight w:val="yellow"/>
          <w:lang w:eastAsia="en-US"/>
          <w14:ligatures w14:val="none"/>
        </w:rPr>
        <w:t>月</w:t>
      </w:r>
      <w:r w:rsidRPr="00DD655E">
        <w:rPr>
          <w:rFonts w:ascii="仿宋" w:eastAsia="仿宋" w:hAnsi="仿宋" w:cs="仿宋" w:hint="eastAsia"/>
          <w:snapToGrid w:val="0"/>
          <w:color w:val="000000"/>
          <w:spacing w:val="-19"/>
          <w:kern w:val="0"/>
          <w:sz w:val="24"/>
          <w:highlight w:val="yellow"/>
          <w14:ligatures w14:val="none"/>
        </w:rPr>
        <w:t xml:space="preserve"> </w:t>
      </w:r>
      <w:r w:rsidR="00F15044" w:rsidRPr="00DD655E">
        <w:rPr>
          <w:rFonts w:ascii="仿宋" w:eastAsia="仿宋" w:hAnsi="仿宋" w:cs="仿宋" w:hint="eastAsia"/>
          <w:snapToGrid w:val="0"/>
          <w:color w:val="000000"/>
          <w:spacing w:val="-19"/>
          <w:kern w:val="0"/>
          <w:sz w:val="24"/>
          <w:highlight w:val="yellow"/>
          <w14:ligatures w14:val="none"/>
        </w:rPr>
        <w:t>2</w:t>
      </w:r>
      <w:r w:rsidR="00B24F07" w:rsidRPr="00DD655E">
        <w:rPr>
          <w:rFonts w:ascii="仿宋" w:eastAsia="仿宋" w:hAnsi="仿宋" w:cs="仿宋" w:hint="eastAsia"/>
          <w:snapToGrid w:val="0"/>
          <w:color w:val="000000"/>
          <w:spacing w:val="-19"/>
          <w:kern w:val="0"/>
          <w:sz w:val="24"/>
          <w:highlight w:val="yellow"/>
          <w14:ligatures w14:val="none"/>
        </w:rPr>
        <w:t>2</w:t>
      </w:r>
      <w:r w:rsidRPr="00DD655E">
        <w:rPr>
          <w:rFonts w:ascii="仿宋" w:eastAsia="仿宋" w:hAnsi="仿宋" w:cs="仿宋" w:hint="eastAsia"/>
          <w:snapToGrid w:val="0"/>
          <w:color w:val="000000"/>
          <w:spacing w:val="-19"/>
          <w:kern w:val="0"/>
          <w:sz w:val="24"/>
          <w:highlight w:val="yellow"/>
          <w14:ligatures w14:val="none"/>
        </w:rPr>
        <w:t xml:space="preserve"> </w:t>
      </w:r>
      <w:r w:rsidRPr="00DD655E">
        <w:rPr>
          <w:rFonts w:ascii="仿宋" w:eastAsia="仿宋" w:hAnsi="仿宋" w:cs="仿宋" w:hint="eastAsia"/>
          <w:snapToGrid w:val="0"/>
          <w:color w:val="000000"/>
          <w:spacing w:val="-19"/>
          <w:kern w:val="0"/>
          <w:sz w:val="24"/>
          <w:highlight w:val="yellow"/>
          <w:lang w:eastAsia="en-US"/>
          <w14:ligatures w14:val="none"/>
        </w:rPr>
        <w:t>日</w:t>
      </w:r>
    </w:p>
    <w:p w14:paraId="2C706D96" w14:textId="77777777" w:rsidR="000B2DFF" w:rsidRDefault="000B2DFF">
      <w:pPr>
        <w:widowControl/>
        <w:rPr>
          <w:rFonts w:ascii="宋体" w:hAnsi="宋体" w:cs="宋体"/>
          <w:b/>
          <w:bCs/>
          <w:snapToGrid w:val="0"/>
          <w:color w:val="000000"/>
          <w:spacing w:val="5"/>
          <w:kern w:val="0"/>
          <w:sz w:val="31"/>
          <w:szCs w:val="31"/>
          <w14:ligatures w14:val="none"/>
        </w:rPr>
      </w:pPr>
    </w:p>
    <w:p w14:paraId="7028ECF4" w14:textId="77777777" w:rsidR="000B2DFF" w:rsidRDefault="000B2DFF">
      <w:pPr>
        <w:widowControl/>
        <w:tabs>
          <w:tab w:val="center" w:pos="4153"/>
        </w:tabs>
        <w:jc w:val="center"/>
        <w:rPr>
          <w:rFonts w:ascii="宋体" w:hAnsi="宋体" w:cs="宋体"/>
          <w:b/>
          <w:bCs/>
          <w:snapToGrid w:val="0"/>
          <w:color w:val="000000"/>
          <w:spacing w:val="5"/>
          <w:kern w:val="0"/>
          <w:sz w:val="31"/>
          <w:szCs w:val="31"/>
          <w14:ligatures w14:val="none"/>
        </w:rPr>
      </w:pPr>
    </w:p>
    <w:p w14:paraId="6D174832" w14:textId="25AFD8F1" w:rsidR="000B2DFF" w:rsidRDefault="00000000">
      <w:pPr>
        <w:widowControl/>
        <w:tabs>
          <w:tab w:val="center" w:pos="4153"/>
        </w:tabs>
        <w:rPr>
          <w:rFonts w:ascii="宋体" w:hAnsi="宋体" w:cs="宋体"/>
          <w:b/>
          <w:bCs/>
          <w:snapToGrid w:val="0"/>
          <w:color w:val="000000"/>
          <w:spacing w:val="5"/>
          <w:kern w:val="0"/>
          <w:sz w:val="31"/>
          <w:szCs w:val="31"/>
          <w14:ligatures w14:val="none"/>
        </w:rPr>
      </w:pPr>
      <w:r>
        <w:rPr>
          <w:rFonts w:ascii="宋体" w:hAnsi="宋体" w:cs="宋体" w:hint="eastAsia"/>
          <w:sz w:val="31"/>
          <w:szCs w:val="31"/>
        </w:rPr>
        <w:br w:type="page"/>
      </w:r>
    </w:p>
    <w:sdt>
      <w:sdtPr>
        <w:rPr>
          <w:rFonts w:ascii="宋体" w:hAnsi="宋体"/>
          <w:sz w:val="21"/>
        </w:rPr>
        <w:id w:val="147470054"/>
        <w15:color w:val="DBDBDB"/>
        <w:docPartObj>
          <w:docPartGallery w:val="Table of Contents"/>
          <w:docPartUnique/>
        </w:docPartObj>
      </w:sdtPr>
      <w:sdtContent>
        <w:p w14:paraId="3139943C" w14:textId="77777777" w:rsidR="000B2DFF" w:rsidRDefault="00000000">
          <w:pPr>
            <w:spacing w:after="0" w:line="240" w:lineRule="auto"/>
            <w:jc w:val="center"/>
          </w:pPr>
          <w:r>
            <w:rPr>
              <w:rFonts w:ascii="宋体" w:hAnsi="宋体"/>
              <w:sz w:val="21"/>
            </w:rPr>
            <w:t>目录</w:t>
          </w:r>
        </w:p>
        <w:p w14:paraId="7387472A" w14:textId="60215761" w:rsidR="00622DFA" w:rsidRDefault="00000000">
          <w:pPr>
            <w:pStyle w:val="TOC1"/>
            <w:tabs>
              <w:tab w:val="right" w:leader="dot" w:pos="8296"/>
            </w:tabs>
            <w:rPr>
              <w:rFonts w:eastAsiaTheme="minorEastAsia"/>
              <w:noProof/>
            </w:rPr>
          </w:pPr>
          <w:r>
            <w:fldChar w:fldCharType="begin"/>
          </w:r>
          <w:r>
            <w:instrText xml:space="preserve">TOC \o "1-3" \h \u </w:instrText>
          </w:r>
          <w:r>
            <w:fldChar w:fldCharType="separate"/>
          </w:r>
          <w:hyperlink w:anchor="_Toc225119675" w:history="1">
            <w:r w:rsidR="00622DFA" w:rsidRPr="00D66F96">
              <w:rPr>
                <w:rStyle w:val="ae"/>
                <w:rFonts w:ascii="仿宋" w:eastAsia="仿宋" w:hAnsi="仿宋" w:cs="仿宋"/>
                <w:b/>
                <w:bCs/>
                <w:noProof/>
                <w:snapToGrid w:val="0"/>
                <w:spacing w:val="-5"/>
                <w:kern w:val="0"/>
                <w14:ligatures w14:val="none"/>
              </w:rPr>
              <w:t>摘 要</w:t>
            </w:r>
            <w:r w:rsidR="00622DFA">
              <w:rPr>
                <w:noProof/>
              </w:rPr>
              <w:tab/>
            </w:r>
            <w:r w:rsidR="00622DFA">
              <w:rPr>
                <w:noProof/>
              </w:rPr>
              <w:fldChar w:fldCharType="begin"/>
            </w:r>
            <w:r w:rsidR="00622DFA">
              <w:rPr>
                <w:noProof/>
              </w:rPr>
              <w:instrText xml:space="preserve"> PAGEREF _Toc225119675 \h </w:instrText>
            </w:r>
            <w:r w:rsidR="00622DFA">
              <w:rPr>
                <w:noProof/>
              </w:rPr>
            </w:r>
            <w:r w:rsidR="00622DFA">
              <w:rPr>
                <w:noProof/>
              </w:rPr>
              <w:fldChar w:fldCharType="separate"/>
            </w:r>
            <w:r w:rsidR="00622DFA">
              <w:rPr>
                <w:noProof/>
              </w:rPr>
              <w:t>6</w:t>
            </w:r>
            <w:r w:rsidR="00622DFA">
              <w:rPr>
                <w:noProof/>
              </w:rPr>
              <w:fldChar w:fldCharType="end"/>
            </w:r>
          </w:hyperlink>
        </w:p>
        <w:p w14:paraId="27C2151D" w14:textId="05B29037" w:rsidR="00622DFA" w:rsidRDefault="00622DFA">
          <w:pPr>
            <w:pStyle w:val="TOC1"/>
            <w:tabs>
              <w:tab w:val="right" w:leader="dot" w:pos="8296"/>
            </w:tabs>
            <w:rPr>
              <w:rFonts w:eastAsiaTheme="minorEastAsia"/>
              <w:noProof/>
            </w:rPr>
          </w:pPr>
          <w:hyperlink w:anchor="_Toc225119676" w:history="1">
            <w:r w:rsidRPr="00D66F96">
              <w:rPr>
                <w:rStyle w:val="ae"/>
                <w:rFonts w:ascii="仿宋" w:eastAsia="仿宋" w:hAnsi="仿宋" w:cs="仿宋"/>
                <w:b/>
                <w:bCs/>
                <w:noProof/>
                <w:snapToGrid w:val="0"/>
                <w:spacing w:val="5"/>
                <w:kern w:val="0"/>
                <w14:ligatures w14:val="none"/>
              </w:rPr>
              <w:t>第一章</w:t>
            </w:r>
            <w:r w:rsidRPr="00D66F96">
              <w:rPr>
                <w:rStyle w:val="ae"/>
                <w:rFonts w:ascii="仿宋" w:eastAsia="仿宋" w:hAnsi="仿宋" w:cs="仿宋"/>
                <w:noProof/>
                <w:snapToGrid w:val="0"/>
                <w:spacing w:val="5"/>
                <w:kern w:val="0"/>
                <w14:ligatures w14:val="none"/>
              </w:rPr>
              <w:t xml:space="preserve"> </w:t>
            </w:r>
            <w:r w:rsidRPr="00D66F96">
              <w:rPr>
                <w:rStyle w:val="ae"/>
                <w:rFonts w:ascii="仿宋" w:eastAsia="仿宋" w:hAnsi="仿宋" w:cs="仿宋"/>
                <w:b/>
                <w:bCs/>
                <w:noProof/>
                <w:snapToGrid w:val="0"/>
                <w:spacing w:val="5"/>
                <w:kern w:val="0"/>
                <w14:ligatures w14:val="none"/>
              </w:rPr>
              <w:t>高安全性自锁紧型电源连接系统产品概况</w:t>
            </w:r>
            <w:r>
              <w:rPr>
                <w:noProof/>
              </w:rPr>
              <w:tab/>
            </w:r>
            <w:r>
              <w:rPr>
                <w:noProof/>
              </w:rPr>
              <w:fldChar w:fldCharType="begin"/>
            </w:r>
            <w:r>
              <w:rPr>
                <w:noProof/>
              </w:rPr>
              <w:instrText xml:space="preserve"> PAGEREF _Toc225119676 \h </w:instrText>
            </w:r>
            <w:r>
              <w:rPr>
                <w:noProof/>
              </w:rPr>
            </w:r>
            <w:r>
              <w:rPr>
                <w:noProof/>
              </w:rPr>
              <w:fldChar w:fldCharType="separate"/>
            </w:r>
            <w:r>
              <w:rPr>
                <w:noProof/>
              </w:rPr>
              <w:t>8</w:t>
            </w:r>
            <w:r>
              <w:rPr>
                <w:noProof/>
              </w:rPr>
              <w:fldChar w:fldCharType="end"/>
            </w:r>
          </w:hyperlink>
        </w:p>
        <w:p w14:paraId="5BB0C0F1" w14:textId="4D531C89" w:rsidR="00622DFA" w:rsidRDefault="00622DFA">
          <w:pPr>
            <w:pStyle w:val="TOC2"/>
            <w:tabs>
              <w:tab w:val="right" w:leader="dot" w:pos="8296"/>
            </w:tabs>
            <w:ind w:left="440"/>
            <w:rPr>
              <w:rFonts w:eastAsiaTheme="minorEastAsia"/>
              <w:noProof/>
            </w:rPr>
          </w:pPr>
          <w:hyperlink w:anchor="_Toc225119677" w:history="1">
            <w:r w:rsidRPr="00D66F96">
              <w:rPr>
                <w:rStyle w:val="ae"/>
                <w:rFonts w:ascii="仿宋" w:eastAsia="仿宋" w:hAnsi="仿宋" w:cs="仿宋"/>
                <w:b/>
                <w:bCs/>
                <w:noProof/>
                <w:snapToGrid w:val="0"/>
                <w:spacing w:val="-4"/>
                <w:kern w:val="0"/>
                <w14:ligatures w14:val="none"/>
              </w:rPr>
              <w:t>一、背景与概述</w:t>
            </w:r>
            <w:r>
              <w:rPr>
                <w:noProof/>
              </w:rPr>
              <w:tab/>
            </w:r>
            <w:r>
              <w:rPr>
                <w:noProof/>
              </w:rPr>
              <w:fldChar w:fldCharType="begin"/>
            </w:r>
            <w:r>
              <w:rPr>
                <w:noProof/>
              </w:rPr>
              <w:instrText xml:space="preserve"> PAGEREF _Toc225119677 \h </w:instrText>
            </w:r>
            <w:r>
              <w:rPr>
                <w:noProof/>
              </w:rPr>
            </w:r>
            <w:r>
              <w:rPr>
                <w:noProof/>
              </w:rPr>
              <w:fldChar w:fldCharType="separate"/>
            </w:r>
            <w:r>
              <w:rPr>
                <w:noProof/>
              </w:rPr>
              <w:t>8</w:t>
            </w:r>
            <w:r>
              <w:rPr>
                <w:noProof/>
              </w:rPr>
              <w:fldChar w:fldCharType="end"/>
            </w:r>
          </w:hyperlink>
        </w:p>
        <w:p w14:paraId="26E6BB5D" w14:textId="5FC874A7" w:rsidR="00622DFA" w:rsidRDefault="00622DFA">
          <w:pPr>
            <w:pStyle w:val="TOC2"/>
            <w:tabs>
              <w:tab w:val="right" w:leader="dot" w:pos="8296"/>
            </w:tabs>
            <w:ind w:left="440"/>
            <w:rPr>
              <w:rFonts w:eastAsiaTheme="minorEastAsia"/>
              <w:noProof/>
            </w:rPr>
          </w:pPr>
          <w:hyperlink w:anchor="_Toc225119678" w:history="1">
            <w:r w:rsidRPr="00D66F96">
              <w:rPr>
                <w:rStyle w:val="ae"/>
                <w:rFonts w:ascii="仿宋" w:eastAsia="仿宋" w:hAnsi="仿宋" w:cs="仿宋"/>
                <w:b/>
                <w:bCs/>
                <w:noProof/>
                <w:snapToGrid w:val="0"/>
                <w:spacing w:val="-4"/>
                <w:kern w:val="0"/>
                <w14:ligatures w14:val="none"/>
              </w:rPr>
              <w:t>二、基本概念</w:t>
            </w:r>
            <w:r>
              <w:rPr>
                <w:noProof/>
              </w:rPr>
              <w:tab/>
            </w:r>
            <w:r>
              <w:rPr>
                <w:noProof/>
              </w:rPr>
              <w:fldChar w:fldCharType="begin"/>
            </w:r>
            <w:r>
              <w:rPr>
                <w:noProof/>
              </w:rPr>
              <w:instrText xml:space="preserve"> PAGEREF _Toc225119678 \h </w:instrText>
            </w:r>
            <w:r>
              <w:rPr>
                <w:noProof/>
              </w:rPr>
            </w:r>
            <w:r>
              <w:rPr>
                <w:noProof/>
              </w:rPr>
              <w:fldChar w:fldCharType="separate"/>
            </w:r>
            <w:r>
              <w:rPr>
                <w:noProof/>
              </w:rPr>
              <w:t>9</w:t>
            </w:r>
            <w:r>
              <w:rPr>
                <w:noProof/>
              </w:rPr>
              <w:fldChar w:fldCharType="end"/>
            </w:r>
          </w:hyperlink>
        </w:p>
        <w:p w14:paraId="7CAEA224" w14:textId="5951510C" w:rsidR="00622DFA" w:rsidRDefault="00622DFA">
          <w:pPr>
            <w:pStyle w:val="TOC3"/>
            <w:tabs>
              <w:tab w:val="right" w:leader="dot" w:pos="8296"/>
            </w:tabs>
            <w:ind w:left="880"/>
            <w:rPr>
              <w:rFonts w:eastAsiaTheme="minorEastAsia"/>
              <w:noProof/>
            </w:rPr>
          </w:pPr>
          <w:hyperlink w:anchor="_Toc225119679" w:history="1">
            <w:r w:rsidRPr="00D66F96">
              <w:rPr>
                <w:rStyle w:val="ae"/>
                <w:rFonts w:ascii="仿宋" w:eastAsia="仿宋" w:hAnsi="仿宋" w:cs="仿宋"/>
                <w:b/>
                <w:bCs/>
                <w:noProof/>
                <w:snapToGrid w:val="0"/>
                <w:spacing w:val="-4"/>
                <w:kern w:val="0"/>
                <w14:ligatures w14:val="none"/>
              </w:rPr>
              <w:t>（一）定义</w:t>
            </w:r>
            <w:r>
              <w:rPr>
                <w:noProof/>
              </w:rPr>
              <w:tab/>
            </w:r>
            <w:r>
              <w:rPr>
                <w:noProof/>
              </w:rPr>
              <w:fldChar w:fldCharType="begin"/>
            </w:r>
            <w:r>
              <w:rPr>
                <w:noProof/>
              </w:rPr>
              <w:instrText xml:space="preserve"> PAGEREF _Toc225119679 \h </w:instrText>
            </w:r>
            <w:r>
              <w:rPr>
                <w:noProof/>
              </w:rPr>
            </w:r>
            <w:r>
              <w:rPr>
                <w:noProof/>
              </w:rPr>
              <w:fldChar w:fldCharType="separate"/>
            </w:r>
            <w:r>
              <w:rPr>
                <w:noProof/>
              </w:rPr>
              <w:t>9</w:t>
            </w:r>
            <w:r>
              <w:rPr>
                <w:noProof/>
              </w:rPr>
              <w:fldChar w:fldCharType="end"/>
            </w:r>
          </w:hyperlink>
        </w:p>
        <w:p w14:paraId="528F4A98" w14:textId="3614CD2A" w:rsidR="00622DFA" w:rsidRDefault="00622DFA">
          <w:pPr>
            <w:pStyle w:val="TOC3"/>
            <w:tabs>
              <w:tab w:val="right" w:leader="dot" w:pos="8296"/>
            </w:tabs>
            <w:ind w:left="880"/>
            <w:rPr>
              <w:rFonts w:eastAsiaTheme="minorEastAsia"/>
              <w:noProof/>
            </w:rPr>
          </w:pPr>
          <w:hyperlink w:anchor="_Toc225119680" w:history="1">
            <w:r w:rsidRPr="00D66F96">
              <w:rPr>
                <w:rStyle w:val="ae"/>
                <w:rFonts w:ascii="仿宋" w:eastAsia="仿宋" w:hAnsi="仿宋" w:cs="仿宋"/>
                <w:b/>
                <w:bCs/>
                <w:noProof/>
                <w:snapToGrid w:val="0"/>
                <w:spacing w:val="-4"/>
                <w:kern w:val="0"/>
                <w14:ligatures w14:val="none"/>
              </w:rPr>
              <w:t>（二）工作原理</w:t>
            </w:r>
            <w:r>
              <w:rPr>
                <w:noProof/>
              </w:rPr>
              <w:tab/>
            </w:r>
            <w:r>
              <w:rPr>
                <w:noProof/>
              </w:rPr>
              <w:fldChar w:fldCharType="begin"/>
            </w:r>
            <w:r>
              <w:rPr>
                <w:noProof/>
              </w:rPr>
              <w:instrText xml:space="preserve"> PAGEREF _Toc225119680 \h </w:instrText>
            </w:r>
            <w:r>
              <w:rPr>
                <w:noProof/>
              </w:rPr>
            </w:r>
            <w:r>
              <w:rPr>
                <w:noProof/>
              </w:rPr>
              <w:fldChar w:fldCharType="separate"/>
            </w:r>
            <w:r>
              <w:rPr>
                <w:noProof/>
              </w:rPr>
              <w:t>9</w:t>
            </w:r>
            <w:r>
              <w:rPr>
                <w:noProof/>
              </w:rPr>
              <w:fldChar w:fldCharType="end"/>
            </w:r>
          </w:hyperlink>
        </w:p>
        <w:p w14:paraId="5E2D8B4C" w14:textId="0B484CBE" w:rsidR="00622DFA" w:rsidRDefault="00622DFA">
          <w:pPr>
            <w:pStyle w:val="TOC3"/>
            <w:tabs>
              <w:tab w:val="right" w:leader="dot" w:pos="8296"/>
            </w:tabs>
            <w:ind w:left="880"/>
            <w:rPr>
              <w:rFonts w:eastAsiaTheme="minorEastAsia"/>
              <w:noProof/>
            </w:rPr>
          </w:pPr>
          <w:hyperlink w:anchor="_Toc225119681" w:history="1">
            <w:r w:rsidRPr="00D66F96">
              <w:rPr>
                <w:rStyle w:val="ae"/>
                <w:rFonts w:ascii="仿宋" w:eastAsia="仿宋" w:hAnsi="仿宋" w:cs="仿宋"/>
                <w:b/>
                <w:bCs/>
                <w:noProof/>
                <w:snapToGrid w:val="0"/>
                <w:spacing w:val="-4"/>
                <w:kern w:val="0"/>
                <w14:ligatures w14:val="none"/>
              </w:rPr>
              <w:t>（三）产品属性</w:t>
            </w:r>
            <w:r>
              <w:rPr>
                <w:noProof/>
              </w:rPr>
              <w:tab/>
            </w:r>
            <w:r>
              <w:rPr>
                <w:noProof/>
              </w:rPr>
              <w:fldChar w:fldCharType="begin"/>
            </w:r>
            <w:r>
              <w:rPr>
                <w:noProof/>
              </w:rPr>
              <w:instrText xml:space="preserve"> PAGEREF _Toc225119681 \h </w:instrText>
            </w:r>
            <w:r>
              <w:rPr>
                <w:noProof/>
              </w:rPr>
            </w:r>
            <w:r>
              <w:rPr>
                <w:noProof/>
              </w:rPr>
              <w:fldChar w:fldCharType="separate"/>
            </w:r>
            <w:r>
              <w:rPr>
                <w:noProof/>
              </w:rPr>
              <w:t>12</w:t>
            </w:r>
            <w:r>
              <w:rPr>
                <w:noProof/>
              </w:rPr>
              <w:fldChar w:fldCharType="end"/>
            </w:r>
          </w:hyperlink>
        </w:p>
        <w:p w14:paraId="1445D9E6" w14:textId="06EC979F" w:rsidR="00622DFA" w:rsidRDefault="00622DFA">
          <w:pPr>
            <w:pStyle w:val="TOC3"/>
            <w:tabs>
              <w:tab w:val="right" w:leader="dot" w:pos="8296"/>
            </w:tabs>
            <w:ind w:left="880"/>
            <w:rPr>
              <w:rFonts w:eastAsiaTheme="minorEastAsia"/>
              <w:noProof/>
            </w:rPr>
          </w:pPr>
          <w:hyperlink w:anchor="_Toc225119682" w:history="1">
            <w:r w:rsidRPr="00D66F96">
              <w:rPr>
                <w:rStyle w:val="ae"/>
                <w:rFonts w:ascii="仿宋" w:eastAsia="仿宋" w:hAnsi="仿宋" w:cs="仿宋"/>
                <w:b/>
                <w:bCs/>
                <w:noProof/>
                <w:snapToGrid w:val="0"/>
                <w:spacing w:val="-4"/>
                <w:kern w:val="0"/>
                <w14:ligatures w14:val="none"/>
              </w:rPr>
              <w:t>（四）技术规范</w:t>
            </w:r>
            <w:r>
              <w:rPr>
                <w:noProof/>
              </w:rPr>
              <w:tab/>
            </w:r>
            <w:r>
              <w:rPr>
                <w:noProof/>
              </w:rPr>
              <w:fldChar w:fldCharType="begin"/>
            </w:r>
            <w:r>
              <w:rPr>
                <w:noProof/>
              </w:rPr>
              <w:instrText xml:space="preserve"> PAGEREF _Toc225119682 \h </w:instrText>
            </w:r>
            <w:r>
              <w:rPr>
                <w:noProof/>
              </w:rPr>
            </w:r>
            <w:r>
              <w:rPr>
                <w:noProof/>
              </w:rPr>
              <w:fldChar w:fldCharType="separate"/>
            </w:r>
            <w:r>
              <w:rPr>
                <w:noProof/>
              </w:rPr>
              <w:t>13</w:t>
            </w:r>
            <w:r>
              <w:rPr>
                <w:noProof/>
              </w:rPr>
              <w:fldChar w:fldCharType="end"/>
            </w:r>
          </w:hyperlink>
        </w:p>
        <w:p w14:paraId="56C506A0" w14:textId="2901400E" w:rsidR="00622DFA" w:rsidRDefault="00622DFA">
          <w:pPr>
            <w:pStyle w:val="TOC2"/>
            <w:tabs>
              <w:tab w:val="right" w:leader="dot" w:pos="8296"/>
            </w:tabs>
            <w:ind w:left="440"/>
            <w:rPr>
              <w:rFonts w:eastAsiaTheme="minorEastAsia"/>
              <w:noProof/>
            </w:rPr>
          </w:pPr>
          <w:hyperlink w:anchor="_Toc225119683" w:history="1">
            <w:r w:rsidRPr="00D66F96">
              <w:rPr>
                <w:rStyle w:val="ae"/>
                <w:rFonts w:ascii="仿宋" w:eastAsia="仿宋" w:hAnsi="仿宋" w:cs="仿宋"/>
                <w:b/>
                <w:bCs/>
                <w:noProof/>
                <w:snapToGrid w:val="0"/>
                <w:spacing w:val="-4"/>
                <w:kern w:val="0"/>
                <w14:ligatures w14:val="none"/>
              </w:rPr>
              <w:t>三、行业发展历程</w:t>
            </w:r>
            <w:r>
              <w:rPr>
                <w:noProof/>
              </w:rPr>
              <w:tab/>
            </w:r>
            <w:r>
              <w:rPr>
                <w:noProof/>
              </w:rPr>
              <w:fldChar w:fldCharType="begin"/>
            </w:r>
            <w:r>
              <w:rPr>
                <w:noProof/>
              </w:rPr>
              <w:instrText xml:space="preserve"> PAGEREF _Toc225119683 \h </w:instrText>
            </w:r>
            <w:r>
              <w:rPr>
                <w:noProof/>
              </w:rPr>
            </w:r>
            <w:r>
              <w:rPr>
                <w:noProof/>
              </w:rPr>
              <w:fldChar w:fldCharType="separate"/>
            </w:r>
            <w:r>
              <w:rPr>
                <w:noProof/>
              </w:rPr>
              <w:t>15</w:t>
            </w:r>
            <w:r>
              <w:rPr>
                <w:noProof/>
              </w:rPr>
              <w:fldChar w:fldCharType="end"/>
            </w:r>
          </w:hyperlink>
        </w:p>
        <w:p w14:paraId="5F9BF932" w14:textId="05190788" w:rsidR="00622DFA" w:rsidRDefault="00622DFA">
          <w:pPr>
            <w:pStyle w:val="TOC2"/>
            <w:tabs>
              <w:tab w:val="right" w:leader="dot" w:pos="8296"/>
            </w:tabs>
            <w:ind w:left="440"/>
            <w:rPr>
              <w:rFonts w:eastAsiaTheme="minorEastAsia"/>
              <w:noProof/>
            </w:rPr>
          </w:pPr>
          <w:hyperlink w:anchor="_Toc225119684" w:history="1">
            <w:r w:rsidRPr="00D66F96">
              <w:rPr>
                <w:rStyle w:val="ae"/>
                <w:rFonts w:ascii="仿宋" w:eastAsia="仿宋" w:hAnsi="仿宋" w:cs="仿宋"/>
                <w:b/>
                <w:bCs/>
                <w:noProof/>
                <w:snapToGrid w:val="0"/>
                <w:spacing w:val="-4"/>
                <w:kern w:val="0"/>
                <w14:ligatures w14:val="none"/>
              </w:rPr>
              <w:t>四、行业发展环境和趋势</w:t>
            </w:r>
            <w:r>
              <w:rPr>
                <w:noProof/>
              </w:rPr>
              <w:tab/>
            </w:r>
            <w:r>
              <w:rPr>
                <w:noProof/>
              </w:rPr>
              <w:fldChar w:fldCharType="begin"/>
            </w:r>
            <w:r>
              <w:rPr>
                <w:noProof/>
              </w:rPr>
              <w:instrText xml:space="preserve"> PAGEREF _Toc225119684 \h </w:instrText>
            </w:r>
            <w:r>
              <w:rPr>
                <w:noProof/>
              </w:rPr>
            </w:r>
            <w:r>
              <w:rPr>
                <w:noProof/>
              </w:rPr>
              <w:fldChar w:fldCharType="separate"/>
            </w:r>
            <w:r>
              <w:rPr>
                <w:noProof/>
              </w:rPr>
              <w:t>17</w:t>
            </w:r>
            <w:r>
              <w:rPr>
                <w:noProof/>
              </w:rPr>
              <w:fldChar w:fldCharType="end"/>
            </w:r>
          </w:hyperlink>
        </w:p>
        <w:p w14:paraId="7DB3E188" w14:textId="157A9611" w:rsidR="00622DFA" w:rsidRDefault="00622DFA">
          <w:pPr>
            <w:pStyle w:val="TOC3"/>
            <w:tabs>
              <w:tab w:val="right" w:leader="dot" w:pos="8296"/>
            </w:tabs>
            <w:ind w:left="880"/>
            <w:rPr>
              <w:rFonts w:eastAsiaTheme="minorEastAsia"/>
              <w:noProof/>
            </w:rPr>
          </w:pPr>
          <w:hyperlink w:anchor="_Toc225119685" w:history="1">
            <w:r w:rsidRPr="00D66F96">
              <w:rPr>
                <w:rStyle w:val="ae"/>
                <w:rFonts w:ascii="仿宋" w:eastAsia="仿宋" w:hAnsi="仿宋" w:cs="仿宋"/>
                <w:b/>
                <w:bCs/>
                <w:noProof/>
                <w:snapToGrid w:val="0"/>
                <w:spacing w:val="-4"/>
                <w:kern w:val="0"/>
                <w14:ligatures w14:val="none"/>
              </w:rPr>
              <w:t>（一）行业发展环境</w:t>
            </w:r>
            <w:r>
              <w:rPr>
                <w:noProof/>
              </w:rPr>
              <w:tab/>
            </w:r>
            <w:r>
              <w:rPr>
                <w:noProof/>
              </w:rPr>
              <w:fldChar w:fldCharType="begin"/>
            </w:r>
            <w:r>
              <w:rPr>
                <w:noProof/>
              </w:rPr>
              <w:instrText xml:space="preserve"> PAGEREF _Toc225119685 \h </w:instrText>
            </w:r>
            <w:r>
              <w:rPr>
                <w:noProof/>
              </w:rPr>
            </w:r>
            <w:r>
              <w:rPr>
                <w:noProof/>
              </w:rPr>
              <w:fldChar w:fldCharType="separate"/>
            </w:r>
            <w:r>
              <w:rPr>
                <w:noProof/>
              </w:rPr>
              <w:t>17</w:t>
            </w:r>
            <w:r>
              <w:rPr>
                <w:noProof/>
              </w:rPr>
              <w:fldChar w:fldCharType="end"/>
            </w:r>
          </w:hyperlink>
        </w:p>
        <w:p w14:paraId="78E00D99" w14:textId="7BD67806" w:rsidR="00622DFA" w:rsidRDefault="00622DFA">
          <w:pPr>
            <w:pStyle w:val="TOC3"/>
            <w:tabs>
              <w:tab w:val="right" w:leader="dot" w:pos="8296"/>
            </w:tabs>
            <w:ind w:left="880"/>
            <w:rPr>
              <w:rFonts w:eastAsiaTheme="minorEastAsia"/>
              <w:noProof/>
            </w:rPr>
          </w:pPr>
          <w:hyperlink w:anchor="_Toc225119686" w:history="1">
            <w:r w:rsidRPr="00D66F96">
              <w:rPr>
                <w:rStyle w:val="ae"/>
                <w:rFonts w:ascii="仿宋" w:eastAsia="仿宋" w:hAnsi="仿宋" w:cs="仿宋"/>
                <w:b/>
                <w:bCs/>
                <w:noProof/>
                <w:snapToGrid w:val="0"/>
                <w:spacing w:val="-4"/>
                <w:kern w:val="0"/>
                <w14:ligatures w14:val="none"/>
              </w:rPr>
              <w:t>（二）行业发展趋势</w:t>
            </w:r>
            <w:r>
              <w:rPr>
                <w:noProof/>
              </w:rPr>
              <w:tab/>
            </w:r>
            <w:r>
              <w:rPr>
                <w:noProof/>
              </w:rPr>
              <w:fldChar w:fldCharType="begin"/>
            </w:r>
            <w:r>
              <w:rPr>
                <w:noProof/>
              </w:rPr>
              <w:instrText xml:space="preserve"> PAGEREF _Toc225119686 \h </w:instrText>
            </w:r>
            <w:r>
              <w:rPr>
                <w:noProof/>
              </w:rPr>
            </w:r>
            <w:r>
              <w:rPr>
                <w:noProof/>
              </w:rPr>
              <w:fldChar w:fldCharType="separate"/>
            </w:r>
            <w:r>
              <w:rPr>
                <w:noProof/>
              </w:rPr>
              <w:t>20</w:t>
            </w:r>
            <w:r>
              <w:rPr>
                <w:noProof/>
              </w:rPr>
              <w:fldChar w:fldCharType="end"/>
            </w:r>
          </w:hyperlink>
        </w:p>
        <w:p w14:paraId="467695B3" w14:textId="1ABDF68A" w:rsidR="00622DFA" w:rsidRDefault="00622DFA">
          <w:pPr>
            <w:pStyle w:val="TOC2"/>
            <w:tabs>
              <w:tab w:val="right" w:leader="dot" w:pos="8296"/>
            </w:tabs>
            <w:ind w:left="440"/>
            <w:rPr>
              <w:rFonts w:eastAsiaTheme="minorEastAsia"/>
              <w:noProof/>
            </w:rPr>
          </w:pPr>
          <w:hyperlink w:anchor="_Toc225119687" w:history="1">
            <w:r w:rsidRPr="00D66F96">
              <w:rPr>
                <w:rStyle w:val="ae"/>
                <w:rFonts w:ascii="仿宋" w:eastAsia="仿宋" w:hAnsi="仿宋" w:cs="仿宋"/>
                <w:b/>
                <w:bCs/>
                <w:noProof/>
                <w:snapToGrid w:val="0"/>
                <w:spacing w:val="-4"/>
                <w:kern w:val="0"/>
                <w14:ligatures w14:val="none"/>
              </w:rPr>
              <w:t>五、行业供应链</w:t>
            </w:r>
            <w:r>
              <w:rPr>
                <w:noProof/>
              </w:rPr>
              <w:tab/>
            </w:r>
            <w:r>
              <w:rPr>
                <w:noProof/>
              </w:rPr>
              <w:fldChar w:fldCharType="begin"/>
            </w:r>
            <w:r>
              <w:rPr>
                <w:noProof/>
              </w:rPr>
              <w:instrText xml:space="preserve"> PAGEREF _Toc225119687 \h </w:instrText>
            </w:r>
            <w:r>
              <w:rPr>
                <w:noProof/>
              </w:rPr>
            </w:r>
            <w:r>
              <w:rPr>
                <w:noProof/>
              </w:rPr>
              <w:fldChar w:fldCharType="separate"/>
            </w:r>
            <w:r>
              <w:rPr>
                <w:noProof/>
              </w:rPr>
              <w:t>25</w:t>
            </w:r>
            <w:r>
              <w:rPr>
                <w:noProof/>
              </w:rPr>
              <w:fldChar w:fldCharType="end"/>
            </w:r>
          </w:hyperlink>
        </w:p>
        <w:p w14:paraId="4E59DC41" w14:textId="339F47A3" w:rsidR="00622DFA" w:rsidRDefault="00622DFA">
          <w:pPr>
            <w:pStyle w:val="TOC3"/>
            <w:tabs>
              <w:tab w:val="right" w:leader="dot" w:pos="8296"/>
            </w:tabs>
            <w:ind w:left="880"/>
            <w:rPr>
              <w:rFonts w:eastAsiaTheme="minorEastAsia"/>
              <w:noProof/>
            </w:rPr>
          </w:pPr>
          <w:hyperlink w:anchor="_Toc225119688" w:history="1">
            <w:r w:rsidRPr="00D66F96">
              <w:rPr>
                <w:rStyle w:val="ae"/>
                <w:rFonts w:ascii="仿宋" w:eastAsia="仿宋" w:hAnsi="仿宋" w:cs="仿宋"/>
                <w:b/>
                <w:bCs/>
                <w:noProof/>
                <w:snapToGrid w:val="0"/>
                <w:spacing w:val="-4"/>
                <w:kern w:val="0"/>
                <w14:ligatures w14:val="none"/>
              </w:rPr>
              <w:t>（一）上游供应链</w:t>
            </w:r>
            <w:r>
              <w:rPr>
                <w:noProof/>
              </w:rPr>
              <w:tab/>
            </w:r>
            <w:r>
              <w:rPr>
                <w:noProof/>
              </w:rPr>
              <w:fldChar w:fldCharType="begin"/>
            </w:r>
            <w:r>
              <w:rPr>
                <w:noProof/>
              </w:rPr>
              <w:instrText xml:space="preserve"> PAGEREF _Toc225119688 \h </w:instrText>
            </w:r>
            <w:r>
              <w:rPr>
                <w:noProof/>
              </w:rPr>
            </w:r>
            <w:r>
              <w:rPr>
                <w:noProof/>
              </w:rPr>
              <w:fldChar w:fldCharType="separate"/>
            </w:r>
            <w:r>
              <w:rPr>
                <w:noProof/>
              </w:rPr>
              <w:t>25</w:t>
            </w:r>
            <w:r>
              <w:rPr>
                <w:noProof/>
              </w:rPr>
              <w:fldChar w:fldCharType="end"/>
            </w:r>
          </w:hyperlink>
        </w:p>
        <w:p w14:paraId="6863767D" w14:textId="16530F25" w:rsidR="00622DFA" w:rsidRDefault="00622DFA">
          <w:pPr>
            <w:pStyle w:val="TOC3"/>
            <w:tabs>
              <w:tab w:val="right" w:leader="dot" w:pos="8296"/>
            </w:tabs>
            <w:ind w:left="880"/>
            <w:rPr>
              <w:rFonts w:eastAsiaTheme="minorEastAsia"/>
              <w:noProof/>
            </w:rPr>
          </w:pPr>
          <w:hyperlink w:anchor="_Toc225119689" w:history="1">
            <w:r w:rsidRPr="00D66F96">
              <w:rPr>
                <w:rStyle w:val="ae"/>
                <w:rFonts w:ascii="仿宋" w:eastAsia="仿宋" w:hAnsi="仿宋" w:cs="仿宋"/>
                <w:b/>
                <w:bCs/>
                <w:noProof/>
                <w:snapToGrid w:val="0"/>
                <w:spacing w:val="-4"/>
                <w:kern w:val="0"/>
                <w14:ligatures w14:val="none"/>
              </w:rPr>
              <w:t>（二）中游制造与集成</w:t>
            </w:r>
            <w:r>
              <w:rPr>
                <w:noProof/>
              </w:rPr>
              <w:tab/>
            </w:r>
            <w:r>
              <w:rPr>
                <w:noProof/>
              </w:rPr>
              <w:fldChar w:fldCharType="begin"/>
            </w:r>
            <w:r>
              <w:rPr>
                <w:noProof/>
              </w:rPr>
              <w:instrText xml:space="preserve"> PAGEREF _Toc225119689 \h </w:instrText>
            </w:r>
            <w:r>
              <w:rPr>
                <w:noProof/>
              </w:rPr>
            </w:r>
            <w:r>
              <w:rPr>
                <w:noProof/>
              </w:rPr>
              <w:fldChar w:fldCharType="separate"/>
            </w:r>
            <w:r>
              <w:rPr>
                <w:noProof/>
              </w:rPr>
              <w:t>27</w:t>
            </w:r>
            <w:r>
              <w:rPr>
                <w:noProof/>
              </w:rPr>
              <w:fldChar w:fldCharType="end"/>
            </w:r>
          </w:hyperlink>
        </w:p>
        <w:p w14:paraId="4AC5812F" w14:textId="2FBEA803" w:rsidR="00622DFA" w:rsidRDefault="00622DFA">
          <w:pPr>
            <w:pStyle w:val="TOC3"/>
            <w:tabs>
              <w:tab w:val="right" w:leader="dot" w:pos="8296"/>
            </w:tabs>
            <w:ind w:left="880"/>
            <w:rPr>
              <w:rFonts w:eastAsiaTheme="minorEastAsia"/>
              <w:noProof/>
            </w:rPr>
          </w:pPr>
          <w:hyperlink w:anchor="_Toc225119690" w:history="1">
            <w:r w:rsidRPr="00D66F96">
              <w:rPr>
                <w:rStyle w:val="ae"/>
                <w:rFonts w:ascii="仿宋" w:eastAsia="仿宋" w:hAnsi="仿宋" w:cs="仿宋"/>
                <w:b/>
                <w:bCs/>
                <w:noProof/>
                <w:snapToGrid w:val="0"/>
                <w:spacing w:val="-4"/>
                <w:kern w:val="0"/>
                <w14:ligatures w14:val="none"/>
              </w:rPr>
              <w:t>（三）下游应用与分销</w:t>
            </w:r>
            <w:r>
              <w:rPr>
                <w:noProof/>
              </w:rPr>
              <w:tab/>
            </w:r>
            <w:r>
              <w:rPr>
                <w:noProof/>
              </w:rPr>
              <w:fldChar w:fldCharType="begin"/>
            </w:r>
            <w:r>
              <w:rPr>
                <w:noProof/>
              </w:rPr>
              <w:instrText xml:space="preserve"> PAGEREF _Toc225119690 \h </w:instrText>
            </w:r>
            <w:r>
              <w:rPr>
                <w:noProof/>
              </w:rPr>
            </w:r>
            <w:r>
              <w:rPr>
                <w:noProof/>
              </w:rPr>
              <w:fldChar w:fldCharType="separate"/>
            </w:r>
            <w:r>
              <w:rPr>
                <w:noProof/>
              </w:rPr>
              <w:t>27</w:t>
            </w:r>
            <w:r>
              <w:rPr>
                <w:noProof/>
              </w:rPr>
              <w:fldChar w:fldCharType="end"/>
            </w:r>
          </w:hyperlink>
        </w:p>
        <w:p w14:paraId="15F9D7DF" w14:textId="7D8A2144" w:rsidR="00622DFA" w:rsidRDefault="00622DFA">
          <w:pPr>
            <w:pStyle w:val="TOC3"/>
            <w:tabs>
              <w:tab w:val="right" w:leader="dot" w:pos="8296"/>
            </w:tabs>
            <w:ind w:left="880"/>
            <w:rPr>
              <w:rFonts w:eastAsiaTheme="minorEastAsia"/>
              <w:noProof/>
            </w:rPr>
          </w:pPr>
          <w:hyperlink w:anchor="_Toc225119691" w:history="1">
            <w:r w:rsidRPr="00D66F96">
              <w:rPr>
                <w:rStyle w:val="ae"/>
                <w:rFonts w:ascii="仿宋" w:eastAsia="仿宋" w:hAnsi="仿宋" w:cs="仿宋"/>
                <w:b/>
                <w:bCs/>
                <w:noProof/>
                <w:snapToGrid w:val="0"/>
                <w:spacing w:val="-4"/>
                <w:kern w:val="0"/>
                <w14:ligatures w14:val="none"/>
              </w:rPr>
              <w:t>（四）行业供应链的核心特征与面临的挑战</w:t>
            </w:r>
            <w:r>
              <w:rPr>
                <w:noProof/>
              </w:rPr>
              <w:tab/>
            </w:r>
            <w:r>
              <w:rPr>
                <w:noProof/>
              </w:rPr>
              <w:fldChar w:fldCharType="begin"/>
            </w:r>
            <w:r>
              <w:rPr>
                <w:noProof/>
              </w:rPr>
              <w:instrText xml:space="preserve"> PAGEREF _Toc225119691 \h </w:instrText>
            </w:r>
            <w:r>
              <w:rPr>
                <w:noProof/>
              </w:rPr>
            </w:r>
            <w:r>
              <w:rPr>
                <w:noProof/>
              </w:rPr>
              <w:fldChar w:fldCharType="separate"/>
            </w:r>
            <w:r>
              <w:rPr>
                <w:noProof/>
              </w:rPr>
              <w:t>29</w:t>
            </w:r>
            <w:r>
              <w:rPr>
                <w:noProof/>
              </w:rPr>
              <w:fldChar w:fldCharType="end"/>
            </w:r>
          </w:hyperlink>
        </w:p>
        <w:p w14:paraId="2CDB39CA" w14:textId="0CF4C165" w:rsidR="00622DFA" w:rsidRDefault="00622DFA">
          <w:pPr>
            <w:pStyle w:val="TOC3"/>
            <w:tabs>
              <w:tab w:val="right" w:leader="dot" w:pos="8296"/>
            </w:tabs>
            <w:ind w:left="880"/>
            <w:rPr>
              <w:rFonts w:eastAsiaTheme="minorEastAsia"/>
              <w:noProof/>
            </w:rPr>
          </w:pPr>
          <w:hyperlink w:anchor="_Toc225119692" w:history="1">
            <w:r w:rsidRPr="00D66F96">
              <w:rPr>
                <w:rStyle w:val="ae"/>
                <w:rFonts w:ascii="仿宋" w:eastAsia="仿宋" w:hAnsi="仿宋" w:cs="仿宋"/>
                <w:b/>
                <w:bCs/>
                <w:noProof/>
                <w:snapToGrid w:val="0"/>
                <w:spacing w:val="-4"/>
                <w:kern w:val="0"/>
                <w14:ligatures w14:val="none"/>
              </w:rPr>
              <w:t>（五）行业供应链的发展方向</w:t>
            </w:r>
            <w:r>
              <w:rPr>
                <w:noProof/>
              </w:rPr>
              <w:tab/>
            </w:r>
            <w:r>
              <w:rPr>
                <w:noProof/>
              </w:rPr>
              <w:fldChar w:fldCharType="begin"/>
            </w:r>
            <w:r>
              <w:rPr>
                <w:noProof/>
              </w:rPr>
              <w:instrText xml:space="preserve"> PAGEREF _Toc225119692 \h </w:instrText>
            </w:r>
            <w:r>
              <w:rPr>
                <w:noProof/>
              </w:rPr>
            </w:r>
            <w:r>
              <w:rPr>
                <w:noProof/>
              </w:rPr>
              <w:fldChar w:fldCharType="separate"/>
            </w:r>
            <w:r>
              <w:rPr>
                <w:noProof/>
              </w:rPr>
              <w:t>29</w:t>
            </w:r>
            <w:r>
              <w:rPr>
                <w:noProof/>
              </w:rPr>
              <w:fldChar w:fldCharType="end"/>
            </w:r>
          </w:hyperlink>
        </w:p>
        <w:p w14:paraId="7144C190" w14:textId="760C4E3A" w:rsidR="00622DFA" w:rsidRDefault="00622DFA">
          <w:pPr>
            <w:pStyle w:val="TOC1"/>
            <w:tabs>
              <w:tab w:val="right" w:leader="dot" w:pos="8296"/>
            </w:tabs>
            <w:rPr>
              <w:rFonts w:eastAsiaTheme="minorEastAsia"/>
              <w:noProof/>
            </w:rPr>
          </w:pPr>
          <w:hyperlink w:anchor="_Toc225119693" w:history="1">
            <w:r w:rsidRPr="00D66F96">
              <w:rPr>
                <w:rStyle w:val="ae"/>
                <w:rFonts w:ascii="仿宋" w:eastAsia="仿宋" w:hAnsi="仿宋" w:cs="仿宋"/>
                <w:b/>
                <w:bCs/>
                <w:noProof/>
                <w:snapToGrid w:val="0"/>
                <w:spacing w:val="6"/>
                <w:kern w:val="0"/>
                <w14:ligatures w14:val="none"/>
              </w:rPr>
              <w:t>第二章</w:t>
            </w:r>
            <w:r w:rsidRPr="00D66F96">
              <w:rPr>
                <w:rStyle w:val="ae"/>
                <w:rFonts w:ascii="仿宋" w:eastAsia="仿宋" w:hAnsi="仿宋" w:cs="仿宋"/>
                <w:noProof/>
                <w:snapToGrid w:val="0"/>
                <w:spacing w:val="74"/>
                <w:kern w:val="0"/>
                <w14:ligatures w14:val="none"/>
              </w:rPr>
              <w:t xml:space="preserve"> </w:t>
            </w:r>
            <w:r w:rsidRPr="00D66F96">
              <w:rPr>
                <w:rStyle w:val="ae"/>
                <w:rFonts w:ascii="仿宋" w:eastAsia="仿宋" w:hAnsi="仿宋" w:cs="仿宋"/>
                <w:b/>
                <w:bCs/>
                <w:noProof/>
                <w:snapToGrid w:val="0"/>
                <w:spacing w:val="6"/>
                <w:kern w:val="0"/>
                <w14:ligatures w14:val="none"/>
              </w:rPr>
              <w:t>主导产品市场销售规模情况</w:t>
            </w:r>
            <w:r>
              <w:rPr>
                <w:noProof/>
              </w:rPr>
              <w:tab/>
            </w:r>
            <w:r>
              <w:rPr>
                <w:noProof/>
              </w:rPr>
              <w:fldChar w:fldCharType="begin"/>
            </w:r>
            <w:r>
              <w:rPr>
                <w:noProof/>
              </w:rPr>
              <w:instrText xml:space="preserve"> PAGEREF _Toc225119693 \h </w:instrText>
            </w:r>
            <w:r>
              <w:rPr>
                <w:noProof/>
              </w:rPr>
            </w:r>
            <w:r>
              <w:rPr>
                <w:noProof/>
              </w:rPr>
              <w:fldChar w:fldCharType="separate"/>
            </w:r>
            <w:r>
              <w:rPr>
                <w:noProof/>
              </w:rPr>
              <w:t>31</w:t>
            </w:r>
            <w:r>
              <w:rPr>
                <w:noProof/>
              </w:rPr>
              <w:fldChar w:fldCharType="end"/>
            </w:r>
          </w:hyperlink>
        </w:p>
        <w:p w14:paraId="75C2A094" w14:textId="1FA38F71" w:rsidR="00622DFA" w:rsidRDefault="00622DFA">
          <w:pPr>
            <w:pStyle w:val="TOC2"/>
            <w:tabs>
              <w:tab w:val="right" w:leader="dot" w:pos="8296"/>
            </w:tabs>
            <w:ind w:left="440"/>
            <w:rPr>
              <w:rFonts w:eastAsiaTheme="minorEastAsia"/>
              <w:noProof/>
            </w:rPr>
          </w:pPr>
          <w:hyperlink w:anchor="_Toc225119694" w:history="1">
            <w:r w:rsidRPr="00D66F96">
              <w:rPr>
                <w:rStyle w:val="ae"/>
                <w:rFonts w:ascii="仿宋" w:eastAsia="仿宋" w:hAnsi="仿宋" w:cs="仿宋"/>
                <w:b/>
                <w:bCs/>
                <w:noProof/>
                <w:snapToGrid w:val="0"/>
                <w:spacing w:val="-4"/>
                <w:kern w:val="0"/>
                <w14:ligatures w14:val="none"/>
              </w:rPr>
              <w:t>一、全球电源连接器市场情况分析</w:t>
            </w:r>
            <w:r>
              <w:rPr>
                <w:noProof/>
              </w:rPr>
              <w:tab/>
            </w:r>
            <w:r>
              <w:rPr>
                <w:noProof/>
              </w:rPr>
              <w:fldChar w:fldCharType="begin"/>
            </w:r>
            <w:r>
              <w:rPr>
                <w:noProof/>
              </w:rPr>
              <w:instrText xml:space="preserve"> PAGEREF _Toc225119694 \h </w:instrText>
            </w:r>
            <w:r>
              <w:rPr>
                <w:noProof/>
              </w:rPr>
            </w:r>
            <w:r>
              <w:rPr>
                <w:noProof/>
              </w:rPr>
              <w:fldChar w:fldCharType="separate"/>
            </w:r>
            <w:r>
              <w:rPr>
                <w:noProof/>
              </w:rPr>
              <w:t>31</w:t>
            </w:r>
            <w:r>
              <w:rPr>
                <w:noProof/>
              </w:rPr>
              <w:fldChar w:fldCharType="end"/>
            </w:r>
          </w:hyperlink>
        </w:p>
        <w:p w14:paraId="469743ED" w14:textId="28085E83" w:rsidR="00622DFA" w:rsidRDefault="00622DFA">
          <w:pPr>
            <w:pStyle w:val="TOC2"/>
            <w:tabs>
              <w:tab w:val="right" w:leader="dot" w:pos="8296"/>
            </w:tabs>
            <w:ind w:left="440"/>
            <w:rPr>
              <w:rFonts w:eastAsiaTheme="minorEastAsia"/>
              <w:noProof/>
            </w:rPr>
          </w:pPr>
          <w:hyperlink w:anchor="_Toc225119695" w:history="1">
            <w:r w:rsidRPr="00D66F96">
              <w:rPr>
                <w:rStyle w:val="ae"/>
                <w:rFonts w:ascii="仿宋" w:eastAsia="仿宋" w:hAnsi="仿宋" w:cs="仿宋"/>
                <w:b/>
                <w:bCs/>
                <w:noProof/>
                <w:snapToGrid w:val="0"/>
                <w:spacing w:val="-4"/>
                <w:kern w:val="0"/>
                <w14:ligatures w14:val="none"/>
              </w:rPr>
              <w:t>二、全球电源锁连接器市场情况分析</w:t>
            </w:r>
            <w:r>
              <w:rPr>
                <w:noProof/>
              </w:rPr>
              <w:tab/>
            </w:r>
            <w:r>
              <w:rPr>
                <w:noProof/>
              </w:rPr>
              <w:fldChar w:fldCharType="begin"/>
            </w:r>
            <w:r>
              <w:rPr>
                <w:noProof/>
              </w:rPr>
              <w:instrText xml:space="preserve"> PAGEREF _Toc225119695 \h </w:instrText>
            </w:r>
            <w:r>
              <w:rPr>
                <w:noProof/>
              </w:rPr>
            </w:r>
            <w:r>
              <w:rPr>
                <w:noProof/>
              </w:rPr>
              <w:fldChar w:fldCharType="separate"/>
            </w:r>
            <w:r>
              <w:rPr>
                <w:noProof/>
              </w:rPr>
              <w:t>31</w:t>
            </w:r>
            <w:r>
              <w:rPr>
                <w:noProof/>
              </w:rPr>
              <w:fldChar w:fldCharType="end"/>
            </w:r>
          </w:hyperlink>
        </w:p>
        <w:p w14:paraId="3415C62C" w14:textId="04DEF940" w:rsidR="00622DFA" w:rsidRDefault="00622DFA">
          <w:pPr>
            <w:pStyle w:val="TOC2"/>
            <w:tabs>
              <w:tab w:val="right" w:leader="dot" w:pos="8296"/>
            </w:tabs>
            <w:ind w:left="440"/>
            <w:rPr>
              <w:rFonts w:eastAsiaTheme="minorEastAsia"/>
              <w:noProof/>
            </w:rPr>
          </w:pPr>
          <w:hyperlink w:anchor="_Toc225119696" w:history="1">
            <w:r w:rsidRPr="00D66F96">
              <w:rPr>
                <w:rStyle w:val="ae"/>
                <w:rFonts w:ascii="仿宋" w:eastAsia="仿宋" w:hAnsi="仿宋" w:cs="仿宋"/>
                <w:b/>
                <w:bCs/>
                <w:noProof/>
                <w:snapToGrid w:val="0"/>
                <w:spacing w:val="-4"/>
                <w:kern w:val="0"/>
                <w14:ligatures w14:val="none"/>
              </w:rPr>
              <w:t>三、全球中型电源锁连接器市场情况分析</w:t>
            </w:r>
            <w:r>
              <w:rPr>
                <w:noProof/>
              </w:rPr>
              <w:tab/>
            </w:r>
            <w:r>
              <w:rPr>
                <w:noProof/>
              </w:rPr>
              <w:fldChar w:fldCharType="begin"/>
            </w:r>
            <w:r>
              <w:rPr>
                <w:noProof/>
              </w:rPr>
              <w:instrText xml:space="preserve"> PAGEREF _Toc225119696 \h </w:instrText>
            </w:r>
            <w:r>
              <w:rPr>
                <w:noProof/>
              </w:rPr>
            </w:r>
            <w:r>
              <w:rPr>
                <w:noProof/>
              </w:rPr>
              <w:fldChar w:fldCharType="separate"/>
            </w:r>
            <w:r>
              <w:rPr>
                <w:noProof/>
              </w:rPr>
              <w:t>32</w:t>
            </w:r>
            <w:r>
              <w:rPr>
                <w:noProof/>
              </w:rPr>
              <w:fldChar w:fldCharType="end"/>
            </w:r>
          </w:hyperlink>
        </w:p>
        <w:p w14:paraId="42604F1D" w14:textId="79DEEBD5" w:rsidR="00622DFA" w:rsidRDefault="00622DFA">
          <w:pPr>
            <w:pStyle w:val="TOC1"/>
            <w:tabs>
              <w:tab w:val="right" w:leader="dot" w:pos="8296"/>
            </w:tabs>
            <w:rPr>
              <w:rFonts w:eastAsiaTheme="minorEastAsia"/>
              <w:noProof/>
            </w:rPr>
          </w:pPr>
          <w:hyperlink w:anchor="_Toc225119697" w:history="1">
            <w:r w:rsidRPr="00D66F96">
              <w:rPr>
                <w:rStyle w:val="ae"/>
                <w:rFonts w:ascii="仿宋" w:eastAsia="仿宋" w:hAnsi="仿宋" w:cs="仿宋"/>
                <w:b/>
                <w:bCs/>
                <w:noProof/>
                <w:snapToGrid w:val="0"/>
                <w:spacing w:val="5"/>
                <w:kern w:val="0"/>
                <w14:ligatures w14:val="none"/>
              </w:rPr>
              <w:t>第三章 主导产品头部企业分析</w:t>
            </w:r>
            <w:r>
              <w:rPr>
                <w:noProof/>
              </w:rPr>
              <w:tab/>
            </w:r>
            <w:r>
              <w:rPr>
                <w:noProof/>
              </w:rPr>
              <w:fldChar w:fldCharType="begin"/>
            </w:r>
            <w:r>
              <w:rPr>
                <w:noProof/>
              </w:rPr>
              <w:instrText xml:space="preserve"> PAGEREF _Toc225119697 \h </w:instrText>
            </w:r>
            <w:r>
              <w:rPr>
                <w:noProof/>
              </w:rPr>
            </w:r>
            <w:r>
              <w:rPr>
                <w:noProof/>
              </w:rPr>
              <w:fldChar w:fldCharType="separate"/>
            </w:r>
            <w:r>
              <w:rPr>
                <w:noProof/>
              </w:rPr>
              <w:t>34</w:t>
            </w:r>
            <w:r>
              <w:rPr>
                <w:noProof/>
              </w:rPr>
              <w:fldChar w:fldCharType="end"/>
            </w:r>
          </w:hyperlink>
        </w:p>
        <w:p w14:paraId="03C7F02B" w14:textId="3DE7875C" w:rsidR="00622DFA" w:rsidRDefault="00622DFA">
          <w:pPr>
            <w:pStyle w:val="TOC2"/>
            <w:tabs>
              <w:tab w:val="right" w:leader="dot" w:pos="8296"/>
            </w:tabs>
            <w:ind w:left="440"/>
            <w:rPr>
              <w:rFonts w:eastAsiaTheme="minorEastAsia"/>
              <w:noProof/>
            </w:rPr>
          </w:pPr>
          <w:hyperlink w:anchor="_Toc225119698" w:history="1">
            <w:r w:rsidRPr="00D66F96">
              <w:rPr>
                <w:rStyle w:val="ae"/>
                <w:rFonts w:ascii="仿宋" w:eastAsia="仿宋" w:hAnsi="仿宋" w:cs="仿宋"/>
                <w:b/>
                <w:bCs/>
                <w:noProof/>
                <w:snapToGrid w:val="0"/>
                <w:spacing w:val="-4"/>
                <w:kern w:val="0"/>
                <w14:ligatures w14:val="none"/>
              </w:rPr>
              <w:t>一、主导产品企业分析——宁波意缆可电器有限公司</w:t>
            </w:r>
            <w:r>
              <w:rPr>
                <w:noProof/>
              </w:rPr>
              <w:tab/>
            </w:r>
            <w:r>
              <w:rPr>
                <w:noProof/>
              </w:rPr>
              <w:fldChar w:fldCharType="begin"/>
            </w:r>
            <w:r>
              <w:rPr>
                <w:noProof/>
              </w:rPr>
              <w:instrText xml:space="preserve"> PAGEREF _Toc225119698 \h </w:instrText>
            </w:r>
            <w:r>
              <w:rPr>
                <w:noProof/>
              </w:rPr>
            </w:r>
            <w:r>
              <w:rPr>
                <w:noProof/>
              </w:rPr>
              <w:fldChar w:fldCharType="separate"/>
            </w:r>
            <w:r>
              <w:rPr>
                <w:noProof/>
              </w:rPr>
              <w:t>34</w:t>
            </w:r>
            <w:r>
              <w:rPr>
                <w:noProof/>
              </w:rPr>
              <w:fldChar w:fldCharType="end"/>
            </w:r>
          </w:hyperlink>
        </w:p>
        <w:p w14:paraId="285552ED" w14:textId="28EEA316" w:rsidR="00622DFA" w:rsidRDefault="00622DFA">
          <w:pPr>
            <w:pStyle w:val="TOC3"/>
            <w:tabs>
              <w:tab w:val="right" w:leader="dot" w:pos="8296"/>
            </w:tabs>
            <w:ind w:left="880"/>
            <w:rPr>
              <w:rFonts w:eastAsiaTheme="minorEastAsia"/>
              <w:noProof/>
            </w:rPr>
          </w:pPr>
          <w:hyperlink w:anchor="_Toc225119699"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_Toc225119699 \h </w:instrText>
            </w:r>
            <w:r>
              <w:rPr>
                <w:noProof/>
              </w:rPr>
            </w:r>
            <w:r>
              <w:rPr>
                <w:noProof/>
              </w:rPr>
              <w:fldChar w:fldCharType="separate"/>
            </w:r>
            <w:r>
              <w:rPr>
                <w:noProof/>
              </w:rPr>
              <w:t>34</w:t>
            </w:r>
            <w:r>
              <w:rPr>
                <w:noProof/>
              </w:rPr>
              <w:fldChar w:fldCharType="end"/>
            </w:r>
          </w:hyperlink>
        </w:p>
        <w:p w14:paraId="6C5B1580" w14:textId="3F74A025" w:rsidR="00622DFA" w:rsidRDefault="00622DFA">
          <w:pPr>
            <w:pStyle w:val="TOC3"/>
            <w:tabs>
              <w:tab w:val="right" w:leader="dot" w:pos="8296"/>
            </w:tabs>
            <w:ind w:left="880"/>
            <w:rPr>
              <w:rFonts w:eastAsiaTheme="minorEastAsia"/>
              <w:noProof/>
            </w:rPr>
          </w:pPr>
          <w:hyperlink w:anchor="_Toc225119700"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_Toc225119700 \h </w:instrText>
            </w:r>
            <w:r>
              <w:rPr>
                <w:noProof/>
              </w:rPr>
            </w:r>
            <w:r>
              <w:rPr>
                <w:noProof/>
              </w:rPr>
              <w:fldChar w:fldCharType="separate"/>
            </w:r>
            <w:r>
              <w:rPr>
                <w:noProof/>
              </w:rPr>
              <w:t>34</w:t>
            </w:r>
            <w:r>
              <w:rPr>
                <w:noProof/>
              </w:rPr>
              <w:fldChar w:fldCharType="end"/>
            </w:r>
          </w:hyperlink>
        </w:p>
        <w:p w14:paraId="7D54D3AC" w14:textId="7705FD61" w:rsidR="00622DFA" w:rsidRDefault="00622DFA">
          <w:pPr>
            <w:pStyle w:val="TOC2"/>
            <w:tabs>
              <w:tab w:val="right" w:leader="dot" w:pos="8296"/>
            </w:tabs>
            <w:ind w:left="440"/>
            <w:rPr>
              <w:rFonts w:eastAsiaTheme="minorEastAsia"/>
              <w:noProof/>
            </w:rPr>
          </w:pPr>
          <w:hyperlink w:anchor="_Toc225119701" w:history="1">
            <w:r w:rsidRPr="00D66F96">
              <w:rPr>
                <w:rStyle w:val="ae"/>
                <w:rFonts w:ascii="仿宋" w:eastAsia="仿宋" w:hAnsi="仿宋" w:cs="仿宋"/>
                <w:b/>
                <w:bCs/>
                <w:noProof/>
                <w:snapToGrid w:val="0"/>
                <w:spacing w:val="-4"/>
                <w:kern w:val="0"/>
                <w14:ligatures w14:val="none"/>
              </w:rPr>
              <w:t>二、主导产品企业分析——宏一集团有限公司</w:t>
            </w:r>
            <w:r>
              <w:rPr>
                <w:noProof/>
              </w:rPr>
              <w:tab/>
            </w:r>
            <w:r>
              <w:rPr>
                <w:noProof/>
              </w:rPr>
              <w:fldChar w:fldCharType="begin"/>
            </w:r>
            <w:r>
              <w:rPr>
                <w:noProof/>
              </w:rPr>
              <w:instrText xml:space="preserve"> PAGEREF _Toc225119701 \h </w:instrText>
            </w:r>
            <w:r>
              <w:rPr>
                <w:noProof/>
              </w:rPr>
            </w:r>
            <w:r>
              <w:rPr>
                <w:noProof/>
              </w:rPr>
              <w:fldChar w:fldCharType="separate"/>
            </w:r>
            <w:r>
              <w:rPr>
                <w:noProof/>
              </w:rPr>
              <w:t>34</w:t>
            </w:r>
            <w:r>
              <w:rPr>
                <w:noProof/>
              </w:rPr>
              <w:fldChar w:fldCharType="end"/>
            </w:r>
          </w:hyperlink>
        </w:p>
        <w:p w14:paraId="3A495735" w14:textId="2B6FFC21" w:rsidR="00622DFA" w:rsidRDefault="00622DFA">
          <w:pPr>
            <w:pStyle w:val="TOC3"/>
            <w:tabs>
              <w:tab w:val="right" w:leader="dot" w:pos="8296"/>
            </w:tabs>
            <w:ind w:left="880"/>
            <w:rPr>
              <w:rFonts w:eastAsiaTheme="minorEastAsia"/>
              <w:noProof/>
            </w:rPr>
          </w:pPr>
          <w:hyperlink w:anchor="_Toc225119702"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_Toc225119702 \h </w:instrText>
            </w:r>
            <w:r>
              <w:rPr>
                <w:noProof/>
              </w:rPr>
            </w:r>
            <w:r>
              <w:rPr>
                <w:noProof/>
              </w:rPr>
              <w:fldChar w:fldCharType="separate"/>
            </w:r>
            <w:r>
              <w:rPr>
                <w:noProof/>
              </w:rPr>
              <w:t>34</w:t>
            </w:r>
            <w:r>
              <w:rPr>
                <w:noProof/>
              </w:rPr>
              <w:fldChar w:fldCharType="end"/>
            </w:r>
          </w:hyperlink>
        </w:p>
        <w:p w14:paraId="2AA3717C" w14:textId="5E3D2E87" w:rsidR="00622DFA" w:rsidRDefault="00622DFA">
          <w:pPr>
            <w:pStyle w:val="TOC3"/>
            <w:tabs>
              <w:tab w:val="right" w:leader="dot" w:pos="8296"/>
            </w:tabs>
            <w:ind w:left="880"/>
            <w:rPr>
              <w:rFonts w:eastAsiaTheme="minorEastAsia"/>
              <w:noProof/>
            </w:rPr>
          </w:pPr>
          <w:hyperlink w:anchor="_Toc225119703"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_Toc225119703 \h </w:instrText>
            </w:r>
            <w:r>
              <w:rPr>
                <w:noProof/>
              </w:rPr>
            </w:r>
            <w:r>
              <w:rPr>
                <w:noProof/>
              </w:rPr>
              <w:fldChar w:fldCharType="separate"/>
            </w:r>
            <w:r>
              <w:rPr>
                <w:noProof/>
              </w:rPr>
              <w:t>35</w:t>
            </w:r>
            <w:r>
              <w:rPr>
                <w:noProof/>
              </w:rPr>
              <w:fldChar w:fldCharType="end"/>
            </w:r>
          </w:hyperlink>
        </w:p>
        <w:p w14:paraId="5B4564BB" w14:textId="59D6CC87" w:rsidR="00622DFA" w:rsidRDefault="00622DFA">
          <w:pPr>
            <w:pStyle w:val="TOC2"/>
            <w:tabs>
              <w:tab w:val="right" w:leader="dot" w:pos="8296"/>
            </w:tabs>
            <w:ind w:left="440"/>
            <w:rPr>
              <w:rFonts w:eastAsiaTheme="minorEastAsia"/>
              <w:noProof/>
            </w:rPr>
          </w:pPr>
          <w:hyperlink w:anchor="_Toc225119704" w:history="1">
            <w:r w:rsidRPr="00D66F96">
              <w:rPr>
                <w:rStyle w:val="ae"/>
                <w:rFonts w:ascii="仿宋" w:eastAsia="仿宋" w:hAnsi="仿宋" w:cs="仿宋"/>
                <w:b/>
                <w:bCs/>
                <w:noProof/>
                <w:snapToGrid w:val="0"/>
                <w:spacing w:val="-4"/>
                <w:kern w:val="0"/>
                <w14:ligatures w14:val="none"/>
              </w:rPr>
              <w:t>三、主导产品企业分析——欧度(上海)连接器制造有限公司</w:t>
            </w:r>
            <w:r>
              <w:rPr>
                <w:noProof/>
              </w:rPr>
              <w:tab/>
            </w:r>
            <w:r>
              <w:rPr>
                <w:noProof/>
              </w:rPr>
              <w:fldChar w:fldCharType="begin"/>
            </w:r>
            <w:r>
              <w:rPr>
                <w:noProof/>
              </w:rPr>
              <w:instrText xml:space="preserve"> PAGEREF _Toc225119704 \h </w:instrText>
            </w:r>
            <w:r>
              <w:rPr>
                <w:noProof/>
              </w:rPr>
            </w:r>
            <w:r>
              <w:rPr>
                <w:noProof/>
              </w:rPr>
              <w:fldChar w:fldCharType="separate"/>
            </w:r>
            <w:r>
              <w:rPr>
                <w:noProof/>
              </w:rPr>
              <w:t>35</w:t>
            </w:r>
            <w:r>
              <w:rPr>
                <w:noProof/>
              </w:rPr>
              <w:fldChar w:fldCharType="end"/>
            </w:r>
          </w:hyperlink>
        </w:p>
        <w:p w14:paraId="10364D1A" w14:textId="30A9A892" w:rsidR="00622DFA" w:rsidRDefault="00622DFA">
          <w:pPr>
            <w:pStyle w:val="TOC3"/>
            <w:tabs>
              <w:tab w:val="right" w:leader="dot" w:pos="8296"/>
            </w:tabs>
            <w:ind w:left="880"/>
            <w:rPr>
              <w:rFonts w:eastAsiaTheme="minorEastAsia"/>
              <w:noProof/>
            </w:rPr>
          </w:pPr>
          <w:hyperlink w:anchor="_Toc225119705"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_Toc225119705 \h </w:instrText>
            </w:r>
            <w:r>
              <w:rPr>
                <w:noProof/>
              </w:rPr>
            </w:r>
            <w:r>
              <w:rPr>
                <w:noProof/>
              </w:rPr>
              <w:fldChar w:fldCharType="separate"/>
            </w:r>
            <w:r>
              <w:rPr>
                <w:noProof/>
              </w:rPr>
              <w:t>35</w:t>
            </w:r>
            <w:r>
              <w:rPr>
                <w:noProof/>
              </w:rPr>
              <w:fldChar w:fldCharType="end"/>
            </w:r>
          </w:hyperlink>
        </w:p>
        <w:p w14:paraId="0E3898E5" w14:textId="68947239" w:rsidR="00622DFA" w:rsidRDefault="00622DFA">
          <w:pPr>
            <w:pStyle w:val="TOC3"/>
            <w:tabs>
              <w:tab w:val="right" w:leader="dot" w:pos="8296"/>
            </w:tabs>
            <w:ind w:left="880"/>
            <w:rPr>
              <w:rFonts w:eastAsiaTheme="minorEastAsia"/>
              <w:noProof/>
            </w:rPr>
          </w:pPr>
          <w:hyperlink w:anchor="_Toc225119706"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_Toc225119706 \h </w:instrText>
            </w:r>
            <w:r>
              <w:rPr>
                <w:noProof/>
              </w:rPr>
            </w:r>
            <w:r>
              <w:rPr>
                <w:noProof/>
              </w:rPr>
              <w:fldChar w:fldCharType="separate"/>
            </w:r>
            <w:r>
              <w:rPr>
                <w:noProof/>
              </w:rPr>
              <w:t>35</w:t>
            </w:r>
            <w:r>
              <w:rPr>
                <w:noProof/>
              </w:rPr>
              <w:fldChar w:fldCharType="end"/>
            </w:r>
          </w:hyperlink>
        </w:p>
        <w:p w14:paraId="2C4E3061" w14:textId="667E6897" w:rsidR="00622DFA" w:rsidRDefault="00622DFA">
          <w:pPr>
            <w:pStyle w:val="TOC2"/>
            <w:tabs>
              <w:tab w:val="right" w:leader="dot" w:pos="8296"/>
            </w:tabs>
            <w:ind w:left="440"/>
            <w:rPr>
              <w:rFonts w:eastAsiaTheme="minorEastAsia"/>
              <w:noProof/>
            </w:rPr>
          </w:pPr>
          <w:hyperlink w:anchor="_Toc225119707" w:history="1">
            <w:r w:rsidRPr="00D66F96">
              <w:rPr>
                <w:rStyle w:val="ae"/>
                <w:rFonts w:ascii="仿宋" w:eastAsia="仿宋" w:hAnsi="仿宋" w:cs="仿宋"/>
                <w:b/>
                <w:bCs/>
                <w:noProof/>
                <w:snapToGrid w:val="0"/>
                <w:spacing w:val="-4"/>
                <w:kern w:val="0"/>
                <w14:ligatures w14:val="none"/>
              </w:rPr>
              <w:t>四、主导产品企业分析——东莞市万旅电器有限公司</w:t>
            </w:r>
            <w:r>
              <w:rPr>
                <w:noProof/>
              </w:rPr>
              <w:tab/>
            </w:r>
            <w:r>
              <w:rPr>
                <w:noProof/>
              </w:rPr>
              <w:fldChar w:fldCharType="begin"/>
            </w:r>
            <w:r>
              <w:rPr>
                <w:noProof/>
              </w:rPr>
              <w:instrText xml:space="preserve"> PAGEREF _Toc225119707 \h </w:instrText>
            </w:r>
            <w:r>
              <w:rPr>
                <w:noProof/>
              </w:rPr>
            </w:r>
            <w:r>
              <w:rPr>
                <w:noProof/>
              </w:rPr>
              <w:fldChar w:fldCharType="separate"/>
            </w:r>
            <w:r>
              <w:rPr>
                <w:noProof/>
              </w:rPr>
              <w:t>36</w:t>
            </w:r>
            <w:r>
              <w:rPr>
                <w:noProof/>
              </w:rPr>
              <w:fldChar w:fldCharType="end"/>
            </w:r>
          </w:hyperlink>
        </w:p>
        <w:p w14:paraId="4EA2D300" w14:textId="2424FF2D" w:rsidR="00622DFA" w:rsidRDefault="00622DFA">
          <w:pPr>
            <w:pStyle w:val="TOC3"/>
            <w:tabs>
              <w:tab w:val="right" w:leader="dot" w:pos="8296"/>
            </w:tabs>
            <w:ind w:left="880"/>
            <w:rPr>
              <w:rFonts w:eastAsiaTheme="minorEastAsia"/>
              <w:noProof/>
            </w:rPr>
          </w:pPr>
          <w:hyperlink w:anchor="_Toc225119708"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_Toc225119708 \h </w:instrText>
            </w:r>
            <w:r>
              <w:rPr>
                <w:noProof/>
              </w:rPr>
            </w:r>
            <w:r>
              <w:rPr>
                <w:noProof/>
              </w:rPr>
              <w:fldChar w:fldCharType="separate"/>
            </w:r>
            <w:r>
              <w:rPr>
                <w:noProof/>
              </w:rPr>
              <w:t>36</w:t>
            </w:r>
            <w:r>
              <w:rPr>
                <w:noProof/>
              </w:rPr>
              <w:fldChar w:fldCharType="end"/>
            </w:r>
          </w:hyperlink>
        </w:p>
        <w:p w14:paraId="57859811" w14:textId="493D12B3" w:rsidR="00622DFA" w:rsidRDefault="00622DFA">
          <w:pPr>
            <w:pStyle w:val="TOC3"/>
            <w:tabs>
              <w:tab w:val="right" w:leader="dot" w:pos="8296"/>
            </w:tabs>
            <w:ind w:left="880"/>
            <w:rPr>
              <w:rFonts w:eastAsiaTheme="minorEastAsia"/>
              <w:noProof/>
            </w:rPr>
          </w:pPr>
          <w:hyperlink w:anchor="_Toc225119709"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_Toc225119709 \h </w:instrText>
            </w:r>
            <w:r>
              <w:rPr>
                <w:noProof/>
              </w:rPr>
            </w:r>
            <w:r>
              <w:rPr>
                <w:noProof/>
              </w:rPr>
              <w:fldChar w:fldCharType="separate"/>
            </w:r>
            <w:r>
              <w:rPr>
                <w:noProof/>
              </w:rPr>
              <w:t>36</w:t>
            </w:r>
            <w:r>
              <w:rPr>
                <w:noProof/>
              </w:rPr>
              <w:fldChar w:fldCharType="end"/>
            </w:r>
          </w:hyperlink>
        </w:p>
        <w:p w14:paraId="3B27A1B0" w14:textId="61B2F070" w:rsidR="00622DFA" w:rsidRDefault="00622DFA">
          <w:pPr>
            <w:pStyle w:val="TOC1"/>
            <w:tabs>
              <w:tab w:val="right" w:leader="dot" w:pos="8296"/>
            </w:tabs>
            <w:rPr>
              <w:rFonts w:eastAsiaTheme="minorEastAsia"/>
              <w:noProof/>
            </w:rPr>
          </w:pPr>
          <w:hyperlink w:anchor="_Toc225119710" w:history="1">
            <w:r w:rsidRPr="00D66F96">
              <w:rPr>
                <w:rStyle w:val="ae"/>
                <w:rFonts w:ascii="仿宋" w:eastAsia="仿宋" w:hAnsi="仿宋" w:cs="仿宋"/>
                <w:b/>
                <w:bCs/>
                <w:noProof/>
                <w:snapToGrid w:val="0"/>
                <w:spacing w:val="6"/>
                <w:kern w:val="0"/>
                <w14:ligatures w14:val="none"/>
              </w:rPr>
              <w:t>第四章</w:t>
            </w:r>
            <w:r w:rsidRPr="00D66F96">
              <w:rPr>
                <w:rStyle w:val="ae"/>
                <w:rFonts w:ascii="仿宋" w:eastAsia="仿宋" w:hAnsi="仿宋" w:cs="仿宋"/>
                <w:noProof/>
                <w:snapToGrid w:val="0"/>
                <w:spacing w:val="75"/>
                <w:kern w:val="0"/>
                <w14:ligatures w14:val="none"/>
              </w:rPr>
              <w:t xml:space="preserve"> </w:t>
            </w:r>
            <w:r w:rsidRPr="00D66F96">
              <w:rPr>
                <w:rStyle w:val="ae"/>
                <w:rFonts w:ascii="仿宋" w:eastAsia="仿宋" w:hAnsi="仿宋" w:cs="仿宋"/>
                <w:b/>
                <w:bCs/>
                <w:noProof/>
                <w:snapToGrid w:val="0"/>
                <w:spacing w:val="6"/>
                <w:kern w:val="0"/>
                <w14:ligatures w14:val="none"/>
              </w:rPr>
              <w:t>宁波意缆可电器有限公司高安全性自锁紧型电源连接系统市场占有率证明</w:t>
            </w:r>
            <w:r>
              <w:rPr>
                <w:noProof/>
              </w:rPr>
              <w:tab/>
            </w:r>
            <w:r>
              <w:rPr>
                <w:noProof/>
              </w:rPr>
              <w:fldChar w:fldCharType="begin"/>
            </w:r>
            <w:r>
              <w:rPr>
                <w:noProof/>
              </w:rPr>
              <w:instrText xml:space="preserve"> PAGEREF _Toc225119710 \h </w:instrText>
            </w:r>
            <w:r>
              <w:rPr>
                <w:noProof/>
              </w:rPr>
            </w:r>
            <w:r>
              <w:rPr>
                <w:noProof/>
              </w:rPr>
              <w:fldChar w:fldCharType="separate"/>
            </w:r>
            <w:r>
              <w:rPr>
                <w:noProof/>
              </w:rPr>
              <w:t>37</w:t>
            </w:r>
            <w:r>
              <w:rPr>
                <w:noProof/>
              </w:rPr>
              <w:fldChar w:fldCharType="end"/>
            </w:r>
          </w:hyperlink>
        </w:p>
        <w:p w14:paraId="7A72AAC9" w14:textId="40062405" w:rsidR="00622DFA" w:rsidRDefault="00622DFA">
          <w:pPr>
            <w:pStyle w:val="TOC2"/>
            <w:tabs>
              <w:tab w:val="right" w:leader="dot" w:pos="8296"/>
            </w:tabs>
            <w:ind w:left="440"/>
            <w:rPr>
              <w:rFonts w:eastAsiaTheme="minorEastAsia"/>
              <w:noProof/>
            </w:rPr>
          </w:pPr>
          <w:hyperlink w:anchor="_Toc225119711" w:history="1">
            <w:r w:rsidRPr="00D66F96">
              <w:rPr>
                <w:rStyle w:val="ae"/>
                <w:rFonts w:ascii="仿宋" w:eastAsia="仿宋" w:hAnsi="仿宋" w:cs="仿宋"/>
                <w:b/>
                <w:bCs/>
                <w:noProof/>
                <w:snapToGrid w:val="0"/>
                <w:spacing w:val="-4"/>
                <w:kern w:val="0"/>
                <w14:ligatures w14:val="none"/>
              </w:rPr>
              <w:t>一、全球市场占有率证明</w:t>
            </w:r>
            <w:r>
              <w:rPr>
                <w:noProof/>
              </w:rPr>
              <w:tab/>
            </w:r>
            <w:r>
              <w:rPr>
                <w:noProof/>
              </w:rPr>
              <w:fldChar w:fldCharType="begin"/>
            </w:r>
            <w:r>
              <w:rPr>
                <w:noProof/>
              </w:rPr>
              <w:instrText xml:space="preserve"> PAGEREF _Toc225119711 \h </w:instrText>
            </w:r>
            <w:r>
              <w:rPr>
                <w:noProof/>
              </w:rPr>
            </w:r>
            <w:r>
              <w:rPr>
                <w:noProof/>
              </w:rPr>
              <w:fldChar w:fldCharType="separate"/>
            </w:r>
            <w:r>
              <w:rPr>
                <w:noProof/>
              </w:rPr>
              <w:t>37</w:t>
            </w:r>
            <w:r>
              <w:rPr>
                <w:noProof/>
              </w:rPr>
              <w:fldChar w:fldCharType="end"/>
            </w:r>
          </w:hyperlink>
        </w:p>
        <w:p w14:paraId="1C0ED6A9" w14:textId="1C809FB9" w:rsidR="00622DFA" w:rsidRDefault="00622DFA">
          <w:pPr>
            <w:pStyle w:val="TOC2"/>
            <w:tabs>
              <w:tab w:val="right" w:leader="dot" w:pos="8296"/>
            </w:tabs>
            <w:ind w:left="440"/>
            <w:rPr>
              <w:rFonts w:eastAsiaTheme="minorEastAsia"/>
              <w:noProof/>
            </w:rPr>
          </w:pPr>
          <w:hyperlink w:anchor="_Toc225119712" w:history="1">
            <w:r w:rsidRPr="00D66F96">
              <w:rPr>
                <w:rStyle w:val="ae"/>
                <w:rFonts w:ascii="仿宋" w:eastAsia="仿宋" w:hAnsi="仿宋" w:cs="仿宋"/>
                <w:b/>
                <w:bCs/>
                <w:noProof/>
                <w:snapToGrid w:val="0"/>
                <w:spacing w:val="-9"/>
                <w:kern w:val="0"/>
                <w14:ligatures w14:val="none"/>
              </w:rPr>
              <w:t>二、结论</w:t>
            </w:r>
            <w:r>
              <w:rPr>
                <w:noProof/>
              </w:rPr>
              <w:tab/>
            </w:r>
            <w:r>
              <w:rPr>
                <w:noProof/>
              </w:rPr>
              <w:fldChar w:fldCharType="begin"/>
            </w:r>
            <w:r>
              <w:rPr>
                <w:noProof/>
              </w:rPr>
              <w:instrText xml:space="preserve"> PAGEREF _Toc225119712 \h </w:instrText>
            </w:r>
            <w:r>
              <w:rPr>
                <w:noProof/>
              </w:rPr>
            </w:r>
            <w:r>
              <w:rPr>
                <w:noProof/>
              </w:rPr>
              <w:fldChar w:fldCharType="separate"/>
            </w:r>
            <w:r>
              <w:rPr>
                <w:noProof/>
              </w:rPr>
              <w:t>37</w:t>
            </w:r>
            <w:r>
              <w:rPr>
                <w:noProof/>
              </w:rPr>
              <w:fldChar w:fldCharType="end"/>
            </w:r>
          </w:hyperlink>
        </w:p>
        <w:p w14:paraId="004DCB9E" w14:textId="73F8734F" w:rsidR="00622DFA" w:rsidRDefault="00622DFA">
          <w:pPr>
            <w:pStyle w:val="TOC1"/>
            <w:tabs>
              <w:tab w:val="right" w:leader="dot" w:pos="8296"/>
            </w:tabs>
            <w:rPr>
              <w:rFonts w:eastAsiaTheme="minorEastAsia"/>
              <w:noProof/>
            </w:rPr>
          </w:pPr>
          <w:hyperlink w:anchor="_Toc225119713" w:history="1">
            <w:r w:rsidRPr="00D66F96">
              <w:rPr>
                <w:rStyle w:val="ae"/>
                <w:rFonts w:ascii="仿宋" w:eastAsia="仿宋" w:hAnsi="仿宋" w:cs="仿宋"/>
                <w:b/>
                <w:bCs/>
                <w:noProof/>
                <w:snapToGrid w:val="0"/>
                <w:spacing w:val="3"/>
                <w:kern w:val="0"/>
                <w14:ligatures w14:val="none"/>
              </w:rPr>
              <w:t>第五章</w:t>
            </w:r>
            <w:r w:rsidRPr="00D66F96">
              <w:rPr>
                <w:rStyle w:val="ae"/>
                <w:rFonts w:ascii="仿宋" w:eastAsia="仿宋" w:hAnsi="仿宋" w:cs="仿宋"/>
                <w:noProof/>
                <w:snapToGrid w:val="0"/>
                <w:spacing w:val="79"/>
                <w:kern w:val="0"/>
                <w14:ligatures w14:val="none"/>
              </w:rPr>
              <w:t xml:space="preserve"> </w:t>
            </w:r>
            <w:r w:rsidRPr="00D66F96">
              <w:rPr>
                <w:rStyle w:val="ae"/>
                <w:rFonts w:ascii="仿宋" w:eastAsia="仿宋" w:hAnsi="仿宋" w:cs="仿宋"/>
                <w:b/>
                <w:bCs/>
                <w:noProof/>
                <w:snapToGrid w:val="0"/>
                <w:spacing w:val="3"/>
                <w:kern w:val="0"/>
                <w14:ligatures w14:val="none"/>
              </w:rPr>
              <w:t>数据来源</w:t>
            </w:r>
            <w:r>
              <w:rPr>
                <w:noProof/>
              </w:rPr>
              <w:tab/>
            </w:r>
            <w:r>
              <w:rPr>
                <w:noProof/>
              </w:rPr>
              <w:fldChar w:fldCharType="begin"/>
            </w:r>
            <w:r>
              <w:rPr>
                <w:noProof/>
              </w:rPr>
              <w:instrText xml:space="preserve"> PAGEREF _Toc225119713 \h </w:instrText>
            </w:r>
            <w:r>
              <w:rPr>
                <w:noProof/>
              </w:rPr>
            </w:r>
            <w:r>
              <w:rPr>
                <w:noProof/>
              </w:rPr>
              <w:fldChar w:fldCharType="separate"/>
            </w:r>
            <w:r>
              <w:rPr>
                <w:noProof/>
              </w:rPr>
              <w:t>39</w:t>
            </w:r>
            <w:r>
              <w:rPr>
                <w:noProof/>
              </w:rPr>
              <w:fldChar w:fldCharType="end"/>
            </w:r>
          </w:hyperlink>
        </w:p>
        <w:p w14:paraId="4389250B" w14:textId="670FE569" w:rsidR="00622DFA" w:rsidRDefault="00622DFA">
          <w:pPr>
            <w:pStyle w:val="TOC2"/>
            <w:tabs>
              <w:tab w:val="right" w:leader="dot" w:pos="8296"/>
            </w:tabs>
            <w:ind w:left="440"/>
            <w:rPr>
              <w:rFonts w:eastAsiaTheme="minorEastAsia"/>
              <w:noProof/>
            </w:rPr>
          </w:pPr>
          <w:hyperlink w:anchor="_Toc225119714" w:history="1">
            <w:r w:rsidRPr="00D66F96">
              <w:rPr>
                <w:rStyle w:val="ae"/>
                <w:rFonts w:ascii="仿宋" w:eastAsia="仿宋" w:hAnsi="仿宋" w:cs="仿宋"/>
                <w:b/>
                <w:bCs/>
                <w:noProof/>
                <w:snapToGrid w:val="0"/>
                <w:spacing w:val="-7"/>
                <w:kern w:val="0"/>
                <w14:ligatures w14:val="none"/>
              </w:rPr>
              <w:t>一、执行情况</w:t>
            </w:r>
            <w:r>
              <w:rPr>
                <w:noProof/>
              </w:rPr>
              <w:tab/>
            </w:r>
            <w:r>
              <w:rPr>
                <w:noProof/>
              </w:rPr>
              <w:fldChar w:fldCharType="begin"/>
            </w:r>
            <w:r>
              <w:rPr>
                <w:noProof/>
              </w:rPr>
              <w:instrText xml:space="preserve"> PAGEREF _Toc225119714 \h </w:instrText>
            </w:r>
            <w:r>
              <w:rPr>
                <w:noProof/>
              </w:rPr>
            </w:r>
            <w:r>
              <w:rPr>
                <w:noProof/>
              </w:rPr>
              <w:fldChar w:fldCharType="separate"/>
            </w:r>
            <w:r>
              <w:rPr>
                <w:noProof/>
              </w:rPr>
              <w:t>39</w:t>
            </w:r>
            <w:r>
              <w:rPr>
                <w:noProof/>
              </w:rPr>
              <w:fldChar w:fldCharType="end"/>
            </w:r>
          </w:hyperlink>
        </w:p>
        <w:p w14:paraId="7F5EFD1F" w14:textId="372FCCD9" w:rsidR="00622DFA" w:rsidRDefault="00622DFA">
          <w:pPr>
            <w:pStyle w:val="TOC2"/>
            <w:tabs>
              <w:tab w:val="right" w:leader="dot" w:pos="8296"/>
            </w:tabs>
            <w:ind w:left="440"/>
            <w:rPr>
              <w:rFonts w:eastAsiaTheme="minorEastAsia"/>
              <w:noProof/>
            </w:rPr>
          </w:pPr>
          <w:hyperlink w:anchor="_Toc225119715" w:history="1">
            <w:r w:rsidRPr="00D66F96">
              <w:rPr>
                <w:rStyle w:val="ae"/>
                <w:rFonts w:ascii="仿宋" w:eastAsia="仿宋" w:hAnsi="仿宋" w:cs="仿宋"/>
                <w:b/>
                <w:bCs/>
                <w:noProof/>
                <w:snapToGrid w:val="0"/>
                <w:spacing w:val="-5"/>
                <w:kern w:val="0"/>
                <w14:ligatures w14:val="none"/>
              </w:rPr>
              <w:t>二、数据来源</w:t>
            </w:r>
            <w:r>
              <w:rPr>
                <w:noProof/>
              </w:rPr>
              <w:tab/>
            </w:r>
            <w:r>
              <w:rPr>
                <w:noProof/>
              </w:rPr>
              <w:fldChar w:fldCharType="begin"/>
            </w:r>
            <w:r>
              <w:rPr>
                <w:noProof/>
              </w:rPr>
              <w:instrText xml:space="preserve"> PAGEREF _Toc225119715 \h </w:instrText>
            </w:r>
            <w:r>
              <w:rPr>
                <w:noProof/>
              </w:rPr>
            </w:r>
            <w:r>
              <w:rPr>
                <w:noProof/>
              </w:rPr>
              <w:fldChar w:fldCharType="separate"/>
            </w:r>
            <w:r>
              <w:rPr>
                <w:noProof/>
              </w:rPr>
              <w:t>39</w:t>
            </w:r>
            <w:r>
              <w:rPr>
                <w:noProof/>
              </w:rPr>
              <w:fldChar w:fldCharType="end"/>
            </w:r>
          </w:hyperlink>
        </w:p>
        <w:p w14:paraId="7A218C96" w14:textId="054C319B" w:rsidR="00622DFA" w:rsidRDefault="00622DFA">
          <w:pPr>
            <w:pStyle w:val="TOC3"/>
            <w:tabs>
              <w:tab w:val="right" w:leader="dot" w:pos="8296"/>
            </w:tabs>
            <w:ind w:left="880"/>
            <w:rPr>
              <w:rFonts w:eastAsiaTheme="minorEastAsia"/>
              <w:noProof/>
            </w:rPr>
          </w:pPr>
          <w:hyperlink w:anchor="_Toc225119716" w:history="1">
            <w:r w:rsidRPr="00D66F96">
              <w:rPr>
                <w:rStyle w:val="ae"/>
                <w:rFonts w:ascii="仿宋" w:eastAsia="仿宋" w:hAnsi="仿宋" w:cs="仿宋"/>
                <w:b/>
                <w:bCs/>
                <w:noProof/>
                <w:snapToGrid w:val="0"/>
                <w:spacing w:val="-4"/>
                <w:kern w:val="0"/>
                <w14:ligatures w14:val="none"/>
              </w:rPr>
              <w:t>1、政府端数据</w:t>
            </w:r>
            <w:r>
              <w:rPr>
                <w:noProof/>
              </w:rPr>
              <w:tab/>
            </w:r>
            <w:r>
              <w:rPr>
                <w:noProof/>
              </w:rPr>
              <w:fldChar w:fldCharType="begin"/>
            </w:r>
            <w:r>
              <w:rPr>
                <w:noProof/>
              </w:rPr>
              <w:instrText xml:space="preserve"> PAGEREF _Toc225119716 \h </w:instrText>
            </w:r>
            <w:r>
              <w:rPr>
                <w:noProof/>
              </w:rPr>
            </w:r>
            <w:r>
              <w:rPr>
                <w:noProof/>
              </w:rPr>
              <w:fldChar w:fldCharType="separate"/>
            </w:r>
            <w:r>
              <w:rPr>
                <w:noProof/>
              </w:rPr>
              <w:t>39</w:t>
            </w:r>
            <w:r>
              <w:rPr>
                <w:noProof/>
              </w:rPr>
              <w:fldChar w:fldCharType="end"/>
            </w:r>
          </w:hyperlink>
        </w:p>
        <w:p w14:paraId="741B6022" w14:textId="42F8731E" w:rsidR="00622DFA" w:rsidRDefault="00622DFA">
          <w:pPr>
            <w:pStyle w:val="TOC3"/>
            <w:tabs>
              <w:tab w:val="right" w:leader="dot" w:pos="8296"/>
            </w:tabs>
            <w:ind w:left="880"/>
            <w:rPr>
              <w:rFonts w:eastAsiaTheme="minorEastAsia"/>
              <w:noProof/>
            </w:rPr>
          </w:pPr>
          <w:hyperlink w:anchor="_Toc225119717" w:history="1">
            <w:r w:rsidRPr="00D66F96">
              <w:rPr>
                <w:rStyle w:val="ae"/>
                <w:rFonts w:ascii="仿宋" w:eastAsia="仿宋" w:hAnsi="仿宋" w:cs="仿宋"/>
                <w:b/>
                <w:bCs/>
                <w:noProof/>
                <w:snapToGrid w:val="0"/>
                <w:spacing w:val="-8"/>
                <w:kern w:val="0"/>
                <w14:ligatures w14:val="none"/>
              </w:rPr>
              <w:t>2、行业端数据</w:t>
            </w:r>
            <w:r>
              <w:rPr>
                <w:noProof/>
              </w:rPr>
              <w:tab/>
            </w:r>
            <w:r>
              <w:rPr>
                <w:noProof/>
              </w:rPr>
              <w:fldChar w:fldCharType="begin"/>
            </w:r>
            <w:r>
              <w:rPr>
                <w:noProof/>
              </w:rPr>
              <w:instrText xml:space="preserve"> PAGEREF _Toc225119717 \h </w:instrText>
            </w:r>
            <w:r>
              <w:rPr>
                <w:noProof/>
              </w:rPr>
            </w:r>
            <w:r>
              <w:rPr>
                <w:noProof/>
              </w:rPr>
              <w:fldChar w:fldCharType="separate"/>
            </w:r>
            <w:r>
              <w:rPr>
                <w:noProof/>
              </w:rPr>
              <w:t>40</w:t>
            </w:r>
            <w:r>
              <w:rPr>
                <w:noProof/>
              </w:rPr>
              <w:fldChar w:fldCharType="end"/>
            </w:r>
          </w:hyperlink>
        </w:p>
        <w:p w14:paraId="5C5C5B3E" w14:textId="5943EC1D" w:rsidR="000B2DFF" w:rsidRDefault="00000000">
          <w:r>
            <w:fldChar w:fldCharType="end"/>
          </w:r>
        </w:p>
      </w:sdtContent>
    </w:sdt>
    <w:p w14:paraId="5492040F" w14:textId="7FD620BD" w:rsidR="000B2DFF" w:rsidRDefault="00000000" w:rsidP="00F15044">
      <w:pPr>
        <w:widowControl/>
        <w:spacing w:after="0" w:line="240" w:lineRule="auto"/>
        <w:rPr>
          <w:rFonts w:ascii="仿宋" w:eastAsia="仿宋" w:hAnsi="仿宋" w:cs="仿宋"/>
          <w:b/>
          <w:bCs/>
          <w:snapToGrid w:val="0"/>
          <w:color w:val="000000"/>
          <w:spacing w:val="-5"/>
          <w:kern w:val="0"/>
          <w:sz w:val="31"/>
          <w:szCs w:val="31"/>
          <w14:ligatures w14:val="none"/>
        </w:rPr>
      </w:pPr>
      <w:r>
        <w:rPr>
          <w:rFonts w:ascii="仿宋" w:eastAsia="仿宋" w:hAnsi="仿宋" w:cs="仿宋" w:hint="eastAsia"/>
          <w:b/>
          <w:bCs/>
          <w:snapToGrid w:val="0"/>
          <w:color w:val="000000"/>
          <w:spacing w:val="-5"/>
          <w:kern w:val="0"/>
          <w:sz w:val="31"/>
          <w:szCs w:val="31"/>
          <w14:ligatures w14:val="none"/>
        </w:rPr>
        <w:br w:type="page"/>
      </w:r>
    </w:p>
    <w:p w14:paraId="00B29A2E" w14:textId="77777777" w:rsidR="000B2DFF" w:rsidRDefault="00000000">
      <w:pPr>
        <w:widowControl/>
        <w:kinsoku w:val="0"/>
        <w:autoSpaceDE w:val="0"/>
        <w:autoSpaceDN w:val="0"/>
        <w:adjustRightInd w:val="0"/>
        <w:snapToGrid w:val="0"/>
        <w:spacing w:before="141" w:after="0" w:line="194" w:lineRule="auto"/>
        <w:ind w:left="3776"/>
        <w:textAlignment w:val="baseline"/>
        <w:outlineLvl w:val="0"/>
        <w:rPr>
          <w:rFonts w:ascii="仿宋" w:eastAsia="仿宋" w:hAnsi="仿宋" w:cs="仿宋"/>
          <w:b/>
          <w:bCs/>
          <w:snapToGrid w:val="0"/>
          <w:color w:val="000000"/>
          <w:spacing w:val="-5"/>
          <w:kern w:val="0"/>
          <w:sz w:val="31"/>
          <w:szCs w:val="31"/>
          <w14:ligatures w14:val="none"/>
        </w:rPr>
      </w:pPr>
      <w:bookmarkStart w:id="0" w:name="_Toc225119675"/>
      <w:r>
        <w:rPr>
          <w:rFonts w:ascii="仿宋" w:eastAsia="仿宋" w:hAnsi="仿宋" w:cs="仿宋" w:hint="eastAsia"/>
          <w:b/>
          <w:bCs/>
          <w:snapToGrid w:val="0"/>
          <w:color w:val="000000"/>
          <w:spacing w:val="-5"/>
          <w:kern w:val="0"/>
          <w:sz w:val="31"/>
          <w:szCs w:val="31"/>
          <w14:ligatures w14:val="none"/>
        </w:rPr>
        <w:lastRenderedPageBreak/>
        <w:t>摘 要</w:t>
      </w:r>
      <w:bookmarkEnd w:id="0"/>
    </w:p>
    <w:p w14:paraId="5ED18B4F" w14:textId="77777777" w:rsidR="000B2DFF" w:rsidRDefault="00000000">
      <w:pPr>
        <w:widowControl/>
        <w:kinsoku w:val="0"/>
        <w:autoSpaceDE w:val="0"/>
        <w:autoSpaceDN w:val="0"/>
        <w:adjustRightInd w:val="0"/>
        <w:snapToGrid w:val="0"/>
        <w:spacing w:before="284" w:after="0" w:line="360" w:lineRule="auto"/>
        <w:textAlignment w:val="baseline"/>
        <w:rPr>
          <w:rFonts w:ascii="仿宋" w:eastAsia="仿宋" w:hAnsi="仿宋" w:cs="仿宋"/>
          <w:b/>
          <w:bCs/>
          <w:snapToGrid w:val="0"/>
          <w:color w:val="000000"/>
          <w:spacing w:val="-7"/>
          <w:kern w:val="0"/>
          <w:sz w:val="28"/>
          <w:szCs w:val="28"/>
          <w14:ligatures w14:val="none"/>
        </w:rPr>
      </w:pPr>
      <w:bookmarkStart w:id="1" w:name="_Toc13717"/>
      <w:r>
        <w:rPr>
          <w:rFonts w:ascii="仿宋" w:eastAsia="仿宋" w:hAnsi="仿宋" w:cs="仿宋" w:hint="eastAsia"/>
          <w:b/>
          <w:bCs/>
          <w:snapToGrid w:val="0"/>
          <w:color w:val="000000"/>
          <w:spacing w:val="-7"/>
          <w:kern w:val="0"/>
          <w:sz w:val="28"/>
          <w:szCs w:val="28"/>
          <w14:ligatures w14:val="none"/>
        </w:rPr>
        <w:t>一、证明背景</w:t>
      </w:r>
      <w:bookmarkEnd w:id="1"/>
    </w:p>
    <w:p w14:paraId="576405B5" w14:textId="04ED6225" w:rsidR="000B2DFF" w:rsidRPr="00B24F07" w:rsidRDefault="00B24F07" w:rsidP="00B24F07">
      <w:pPr>
        <w:widowControl/>
        <w:kinsoku w:val="0"/>
        <w:autoSpaceDE w:val="0"/>
        <w:autoSpaceDN w:val="0"/>
        <w:adjustRightInd w:val="0"/>
        <w:snapToGrid w:val="0"/>
        <w:spacing w:before="284" w:after="0" w:line="360" w:lineRule="auto"/>
        <w:ind w:firstLineChars="200" w:firstLine="480"/>
        <w:textAlignment w:val="baseline"/>
        <w:rPr>
          <w:rFonts w:ascii="仿宋" w:eastAsia="仿宋" w:hAnsi="仿宋" w:cs="仿宋"/>
          <w:snapToGrid w:val="0"/>
          <w:sz w:val="24"/>
          <w:szCs w:val="28"/>
        </w:rPr>
      </w:pPr>
      <w:bookmarkStart w:id="2" w:name="_Toc3718"/>
      <w:r w:rsidRPr="00DD655E">
        <w:rPr>
          <w:rFonts w:ascii="仿宋" w:eastAsia="仿宋" w:hAnsi="仿宋" w:cs="仿宋" w:hint="eastAsia"/>
          <w:snapToGrid w:val="0"/>
          <w:sz w:val="24"/>
          <w:szCs w:val="28"/>
          <w:highlight w:val="yellow"/>
        </w:rPr>
        <w:t>宁波意缆可电器有限</w:t>
      </w:r>
      <w:r w:rsidRPr="00DD655E">
        <w:rPr>
          <w:rFonts w:ascii="仿宋" w:eastAsia="仿宋" w:hAnsi="仿宋" w:cs="仿宋"/>
          <w:snapToGrid w:val="0"/>
          <w:sz w:val="24"/>
          <w:szCs w:val="28"/>
          <w:highlight w:val="yellow"/>
        </w:rPr>
        <w:t xml:space="preserve">公司由意大利意缆可集团投资创立于2005年，以电源连接锁定系统为主导产品，专注自锁型电源连接器细分领域二十年，产品广泛应用于家用电器，工业设备等行业。公司产品属于电力装备领域中的基础零部件和元器件——电源连接器系统，突破国内同行“防脱与收线功能分离”的技术瓶颈，将“机械/磁性自锁机构”与“集成式收线管理”深度结合，通过“偏心轮/卡扣锁定+卷簧收线+多重密封”设计，构建出高安全、便捷的电气连接解决方案。该系统大幅提升了连接器的防脱落性、防水性和使用便利性，有效解决了插头在振动、潮湿环境下易松脱、线缆杂乱的行业痛点。产品具备120N超强锁紧力（30秒不脱落）及卓越的耐老化性能（70摄氏度高温老化7天性能无损失），为工业设备、户外作业及智能家居等应用提供安全可靠的连接保障。其在锁紧可靠性、环境适应性等关键技术指标上达到行业领先水平，成功打破垄断，替代PLUGUARD. LTD电源连接器产品，已为荷兰SHI </w:t>
      </w:r>
      <w:proofErr w:type="spellStart"/>
      <w:r w:rsidRPr="00DD655E">
        <w:rPr>
          <w:rFonts w:ascii="仿宋" w:eastAsia="仿宋" w:hAnsi="仿宋" w:cs="仿宋"/>
          <w:snapToGrid w:val="0"/>
          <w:sz w:val="24"/>
          <w:szCs w:val="28"/>
          <w:highlight w:val="yellow"/>
        </w:rPr>
        <w:t>b.v.</w:t>
      </w:r>
      <w:proofErr w:type="spellEnd"/>
      <w:r w:rsidRPr="00DD655E">
        <w:rPr>
          <w:rFonts w:ascii="仿宋" w:eastAsia="仿宋" w:hAnsi="仿宋" w:cs="仿宋"/>
          <w:snapToGrid w:val="0"/>
          <w:sz w:val="24"/>
          <w:szCs w:val="28"/>
          <w:highlight w:val="yellow"/>
        </w:rPr>
        <w:t xml:space="preserve">、德国ROWI Germany GmbH、瑞士M. </w:t>
      </w:r>
      <w:proofErr w:type="spellStart"/>
      <w:r w:rsidRPr="00DD655E">
        <w:rPr>
          <w:rFonts w:ascii="仿宋" w:eastAsia="仿宋" w:hAnsi="仿宋" w:cs="仿宋"/>
          <w:snapToGrid w:val="0"/>
          <w:sz w:val="24"/>
          <w:szCs w:val="28"/>
          <w:highlight w:val="yellow"/>
        </w:rPr>
        <w:t>Sch</w:t>
      </w:r>
      <w:r w:rsidRPr="00DD655E">
        <w:rPr>
          <w:rFonts w:ascii="Calibri" w:eastAsia="仿宋" w:hAnsi="Calibri" w:cs="Calibri"/>
          <w:snapToGrid w:val="0"/>
          <w:sz w:val="24"/>
          <w:szCs w:val="28"/>
          <w:highlight w:val="yellow"/>
        </w:rPr>
        <w:t>ö</w:t>
      </w:r>
      <w:r w:rsidRPr="00DD655E">
        <w:rPr>
          <w:rFonts w:ascii="仿宋" w:eastAsia="仿宋" w:hAnsi="仿宋" w:cs="仿宋"/>
          <w:snapToGrid w:val="0"/>
          <w:sz w:val="24"/>
          <w:szCs w:val="28"/>
          <w:highlight w:val="yellow"/>
        </w:rPr>
        <w:t>nenberger</w:t>
      </w:r>
      <w:proofErr w:type="spellEnd"/>
      <w:r w:rsidRPr="00DD655E">
        <w:rPr>
          <w:rFonts w:ascii="仿宋" w:eastAsia="仿宋" w:hAnsi="仿宋" w:cs="仿宋"/>
          <w:snapToGrid w:val="0"/>
          <w:sz w:val="24"/>
          <w:szCs w:val="28"/>
          <w:highlight w:val="yellow"/>
        </w:rPr>
        <w:t xml:space="preserve"> AG 等国际企业配套，并通过T</w:t>
      </w:r>
      <w:r w:rsidRPr="00DD655E">
        <w:rPr>
          <w:rFonts w:ascii="Calibri" w:eastAsia="仿宋" w:hAnsi="Calibri" w:cs="Calibri"/>
          <w:snapToGrid w:val="0"/>
          <w:sz w:val="24"/>
          <w:szCs w:val="28"/>
          <w:highlight w:val="yellow"/>
        </w:rPr>
        <w:t>Ü</w:t>
      </w:r>
      <w:r w:rsidRPr="00DD655E">
        <w:rPr>
          <w:rFonts w:ascii="仿宋" w:eastAsia="仿宋" w:hAnsi="仿宋" w:cs="仿宋"/>
          <w:snapToGrid w:val="0"/>
          <w:sz w:val="24"/>
          <w:szCs w:val="28"/>
          <w:highlight w:val="yellow"/>
        </w:rPr>
        <w:t>V、GS认证。</w:t>
      </w:r>
    </w:p>
    <w:p w14:paraId="333BCC3E" w14: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snapToGrid w:val="0"/>
          <w:sz w:val="24"/>
          <w:szCs w:val="28"/>
        </w:rPr>
      </w:pPr>
      <w:r>
        <w:rPr>
          <w:rFonts w:ascii="仿宋" w:eastAsia="仿宋" w:hAnsi="仿宋" w:cs="仿宋" w:hint="eastAsia"/>
          <w:b/>
          <w:bCs/>
          <w:snapToGrid w:val="0"/>
          <w:color w:val="000000"/>
          <w:spacing w:val="-7"/>
          <w:kern w:val="0"/>
          <w:sz w:val="28"/>
          <w:szCs w:val="28"/>
          <w14:ligatures w14:val="none"/>
        </w:rPr>
        <w:t>二、证明过程</w:t>
      </w:r>
      <w:bookmarkEnd w:id="2"/>
    </w:p>
    <w:p w14:paraId="1817380C" w14:textId="7777777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算路科技秉承公正、客观、真实的调研原则，采用科学、严谨的统计、分析方法，展开本次项目调研与分析。</w:t>
      </w:r>
    </w:p>
    <w:p w14:paraId="4DCDEFD0"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3" w:name="_Toc13964"/>
      <w:r>
        <w:rPr>
          <w:rFonts w:ascii="仿宋" w:eastAsia="仿宋" w:hAnsi="仿宋" w:cs="仿宋" w:hint="eastAsia"/>
          <w:b/>
          <w:bCs/>
          <w:snapToGrid w:val="0"/>
          <w:color w:val="000000"/>
          <w:spacing w:val="-5"/>
          <w:kern w:val="0"/>
          <w:sz w:val="24"/>
          <w14:ligatures w14:val="none"/>
        </w:rPr>
        <w:t>1、市场调研</w:t>
      </w:r>
      <w:bookmarkEnd w:id="3"/>
    </w:p>
    <w:p w14:paraId="7075D507" w14:textId="36D32BBC"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深入了解行业情况，基于有关部门、行业协会等平台公开发布的市场数据，结合算路科技等第三方内部数据库，对“</w:t>
      </w:r>
      <w:r w:rsidR="00B24F07">
        <w:rPr>
          <w:rFonts w:ascii="仿宋" w:eastAsia="仿宋" w:hAnsi="仿宋" w:cs="仿宋" w:hint="eastAsia"/>
          <w:snapToGrid w:val="0"/>
          <w:color w:val="000000"/>
          <w:kern w:val="0"/>
          <w:sz w:val="24"/>
          <w14:ligatures w14:val="none"/>
        </w:rPr>
        <w:t>高安全性自锁紧型电源连接系统</w:t>
      </w:r>
      <w:r>
        <w:rPr>
          <w:rFonts w:ascii="仿宋" w:eastAsia="仿宋" w:hAnsi="仿宋" w:cs="仿宋" w:hint="eastAsia"/>
          <w:snapToGrid w:val="0"/>
          <w:sz w:val="24"/>
          <w:szCs w:val="28"/>
        </w:rPr>
        <w:t>”细分市场进行拆分和规模测算。</w:t>
      </w:r>
    </w:p>
    <w:p w14:paraId="737A5EE8"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4" w:name="_Toc19611"/>
      <w:r>
        <w:rPr>
          <w:rFonts w:ascii="仿宋" w:eastAsia="仿宋" w:hAnsi="仿宋" w:cs="仿宋" w:hint="eastAsia"/>
          <w:b/>
          <w:bCs/>
          <w:snapToGrid w:val="0"/>
          <w:color w:val="000000"/>
          <w:spacing w:val="-5"/>
          <w:kern w:val="0"/>
          <w:sz w:val="24"/>
          <w14:ligatures w14:val="none"/>
        </w:rPr>
        <w:t>2、企业调研</w:t>
      </w:r>
      <w:bookmarkEnd w:id="4"/>
    </w:p>
    <w:p w14:paraId="3897E3BE" w14:textId="3B3024B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通过行业研究报告、企业公开信息和相关专家访谈，筛选市场头部企业，调研获取各企业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年的销售额情况，并和有关人员进行校验，保证数</w:t>
      </w:r>
      <w:r>
        <w:rPr>
          <w:rFonts w:ascii="仿宋" w:eastAsia="仿宋" w:hAnsi="仿宋" w:cs="仿宋" w:hint="eastAsia"/>
          <w:snapToGrid w:val="0"/>
          <w:sz w:val="24"/>
          <w:szCs w:val="28"/>
        </w:rPr>
        <w:lastRenderedPageBreak/>
        <w:t>据准确性。</w:t>
      </w:r>
    </w:p>
    <w:p w14:paraId="3608B46F"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5" w:name="_Toc11255"/>
      <w:r>
        <w:rPr>
          <w:rFonts w:ascii="仿宋" w:eastAsia="仿宋" w:hAnsi="仿宋" w:cs="仿宋" w:hint="eastAsia"/>
          <w:b/>
          <w:bCs/>
          <w:snapToGrid w:val="0"/>
          <w:color w:val="000000"/>
          <w:spacing w:val="-5"/>
          <w:kern w:val="0"/>
          <w:sz w:val="24"/>
          <w14:ligatures w14:val="none"/>
        </w:rPr>
        <w:t>3、数据分析</w:t>
      </w:r>
      <w:bookmarkEnd w:id="5"/>
    </w:p>
    <w:p w14:paraId="06FED9F3" w14:textId="4F7C701F"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测算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年各企业的市场占有率，并对销售额进行排名，确定</w:t>
      </w:r>
      <w:r w:rsidR="00B24F07" w:rsidRPr="00DD655E">
        <w:rPr>
          <w:rFonts w:ascii="仿宋" w:eastAsia="仿宋" w:hAnsi="仿宋" w:cs="仿宋" w:hint="eastAsia"/>
          <w:snapToGrid w:val="0"/>
          <w:sz w:val="24"/>
          <w:szCs w:val="28"/>
          <w:highlight w:val="yellow"/>
        </w:rPr>
        <w:t>宁波意缆可电器有限公司高安全性自锁紧型电源连接系统</w:t>
      </w:r>
      <w:r>
        <w:rPr>
          <w:rFonts w:ascii="仿宋" w:eastAsia="仿宋" w:hAnsi="仿宋" w:cs="仿宋" w:hint="eastAsia"/>
          <w:snapToGrid w:val="0"/>
          <w:sz w:val="24"/>
          <w:szCs w:val="28"/>
        </w:rPr>
        <w:t>在全国及省内市场的名次。</w:t>
      </w:r>
    </w:p>
    <w:p w14:paraId="79FBE7A9" w14: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b/>
          <w:bCs/>
          <w:snapToGrid w:val="0"/>
          <w:color w:val="000000"/>
          <w:spacing w:val="-7"/>
          <w:kern w:val="0"/>
          <w:sz w:val="28"/>
          <w:szCs w:val="28"/>
          <w14:ligatures w14:val="none"/>
        </w:rPr>
      </w:pPr>
      <w:bookmarkStart w:id="6" w:name="_Toc1401"/>
      <w:r>
        <w:rPr>
          <w:rFonts w:ascii="仿宋" w:eastAsia="仿宋" w:hAnsi="仿宋" w:cs="仿宋" w:hint="eastAsia"/>
          <w:b/>
          <w:bCs/>
          <w:snapToGrid w:val="0"/>
          <w:color w:val="000000"/>
          <w:spacing w:val="-7"/>
          <w:kern w:val="0"/>
          <w:sz w:val="28"/>
          <w:szCs w:val="28"/>
          <w14:ligatures w14:val="none"/>
        </w:rPr>
        <w:t>三、证明结论</w:t>
      </w:r>
      <w:bookmarkEnd w:id="6"/>
    </w:p>
    <w:p w14:paraId="4FF33AED" w14:textId="5CBBECA1" w:rsidR="000B2DFF" w:rsidRDefault="00000000" w:rsidP="00334B84">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 xml:space="preserve">综合对比 </w:t>
      </w:r>
      <w:r w:rsidR="00B24F07">
        <w:rPr>
          <w:rFonts w:ascii="仿宋" w:eastAsia="仿宋" w:hAnsi="仿宋" w:cs="仿宋" w:hint="eastAsia"/>
          <w:snapToGrid w:val="0"/>
          <w:sz w:val="24"/>
        </w:rPr>
        <w:t>2023</w:t>
      </w:r>
      <w:r>
        <w:rPr>
          <w:rFonts w:ascii="仿宋" w:eastAsia="仿宋" w:hAnsi="仿宋" w:cs="仿宋" w:hint="eastAsia"/>
          <w:snapToGrid w:val="0"/>
          <w:sz w:val="24"/>
        </w:rPr>
        <w:t>-</w:t>
      </w:r>
      <w:r w:rsidR="00B24F07">
        <w:rPr>
          <w:rFonts w:ascii="仿宋" w:eastAsia="仿宋" w:hAnsi="仿宋" w:cs="仿宋" w:hint="eastAsia"/>
          <w:snapToGrid w:val="0"/>
          <w:sz w:val="24"/>
        </w:rPr>
        <w:t>2025</w:t>
      </w:r>
      <w:r>
        <w:rPr>
          <w:rFonts w:ascii="仿宋" w:eastAsia="仿宋" w:hAnsi="仿宋" w:cs="仿宋" w:hint="eastAsia"/>
          <w:snapToGrid w:val="0"/>
          <w:sz w:val="24"/>
        </w:rPr>
        <w:t>年</w:t>
      </w:r>
      <w:r w:rsidR="00B24F07" w:rsidRPr="00DD655E">
        <w:rPr>
          <w:rFonts w:ascii="仿宋" w:eastAsia="仿宋" w:hAnsi="仿宋" w:cs="仿宋" w:hint="eastAsia"/>
          <w:snapToGrid w:val="0"/>
          <w:sz w:val="24"/>
          <w:szCs w:val="28"/>
          <w:highlight w:val="yellow"/>
        </w:rPr>
        <w:t>高安全性自锁紧型电源连接系统</w:t>
      </w:r>
      <w:r>
        <w:rPr>
          <w:rFonts w:ascii="仿宋" w:eastAsia="仿宋" w:hAnsi="仿宋" w:cs="仿宋" w:hint="eastAsia"/>
          <w:snapToGrid w:val="0"/>
          <w:sz w:val="24"/>
        </w:rPr>
        <w:t>市场的头部企业销售情况，最终得出：“</w:t>
      </w:r>
      <w:r w:rsidR="00B24F07" w:rsidRPr="00DD655E">
        <w:rPr>
          <w:rFonts w:ascii="仿宋" w:eastAsia="仿宋" w:hAnsi="仿宋" w:cs="仿宋" w:hint="eastAsia"/>
          <w:snapToGrid w:val="0"/>
          <w:sz w:val="24"/>
          <w:szCs w:val="28"/>
          <w:highlight w:val="yellow"/>
        </w:rPr>
        <w:t>宁波意缆可电器有限公司</w:t>
      </w:r>
      <w:r w:rsidRPr="00DD655E">
        <w:rPr>
          <w:rFonts w:ascii="仿宋" w:eastAsia="仿宋" w:hAnsi="仿宋" w:cs="仿宋" w:hint="eastAsia"/>
          <w:snapToGrid w:val="0"/>
          <w:sz w:val="24"/>
          <w:highlight w:val="yellow"/>
        </w:rPr>
        <w:t>，</w:t>
      </w:r>
      <w:r w:rsidR="00B24F07" w:rsidRPr="00DD655E">
        <w:rPr>
          <w:rFonts w:ascii="仿宋" w:eastAsia="仿宋" w:hAnsi="仿宋" w:cs="仿宋" w:hint="eastAsia"/>
          <w:snapToGrid w:val="0"/>
          <w:sz w:val="24"/>
          <w:szCs w:val="28"/>
          <w:highlight w:val="yellow"/>
        </w:rPr>
        <w:t>高安全性自锁紧型电源连接系统</w:t>
      </w:r>
      <w:r w:rsidRPr="00DD655E">
        <w:rPr>
          <w:rFonts w:ascii="仿宋" w:eastAsia="仿宋" w:hAnsi="仿宋" w:cs="仿宋" w:hint="eastAsia"/>
          <w:snapToGrid w:val="0"/>
          <w:sz w:val="24"/>
          <w:highlight w:val="yellow"/>
        </w:rPr>
        <w:t>全国</w:t>
      </w:r>
      <w:r>
        <w:rPr>
          <w:rFonts w:ascii="仿宋" w:eastAsia="仿宋" w:hAnsi="仿宋" w:cs="仿宋" w:hint="eastAsia"/>
          <w:snapToGrid w:val="0"/>
          <w:sz w:val="24"/>
        </w:rPr>
        <w:t>市场占有率</w:t>
      </w:r>
      <w:r w:rsidR="00B24F07" w:rsidRPr="00DD655E">
        <w:rPr>
          <w:rFonts w:ascii="仿宋" w:eastAsia="仿宋" w:hAnsi="仿宋" w:cs="仿宋" w:hint="eastAsia"/>
          <w:snapToGrid w:val="0"/>
          <w:sz w:val="24"/>
          <w:highlight w:val="yellow"/>
        </w:rPr>
        <w:t>25.25%</w:t>
      </w:r>
      <w:r>
        <w:rPr>
          <w:rFonts w:ascii="仿宋" w:eastAsia="仿宋" w:hAnsi="仿宋" w:cs="仿宋" w:hint="eastAsia"/>
          <w:snapToGrid w:val="0"/>
          <w:sz w:val="24"/>
        </w:rPr>
        <w:t>，</w:t>
      </w:r>
      <w:r w:rsidR="00B24F07" w:rsidRPr="00DD655E">
        <w:rPr>
          <w:rFonts w:ascii="仿宋" w:eastAsia="仿宋" w:hAnsi="仿宋" w:cs="仿宋" w:hint="eastAsia"/>
          <w:snapToGrid w:val="0"/>
          <w:sz w:val="24"/>
          <w:highlight w:val="yellow"/>
        </w:rPr>
        <w:t>全球第一</w:t>
      </w:r>
      <w:r>
        <w:rPr>
          <w:rFonts w:ascii="仿宋" w:eastAsia="仿宋" w:hAnsi="仿宋" w:cs="仿宋" w:hint="eastAsia"/>
          <w:snapToGrid w:val="0"/>
          <w:sz w:val="24"/>
        </w:rPr>
        <w:t>”。</w:t>
      </w:r>
    </w:p>
    <w:p w14:paraId="41286BBE" w14:textId="77777777" w:rsidR="000B2DFF" w:rsidRDefault="00000000" w:rsidP="00334B84">
      <w:pPr>
        <w:widowControl/>
        <w:spacing w:after="0" w:line="240" w:lineRule="auto"/>
        <w:ind w:firstLineChars="200" w:firstLine="642"/>
        <w:rPr>
          <w:rFonts w:ascii="宋体" w:hAnsi="宋体" w:cs="宋体"/>
          <w:b/>
          <w:bCs/>
          <w:snapToGrid w:val="0"/>
          <w:color w:val="000000"/>
          <w:spacing w:val="5"/>
          <w:kern w:val="0"/>
          <w:sz w:val="31"/>
          <w:szCs w:val="31"/>
          <w14:ligatures w14:val="none"/>
        </w:rPr>
      </w:pPr>
      <w:r>
        <w:rPr>
          <w:rFonts w:ascii="宋体" w:hAnsi="宋体" w:cs="宋体" w:hint="eastAsia"/>
          <w:b/>
          <w:bCs/>
          <w:snapToGrid w:val="0"/>
          <w:color w:val="000000"/>
          <w:spacing w:val="5"/>
          <w:kern w:val="0"/>
          <w:sz w:val="31"/>
          <w:szCs w:val="31"/>
          <w14:ligatures w14:val="none"/>
        </w:rPr>
        <w:br w:type="page"/>
      </w:r>
    </w:p>
    <w:p w14:paraId="42F5899E" w14:textId="648AA34E" w:rsidR="00F62460" w:rsidRPr="00F62460" w:rsidRDefault="00000000" w:rsidP="00F62460">
      <w:pPr>
        <w:widowControl/>
        <w:kinsoku w:val="0"/>
        <w:autoSpaceDE w:val="0"/>
        <w:autoSpaceDN w:val="0"/>
        <w:adjustRightInd w:val="0"/>
        <w:snapToGrid w:val="0"/>
        <w:spacing w:before="141" w:after="0" w:line="360" w:lineRule="auto"/>
        <w:ind w:firstLineChars="200" w:firstLine="642"/>
        <w:jc w:val="center"/>
        <w:textAlignment w:val="baseline"/>
        <w:outlineLvl w:val="0"/>
        <w:rPr>
          <w:rFonts w:ascii="仿宋" w:eastAsia="仿宋" w:hAnsi="仿宋" w:cs="仿宋"/>
          <w:snapToGrid w:val="0"/>
          <w:color w:val="000000"/>
          <w:kern w:val="0"/>
          <w:sz w:val="31"/>
          <w:szCs w:val="31"/>
          <w14:ligatures w14:val="none"/>
        </w:rPr>
      </w:pPr>
      <w:bookmarkStart w:id="7" w:name="_Toc16585"/>
      <w:bookmarkStart w:id="8" w:name="_Toc225119676"/>
      <w:r>
        <w:rPr>
          <w:rFonts w:ascii="仿宋" w:eastAsia="仿宋" w:hAnsi="仿宋" w:cs="仿宋" w:hint="eastAsia"/>
          <w:b/>
          <w:bCs/>
          <w:snapToGrid w:val="0"/>
          <w:color w:val="000000"/>
          <w:spacing w:val="5"/>
          <w:kern w:val="0"/>
          <w:sz w:val="31"/>
          <w:szCs w:val="31"/>
          <w14:ligatures w14:val="none"/>
        </w:rPr>
        <w:lastRenderedPageBreak/>
        <w:t>第一章</w:t>
      </w:r>
      <w:r>
        <w:rPr>
          <w:rFonts w:ascii="仿宋" w:eastAsia="仿宋" w:hAnsi="仿宋" w:cs="仿宋" w:hint="eastAsia"/>
          <w:snapToGrid w:val="0"/>
          <w:color w:val="000000"/>
          <w:spacing w:val="5"/>
          <w:kern w:val="0"/>
          <w:sz w:val="31"/>
          <w:szCs w:val="31"/>
          <w14:ligatures w14:val="none"/>
        </w:rPr>
        <w:t xml:space="preserve"> </w:t>
      </w:r>
      <w:r w:rsidR="00B24F07" w:rsidRPr="00DD655E">
        <w:rPr>
          <w:rFonts w:ascii="仿宋" w:eastAsia="仿宋" w:hAnsi="仿宋" w:cs="仿宋" w:hint="eastAsia"/>
          <w:b/>
          <w:bCs/>
          <w:snapToGrid w:val="0"/>
          <w:color w:val="000000"/>
          <w:spacing w:val="5"/>
          <w:kern w:val="0"/>
          <w:sz w:val="31"/>
          <w:szCs w:val="31"/>
          <w:highlight w:val="yellow"/>
          <w14:ligatures w14:val="none"/>
        </w:rPr>
        <w:t>高安全性自锁紧型电源连接系统</w:t>
      </w:r>
      <w:r>
        <w:rPr>
          <w:rFonts w:ascii="仿宋" w:eastAsia="仿宋" w:hAnsi="仿宋" w:cs="仿宋" w:hint="eastAsia"/>
          <w:b/>
          <w:bCs/>
          <w:snapToGrid w:val="0"/>
          <w:color w:val="000000"/>
          <w:spacing w:val="5"/>
          <w:kern w:val="0"/>
          <w:sz w:val="31"/>
          <w:szCs w:val="31"/>
          <w14:ligatures w14:val="none"/>
        </w:rPr>
        <w:t>产品概况</w:t>
      </w:r>
      <w:bookmarkStart w:id="9" w:name="bookmark34"/>
      <w:bookmarkStart w:id="10" w:name="bookmark32"/>
      <w:bookmarkStart w:id="11" w:name="_Toc5702"/>
      <w:bookmarkEnd w:id="7"/>
      <w:bookmarkEnd w:id="8"/>
      <w:bookmarkEnd w:id="9"/>
      <w:bookmarkEnd w:id="10"/>
    </w:p>
    <w:p w14:paraId="67EFA98E" w14:textId="77777777" w:rsidR="00F62460" w:rsidRP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2" w:name="_Toc225119677"/>
      <w:r w:rsidRPr="00F62460">
        <w:rPr>
          <w:rFonts w:ascii="仿宋" w:eastAsia="仿宋" w:hAnsi="仿宋" w:cs="仿宋"/>
          <w:b/>
          <w:bCs/>
          <w:snapToGrid w:val="0"/>
          <w:color w:val="000000"/>
          <w:spacing w:val="-4"/>
          <w:kern w:val="0"/>
          <w:sz w:val="28"/>
          <w:szCs w:val="28"/>
          <w14:ligatures w14:val="none"/>
        </w:rPr>
        <w:t>一、背景与概述</w:t>
      </w:r>
      <w:bookmarkEnd w:id="12"/>
    </w:p>
    <w:p w14:paraId="38E5AA6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全球新一轮科技革命与产业变革的深入推进，让电气化、智能化、绿色化成为全球产业发展的核心主线。从高端装备制造到新能源产业，从轨道交通到航空航天，从智能电网到数据中心，几乎所有战略性产业领域，都对电气系统的稳定性、安全性、可靠性提出了前所未有的严苛要求。电源连接系统作为电气系统中实现电能传输与分配的核心基础部件，是整个电气系统的“神经节点”，其性能优劣直接决定了电气系统能否安全稳定运行，更直接关联到生产安全、人员安全与设备资产安全。</w:t>
      </w:r>
    </w:p>
    <w:p w14:paraId="49720C1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传统插拔式电源连接器仅能满足室内常规工况的基础使用需求，在振动、冲击、高低温交变、潮湿腐蚀等恶劣工况下，极易出现连接松动、接触不良、接触电阻骤升、温升异常等问题，进而引发电弧、短路、漏电甚至起火爆炸等严重安全事故，给下游行业带来了极大的安全生产隐患，也造成了大量的人员伤亡与财产损失。尤其是在军工、航空航天、轨道交通、核电、新能源等关键领域，电源连接失效可能引发灾难性后果，具备高锁紧可靠性、多重安全防护能力的电源连接系统，已成为下游行业的刚性核心需求。</w:t>
      </w:r>
    </w:p>
    <w:p w14:paraId="069BEE6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正是为解决传统电源连接器的核心痛点而诞生的高端电气连接产品。其通过创新的自锁紧机械结构设计，实现连接状态下的自动锁紧，从根本上解决了振动、冲击等工况下的连接松动问题；同时通过集成多重安全防护设计，实现电气连接全流程的安全管控，大幅提升了电源连接的安全性与可靠性，已成为关键领域电气系统中不可或缺的核心部件。</w:t>
      </w:r>
    </w:p>
    <w:p w14:paraId="675134FE"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本行业属于高端连接器行业的核心细分赛道，是集机械设计、材料科学、电气工程、安全防护技术、电子信息技术于一体的技术密集型行业，其发展水平直接反映了一个国家高端基础零部件的研发制造能力，是高端装备制造、新能源、军工等战略性新兴产业发展的重要基础支撑。随着全球各国对工业安全、电气安全的重视程度持续提升，以及下游战略性新兴产业的持续快速发展，高安全性自</w:t>
      </w:r>
      <w:r w:rsidRPr="00DD655E">
        <w:rPr>
          <w:rFonts w:ascii="仿宋" w:eastAsia="仿宋" w:hAnsi="仿宋" w:cs="仿宋"/>
          <w:snapToGrid w:val="0"/>
          <w:color w:val="000000"/>
          <w:spacing w:val="-4"/>
          <w:kern w:val="0"/>
          <w:sz w:val="24"/>
          <w:highlight w:val="yellow"/>
          <w14:ligatures w14:val="none"/>
        </w:rPr>
        <w:lastRenderedPageBreak/>
        <w:t>锁紧型电源连接系统行业迎来了广阔的发展空间，同时也面临着技术迭代加速、国产化替代深化、全球化竞争升级等一系列机遇与挑战。</w:t>
      </w:r>
    </w:p>
    <w:p w14:paraId="6EB6238D"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3" w:name="_Toc225119678"/>
      <w:r w:rsidRPr="00F62460">
        <w:rPr>
          <w:rFonts w:ascii="仿宋" w:eastAsia="仿宋" w:hAnsi="仿宋" w:cs="仿宋"/>
          <w:b/>
          <w:bCs/>
          <w:snapToGrid w:val="0"/>
          <w:color w:val="000000"/>
          <w:spacing w:val="-4"/>
          <w:kern w:val="0"/>
          <w:sz w:val="28"/>
          <w:szCs w:val="28"/>
          <w14:ligatures w14:val="none"/>
        </w:rPr>
        <w:t>二、基本概念</w:t>
      </w:r>
      <w:bookmarkEnd w:id="13"/>
    </w:p>
    <w:p w14:paraId="06FFD945"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4" w:name="_Toc225119679"/>
      <w:r w:rsidRPr="00F62460">
        <w:rPr>
          <w:rFonts w:ascii="仿宋" w:eastAsia="仿宋" w:hAnsi="仿宋" w:cs="仿宋"/>
          <w:b/>
          <w:bCs/>
          <w:snapToGrid w:val="0"/>
          <w:color w:val="000000"/>
          <w:spacing w:val="-4"/>
          <w:kern w:val="0"/>
          <w:sz w:val="24"/>
          <w14:ligatures w14:val="none"/>
        </w:rPr>
        <w:t>（一）定义</w:t>
      </w:r>
      <w:bookmarkEnd w:id="14"/>
    </w:p>
    <w:p w14:paraId="24A8A4F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是指集成了自主触发的机械锁紧机构、多重电气安全防护模块，用于额定电压、额定电流范围内的电源回路电气连接，能够在振动、冲击、高低温交变、潮湿腐蚀等复杂恶劣工况下，长期保持连接的机械稳定性、电气连续性与安全防护性能的系统化电气连接产品。</w:t>
      </w:r>
    </w:p>
    <w:p w14:paraId="1485D5B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与传统插拔式电源连接器、手动锁紧式连接器不同，该产品的核心特征在于“自锁紧”与“高安全性”两大核心属性的深度融合：其一，自锁紧机构可在连接到位后自动触发锁紧动作，无需额外的手动锁紧操作，仅能通过预设的专用解锁动作实现连接分离，从机械结构层面杜绝了意外脱落、连接松动的风险；其二，高安全性贯穿于产品设计、生产、安装、运行、运维的全生命周期，通过结构设计、材料选型、工艺控制、功能集成等多重手段，实现防误操作、防触电、防电弧、防短路、过载保护、状态监测等全方位的安全防护，确保产品在正常工况与故障工况下，均不会引发电气安全事故。</w:t>
      </w:r>
    </w:p>
    <w:p w14:paraId="5155ABAC"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该产品并非单一的连接器部件，而是集机械连接、电气传输、安全防护、状态监测于一体的系统化解决方案，可根据不同应用场景的需求，灵活配置锁紧机构、防护等级、载流能力、智能功能等模块，适配不同领域的个性化安全需求。</w:t>
      </w:r>
    </w:p>
    <w:p w14:paraId="67B67E8B"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5" w:name="_Toc225119680"/>
      <w:r w:rsidRPr="00F62460">
        <w:rPr>
          <w:rFonts w:ascii="仿宋" w:eastAsia="仿宋" w:hAnsi="仿宋" w:cs="仿宋"/>
          <w:b/>
          <w:bCs/>
          <w:snapToGrid w:val="0"/>
          <w:color w:val="000000"/>
          <w:spacing w:val="-4"/>
          <w:kern w:val="0"/>
          <w:sz w:val="24"/>
          <w14:ligatures w14:val="none"/>
        </w:rPr>
        <w:t>（二）工作原理</w:t>
      </w:r>
      <w:bookmarkEnd w:id="15"/>
    </w:p>
    <w:p w14:paraId="22928C3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高安全性自锁紧型电源连接系统的工作原理，可分为自锁紧机构工作原理、电气连接工作原理、高安全防护体系工作原理三大核心模块，三大模块相互配合，共同实现产品的核心功能。</w:t>
      </w:r>
    </w:p>
    <w:p w14:paraId="02D0652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自锁紧机构工作原理</w:t>
      </w:r>
    </w:p>
    <w:p w14:paraId="205D6D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自锁紧机构是产品区别于传统连接器的核心结构，其核心逻辑是通过机械结构设计，在连接插入过程中储存弹性势能，连接到位后自动释放势能触发锁紧，形成持续稳定的正向预紧力，确保连接界面在全工况下保持紧密贴合，仅能通过特定的解锁动作解除锁紧状态。根据锁紧动力来源，可分为被动式自锁紧与主动式自锁紧两大技术路线。</w:t>
      </w:r>
    </w:p>
    <w:p w14:paraId="2B07ED3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被动式自锁紧是行业内应用最广泛的技术路线，无需外部动力输入，完全依靠机械结构配合实现自动锁紧，具备结构简单、可靠性高、无需额外供电、适配场景广的特点。主流的被动式自锁紧结构包括弹性卡扣式、滚珠锁紧式、簧片锁紧式、螺纹旋合式四大类：弹性卡扣式结构通过插入过程中卡扣的弹性形变与回弹卡合实现锁紧，操作便捷，广泛应用于工业自动化、新能源等领域；滚珠锁紧式结构通过圆周分布的滚珠与锁紧环槽的配合实现径向锁紧，抗振动冲击性能极强，广泛应用于军工、航空航天、轨道交通等强振动场景；簧片锁紧式结构通过高弹性金属簧片的过盈配合实现双向锁紧，结构紧凑、插拔寿命长，适用于小型化、高插拔频次的场景；螺纹旋合式结构通过螺纹配合与防松脱结构实现自锁紧，锁紧力大、防护等级高，适用于大电流、高防护等级的户外场景。</w:t>
      </w:r>
    </w:p>
    <w:p w14:paraId="1361A78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主动式自锁紧技术路线依靠外部的电、气、液等动力输入，实现锁紧与解锁动作的远程控制，锁紧状态的保持通过机械自锁结构实现，即使动力中断仍能保持锁紧状态，具备可控性强、安全等级高、可实现智能化管控的特点，主要应用于高端装备、远程运维、高危场景等领域。主流的主动式自锁紧结构包括电磁锁紧式、气动/液压锁紧式、电动锁紧式三大类：电磁锁紧式结构通过电磁线圈控制锁紧销的伸缩实现锁紧，响应速度快、可远程控制，广泛应用于智能电网、自动化生产线等领域；气动/液压锁紧式结构通过气缸或液压缸驱动锁紧机构，锁紧力大、抗冲击性能强，适用于重载、大电流、高危防爆等场景；电动锁紧式结构通过微型电机驱动传动机构实现锁紧，可精准控制锁紧力，适用于航空航天、医疗设备等对锁紧精度要求极高的领域。</w:t>
      </w:r>
    </w:p>
    <w:p w14:paraId="2AED832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电气连接工作原理</w:t>
      </w:r>
    </w:p>
    <w:p w14:paraId="7EF8AB9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高安全性自锁紧型电源连接系统的电气连接核心，是通过精密加工的插针与插孔的弹性配合，形成稳定的面接触界面，实现低阻抗、大电流的电能传输。</w:t>
      </w:r>
    </w:p>
    <w:p w14:paraId="422CA98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插针与插孔采用高导电、高弹性的铜合金材料加工而成，插孔通常设计为开槽弹性结构，插入过程中，插针使插孔的弹性瓣发生均匀形变，产生持续的径向接触压力，确保插针与插孔的接触界面形成紧密的面接触，而非传统连接器的点接触或线接触，大幅降低了接触电阻，减少了大电流传输过程中的温升，提升了电气连接的稳定性。同时，接触件表面通过精密电镀工艺，覆盖高导电、高抗腐蚀、高耐磨性的金属镀层，进一步降低接触电阻，提升接触界面的抗电弧烧蚀、抗腐蚀、抗磨损性能，延长产品的使用寿命。</w:t>
      </w:r>
    </w:p>
    <w:p w14:paraId="5FB9760C"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在电气传输过程中，产品的绝缘结构件将不同极性的接触件完全隔离，同时与外部环境形成绝缘防护，防止出现漏电、相间短路等问题，确保电能传输的安全性。</w:t>
      </w:r>
    </w:p>
    <w:p w14:paraId="3A4ACFC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高安全防护体系工作原理</w:t>
      </w:r>
    </w:p>
    <w:p w14:paraId="26692FE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高安全性是产品的核心属性，其安全防护体系采用“本质安全设计+被动防护+主动防护”的三层防护架构，实现全场景、全生命周期的安全管控。</w:t>
      </w:r>
    </w:p>
    <w:p w14:paraId="43728F3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层为本质安全设计，从产品设计源头消除安全隐患，是安全防护体系的核心。包括防误操作的键位编码与防呆结构设计，防止不同规格、不同极性的插头插座误插；防触摸保护设计，通过绝缘防护挡板防止人体或异物接触带电体；先接地后通电、先断电后断开的时序设计，确保插拔过程中设备始终处于接地保护状态；针对易燃易爆场景的本质安全防爆设计，确保产品在正常工作或故障状态下，产生的电火花和热效应均无法点燃爆炸性混合物。</w:t>
      </w:r>
    </w:p>
    <w:p w14:paraId="757EB6E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层为被动防护设计，通过结构与材料选型，在故障发生前形成防护屏障。包括采用高绝缘强度、高阻燃等级工程塑料的绝缘防护设计；通过密封圈、密封胶实现的高等级密封防护设计；针对高电压大电流场景的灭弧室、磁吹灭弧结构设计；通过耐高低温、耐老化材料实现的抗老化防护设计，全方位避免因环境、工况变化引发的性能衰减与安全隐患。</w:t>
      </w:r>
    </w:p>
    <w:p w14:paraId="148CD123"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三层为主动防护设计，通过集成智能监测与保护模块，实现故障的提前预警与主动干预。包括实时监测接触件温度、接触电阻、锁紧状态的状态监测模块；具备过载、短路、过温保护功能的保护执行模块；可实现数据上传、远程监</w:t>
      </w:r>
      <w:r w:rsidRPr="00DD655E">
        <w:rPr>
          <w:rFonts w:ascii="仿宋" w:eastAsia="仿宋" w:hAnsi="仿宋" w:cs="仿宋"/>
          <w:snapToGrid w:val="0"/>
          <w:color w:val="000000"/>
          <w:spacing w:val="-4"/>
          <w:kern w:val="0"/>
          <w:sz w:val="24"/>
          <w:highlight w:val="yellow"/>
          <w14:ligatures w14:val="none"/>
        </w:rPr>
        <w:lastRenderedPageBreak/>
        <w:t>控、系统联动的通信与管控模块，实现故障状态下的预警与处置，大幅提升电气系统的整体安全水平。</w:t>
      </w:r>
    </w:p>
    <w:p w14:paraId="26531F15"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6" w:name="_Toc225119681"/>
      <w:r w:rsidRPr="00F62460">
        <w:rPr>
          <w:rFonts w:ascii="仿宋" w:eastAsia="仿宋" w:hAnsi="仿宋" w:cs="仿宋"/>
          <w:b/>
          <w:bCs/>
          <w:snapToGrid w:val="0"/>
          <w:color w:val="000000"/>
          <w:spacing w:val="-4"/>
          <w:kern w:val="0"/>
          <w:sz w:val="24"/>
          <w14:ligatures w14:val="none"/>
        </w:rPr>
        <w:t>（</w:t>
      </w:r>
      <w:r>
        <w:rPr>
          <w:rFonts w:ascii="仿宋" w:eastAsia="仿宋" w:hAnsi="仿宋" w:cs="仿宋" w:hint="eastAsia"/>
          <w:b/>
          <w:bCs/>
          <w:snapToGrid w:val="0"/>
          <w:color w:val="000000"/>
          <w:spacing w:val="-4"/>
          <w:kern w:val="0"/>
          <w:sz w:val="24"/>
          <w14:ligatures w14:val="none"/>
        </w:rPr>
        <w:t>三</w:t>
      </w:r>
      <w:r w:rsidRPr="00F62460">
        <w:rPr>
          <w:rFonts w:ascii="仿宋" w:eastAsia="仿宋" w:hAnsi="仿宋" w:cs="仿宋"/>
          <w:b/>
          <w:bCs/>
          <w:snapToGrid w:val="0"/>
          <w:color w:val="000000"/>
          <w:spacing w:val="-4"/>
          <w:kern w:val="0"/>
          <w:sz w:val="24"/>
          <w14:ligatures w14:val="none"/>
        </w:rPr>
        <w:t>）产品属性</w:t>
      </w:r>
      <w:bookmarkEnd w:id="16"/>
    </w:p>
    <w:p w14:paraId="61D2B69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产品属性，是其区别于普通电源连接器的核心特征，可分为机械属性、电气属性、安全属性、环境适应性属性、应用属性五大维度，各维度的性能指标直接决定了产品的应用场景与市场定位。</w:t>
      </w:r>
    </w:p>
    <w:p w14:paraId="71359DB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机械属性</w:t>
      </w:r>
    </w:p>
    <w:p w14:paraId="2671F66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机械属性是产品实现自锁紧功能、保持连接稳定性的核心基础，核心包括锁紧性能、插拔性能、抗振动冲击性能、机械强度与使用寿命。锁紧性能核心体现为锁紧力、锁紧保持力与抗松脱性能，确保产品在全工况下不会出现松脱，同时具备防误解锁能力；插拔性能核心体现为低插入力、高拔出力的特性与优异的抗疲劳插拔寿命，平衡操作便捷性与锁紧可靠性；抗振动冲击性能确保产品在规定的振动、冲击工况下，保持锁紧状态不松脱、电气连接不中断；机械强度与使用寿命则保障产品可承受规定的力学载荷，在全生命周期内机械性能衰减控制在合规范围内，确保长期使用的可靠性。</w:t>
      </w:r>
    </w:p>
    <w:p w14:paraId="1761D94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电气属性</w:t>
      </w:r>
    </w:p>
    <w:p w14:paraId="79AF6A8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电气属性是产品实现电能稳定传输的核心，核心包括额定电气参数、接触性能、绝缘性能、耐电压性能、温升特性。额定电气参数包括额定电压、额定电流、额定频率，决定了产品的适用电气回路范围；接触性能核心体现为极低且长期稳定的接触电阻，避免因接触电阻过高引发温升异常；绝缘性能核心体现为不同极性接触件、接触件与外壳之间的高绝缘电阻，确保不会出现漏电、绝缘失效；耐电压性能保障产品可承受规定的工频耐压、冲击耐压而不发生击穿、闪络；温升特性要求产品在额定电流下长期运行时，接触件温升控制在规定范围内，避免因温升过高引发材料老化与安全事故。</w:t>
      </w:r>
    </w:p>
    <w:p w14:paraId="6623250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安全属性</w:t>
      </w:r>
    </w:p>
    <w:p w14:paraId="1F51600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安全属性是产品的核心核心属性，贯穿产品全生命周期，核心包括阻燃性能、防触电保护性能、防爆性能、抗电弧性能、故障防护性能。阻燃性能要求绝缘材料达到行业最高阻燃等级，具备自熄性，不传播火焰；防触电保护性能确保操作人员在正常使用与故障状态下，不会接触到带电体；防爆性能适配易燃易爆场景，通过对应的防爆认证，确保不会引发爆炸事故；抗电弧性能可快速熄灭插拔与故障状态下产生的电弧，避免引发绝缘击穿、起火等事故；故障防护性能可实现过载、短路、过温等故障的快速预警与处置，防止故障扩大，同时具备故障状态下的本质安全性能。</w:t>
      </w:r>
    </w:p>
    <w:p w14:paraId="69BA829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环境适应性属性</w:t>
      </w:r>
    </w:p>
    <w:p w14:paraId="57E8275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环境适应性属性决定了产品的场景适配能力，核心包括工作温度范围、防护等级、耐候性能、耐化学腐蚀性能、耐特殊环境性能。产品可适配从极低温到超高温的宽温域工作环境，实现从IP20到IP68甚至更高的防护等级，具备优异的耐紫外线、耐湿热、耐盐雾、耐化学腐蚀性能，针对航空航天、核电等特殊场景，还可具备耐辐射、耐真空、耐霉菌等特殊环境性能，确保在各类恶劣环境下的可靠运行。</w:t>
      </w:r>
    </w:p>
    <w:p w14:paraId="2A7199E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5. 应用属性</w:t>
      </w:r>
    </w:p>
    <w:p w14:paraId="53069AFB"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应用属性是产品适配下游不同场景需求的核心，核心包括可维护性、兼容性、模块化与定制化能力、智能化水平。可维护性体现在便捷的安装、维护、更换特性，以及可视化的锁紧状态指示；兼容性体现在符合国际国内标准，具备良好的行业互换性与安装适配性；模块化与定制化能力可根据客户需求灵活配置功能模块，针对特定场景开发专用产品与解决方案；智能化水平体现在状态监测、数据传输、远程管控等功能的集成，适配下游智能化装备的发展需求。</w:t>
      </w:r>
    </w:p>
    <w:p w14:paraId="72F03A30"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7" w:name="_Toc225119682"/>
      <w:r w:rsidRPr="00F62460">
        <w:rPr>
          <w:rFonts w:ascii="仿宋" w:eastAsia="仿宋" w:hAnsi="仿宋" w:cs="仿宋"/>
          <w:b/>
          <w:bCs/>
          <w:snapToGrid w:val="0"/>
          <w:color w:val="000000"/>
          <w:spacing w:val="-4"/>
          <w:kern w:val="0"/>
          <w:sz w:val="24"/>
          <w14:ligatures w14:val="none"/>
        </w:rPr>
        <w:t>（</w:t>
      </w:r>
      <w:r>
        <w:rPr>
          <w:rFonts w:ascii="仿宋" w:eastAsia="仿宋" w:hAnsi="仿宋" w:cs="仿宋" w:hint="eastAsia"/>
          <w:b/>
          <w:bCs/>
          <w:snapToGrid w:val="0"/>
          <w:color w:val="000000"/>
          <w:spacing w:val="-4"/>
          <w:kern w:val="0"/>
          <w:sz w:val="24"/>
          <w14:ligatures w14:val="none"/>
        </w:rPr>
        <w:t>四</w:t>
      </w:r>
      <w:r w:rsidRPr="00F62460">
        <w:rPr>
          <w:rFonts w:ascii="仿宋" w:eastAsia="仿宋" w:hAnsi="仿宋" w:cs="仿宋"/>
          <w:b/>
          <w:bCs/>
          <w:snapToGrid w:val="0"/>
          <w:color w:val="000000"/>
          <w:spacing w:val="-4"/>
          <w:kern w:val="0"/>
          <w:sz w:val="24"/>
          <w14:ligatures w14:val="none"/>
        </w:rPr>
        <w:t>）技术规范</w:t>
      </w:r>
      <w:bookmarkEnd w:id="17"/>
    </w:p>
    <w:p w14:paraId="5155EF2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技术规范，是产品研发、生产、检测、应用的核心依据，也是行业准入的核心门槛，涵盖了国际通用标准、国家标准、行业标准、团体标准与企业标准五大层级，同时包含针对不同应用场景的专用技术规范与产品认证体系。</w:t>
      </w:r>
    </w:p>
    <w:p w14:paraId="3AAA0C6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通用基础标准层面，全球范围内的核心通用标准由国际电工委员会（IEC）制定，包括连接器通用技术要求、安全要求、防护等级、低压电气设备安全等系列标准，是全球行业通用的技术准则。美国UL、德国VDE制定的相关标准，也是行业内广泛认可的通用技术规范。国内的通用基础标准主要为GB/T系列国家标准，等同或修改采用对应国际标准，规定了国内电源连接产品的通用技术要求与安全规范，是产品进入国内市场的基础准入要求。</w:t>
      </w:r>
    </w:p>
    <w:p w14:paraId="0EEF83A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行业专用技术规范层面，针对不同下游应用领域，各国均制定了专用技术规范，对产品性能提出了更高的专项要求。军工与航空航天领域，国际上主要采用美国军用MIL系列标准、航空航天SAE AS系列标准，国内主要采用GJB国家军用标准，对产品的抗振动冲击、耐高低温、耐辐射、锁紧可靠性提出了极为严苛的要求；轨道交通领域，国际上主要采用IEC轨道交通设备相关标准、EN铁路应用连接器标准，国内主要采用GB/T、TB/T系列铁路行业标准，针对强振动、宽温域、高可靠性要求制定了专项规范；新能源汽车领域，国际上主要采用IEC、ISO电动汽车相关标准，国内主要采用GB/T电动汽车传导充电系统系列标准，针对高压大电流、强振动、高安全要求提出了专项规范；防爆领域，国际上主要采用IEC爆炸性环境用电气设备标准，国内主要采用GB 3836系列标准，对产品的防爆性能、本质安全设计提出了严苛要求；核电领域，国际国内均制定了核电厂安全级电气设备相关标准，对产品的耐辐射、耐地震、长寿命性能提出了专项要求。</w:t>
      </w:r>
    </w:p>
    <w:p w14:paraId="6B41FC2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认证体系层面，产品进入不同市场与应用领域，必须通过对应的产品认证，这是技术规范落地的核心保障。通用市场准入认证包括欧盟CE认证、美国UL认证、中国CCC强制性认证、德国TUV认证等，是产品进入对应区域市场的基础要求；行业专用认证包括铁路产品CRCC认证、防爆产品防爆合格证、军工产品军品认证、航空航天配套资质认证、核电产品核安全级设备认证等，认证周期长、审核严格，是企业进入高端细分领域的核心门槛。</w:t>
      </w:r>
    </w:p>
    <w:p w14:paraId="43061A0B"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行业内头部企业通常会制定高于国际标准、国家标准的企业标准，针对核心性能指标提出更严苛的要求，同时建立全流程质量管控体系，确保产品全流程符合技术规范要求。技术规范的持续升级，是推动行业技术迭代与产品升级的核心动力，也进一步提升了行业的技术壁垒与准入门槛。</w:t>
      </w:r>
    </w:p>
    <w:p w14:paraId="1E3BC56C"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8" w:name="_Toc225119683"/>
      <w:r w:rsidRPr="00F62460">
        <w:rPr>
          <w:rFonts w:ascii="仿宋" w:eastAsia="仿宋" w:hAnsi="仿宋" w:cs="仿宋"/>
          <w:b/>
          <w:bCs/>
          <w:snapToGrid w:val="0"/>
          <w:color w:val="000000"/>
          <w:spacing w:val="-4"/>
          <w:kern w:val="0"/>
          <w:sz w:val="28"/>
          <w:szCs w:val="28"/>
          <w14:ligatures w14:val="none"/>
        </w:rPr>
        <w:lastRenderedPageBreak/>
        <w:t>三、行业发展历程</w:t>
      </w:r>
      <w:bookmarkEnd w:id="18"/>
    </w:p>
    <w:p w14:paraId="1B7EC604"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发展，始终伴随着全球电气化进程的推进与工业安全需求的升级，与高端装备制造、军工航空航天、电力电子等产业的发展深度绑定，整体可划分为技术萌芽期、产业成长期、快速发展期、高质量发展期四个阶段，每个阶段都呈现出鲜明的技术特征与产业特征。</w:t>
      </w:r>
    </w:p>
    <w:p w14:paraId="55CD170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阶段为技术萌芽期，时间跨度为20世纪中期至20世纪70年代，核心特征是锁紧式电源连接器的诞生与初步应用，为后续自锁紧技术的发展奠定了基础。这一阶段，全球第二次工业革命的成果持续深化，电气化在工业、军工、航空航天等领域得到广泛应用，电源连接器实现了从无到有的发展。早期插拔式连接器在极端工况下频繁出现连接松动、脱落等问题，引发了大量设备故障与安全事故，欧美发达国家的军工与航空航天企业率先开展锁紧式连接器的研发，诞生了螺纹旋合式、卡口式锁紧连接器，解决了连接脱落的核心问题，成为自锁紧技术的雏形。这一阶段的产品锁紧功能需要手动操作完成，尚未实现自动锁紧，安全防护设计较为基础，主要应用于军工、航空航天等少数高端领域，尚未形成规模化产业与独立细分赛道，核心技术掌握在欧美少数军工配套企业手中，技术迭代速度相对较慢。</w:t>
      </w:r>
    </w:p>
    <w:p w14:paraId="02DAC8A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阶段为产业成长期，时间跨度为20世纪80年代至20世纪末，核心特征是自锁紧技术的成熟与产业化应用，行业形成了独立的细分赛道，产品应用场景逐步拓展。这一阶段，全球工业自动化、轨道交通、电力系统、通信产业实现快速发展，手动锁紧式连接器已无法满足大规模工业生产的使用需求，手动操作效率低、易出现锁紧不到位的问题，引发了大量工业安全事故，对具备自动锁紧功能的电源连接器产生了规模化市场需求。欧美头部连接器企业率先实现自锁紧技术突破，研发出弹性卡扣式、滚珠锁紧式等被动式自锁紧结构，实现了插入到位后自动锁紧，大幅提升了连接可靠性与操作效率。同时，高性能工程塑料、特种铜合金等新材料的广泛应用，让产品的绝缘、阻燃、导电、机械性能得到大幅提升，安全防护设计逐步完善，产品从单一锁紧式连接器，逐步发展为具备多重安全防护功能的自锁紧型电源连接系统。这一阶段，行业形成了独立的细分赛道，全球头部连接器企业纷纷布局相关技术与产品，申请了大量核心技术专利，形成</w:t>
      </w:r>
      <w:r w:rsidRPr="00DD655E">
        <w:rPr>
          <w:rFonts w:ascii="仿宋" w:eastAsia="仿宋" w:hAnsi="仿宋" w:cs="仿宋"/>
          <w:snapToGrid w:val="0"/>
          <w:color w:val="000000"/>
          <w:spacing w:val="-4"/>
          <w:kern w:val="0"/>
          <w:sz w:val="24"/>
          <w:highlight w:val="yellow"/>
          <w14:ligatures w14:val="none"/>
        </w:rPr>
        <w:lastRenderedPageBreak/>
        <w:t>了初步技术壁垒，产品应用场景从军工、航空航天逐步拓展到工业自动化、轨道交通、电力系统等民用工业领域，市场规模持续扩大，实现了产业化发展。国内市场在这一阶段仍处于起步阶段，产品主要依赖进口，国内企业以仿制、代加工为主，自主研发能力较弱，尚未掌握核心技术。</w:t>
      </w:r>
    </w:p>
    <w:p w14:paraId="6D5BA17C"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三阶段为快速发展期，时间跨度为21世纪初至2015年左右，核心特征是技术路线的多元化与应用场景的爆发式拓展，行业进入高速发展阶段。这一阶段，全球新一轮科技革命与产业变革启动，新能源、智能电网、数据中心、高端制造、新能源汽车等战略性新兴产业实现爆发式发展，对电气系统的安全性、可靠性提出了前所未有的高要求，高安全性自锁紧型电源连接系统成为刚需配套产品，市场需求呈现爆发式增长。在市场需求驱动下，行业技术迭代速度大幅加快，自锁紧技术路线呈现多元化发展，主动式自锁紧技术实现突破，电磁锁紧、电动锁紧等技术路线逐步成熟，实现了锁紧状态的远程控制与智能化管控。同时，安全防护体系从被动防护向主动防护升级，产品开始集成温度监测、锁紧状态监测等功能，实现了故障提前预警，安全防护能力大幅提升，产品从单一连接器部件，发展为集连接、锁紧、保护、监测于一体的系统级解决方案。这一阶段，全球行业集中度不断提升，欧美头部企业通过持续研发投入与并购整合，占据了全球高端市场的主要份额，形成了寡头垄断的竞争格局。国内市场实现快速发展，国内企业逐步从仿制、代加工转向自主研发，掌握了部分中低端产品的核心技术，在国内中低端市场实现突破，部分优质企业开始向高端市场发起冲击，国产化替代进程正式启动。</w:t>
      </w:r>
    </w:p>
    <w:p w14:paraId="4517AE78"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四阶段为高质量发展期，时间跨度为2016年至今，核心特征是技术向极致安全、智能化、定制化方向升级，行业进入国产化替代与全球化竞争并行的高质量发展阶段。这一阶段，全球碳中和战略持续推进，新能源、高端装备、新基建、智能制造等产业成为全球经济发展的核心驱动力，下游行业对产品的安全、可靠性、使用寿命要求达到了新的高度，同时全球产业链重构，核心基础零部件的自主可控成为各国产业发展的核心战略，为行业发展带来了新的机遇与挑战。技术层面，自锁紧技术持续优化，朝着更高锁紧可靠性、全工况自适应、防误解锁、免工具操作的方向发展，冗余锁紧设计、自适应锁紧机构等创新技术不断涌</w:t>
      </w:r>
      <w:r w:rsidRPr="00DD655E">
        <w:rPr>
          <w:rFonts w:ascii="仿宋" w:eastAsia="仿宋" w:hAnsi="仿宋" w:cs="仿宋"/>
          <w:snapToGrid w:val="0"/>
          <w:color w:val="000000"/>
          <w:spacing w:val="-4"/>
          <w:kern w:val="0"/>
          <w:sz w:val="24"/>
          <w:highlight w:val="yellow"/>
          <w14:ligatures w14:val="none"/>
        </w:rPr>
        <w:lastRenderedPageBreak/>
        <w:t>现；安全防护体系实现了全生命周期的安全管控，本质安全设计成为行业主流，物联网、大数据、数字孪生等技术与产品深度融合，智能化产品实现快速发展；材料技术与精密加工技术的持续进步，推动产品向高功率密度、小型化、轻量化、长寿命方向发展。产业层面，国内企业的技术水平实现跨越式发展，部分头部企业的产品性能达到国际先进水平，掌握了核心自主知识产权，在军工、航空航天、轨道交通、新能源等高端领域实现了规模化应用，国产化替代进程持续加速，打破了国外企业长期的垄断格局。同时，国内头部企业开始走出国门，参与全球市场竞争，全球市场份额逐步提升。行业竞争格局从过去的价格竞争，转向技术竞争、品牌竞争、服务竞争，企业的核心竞争力来自于自主研发能力、定制化解决方案能力、全生命周期服务能力，行业的高质量发展特征愈发明显。</w:t>
      </w:r>
    </w:p>
    <w:p w14:paraId="153EBB89"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9" w:name="_Toc225119684"/>
      <w:r w:rsidRPr="00F62460">
        <w:rPr>
          <w:rFonts w:ascii="仿宋" w:eastAsia="仿宋" w:hAnsi="仿宋" w:cs="仿宋"/>
          <w:b/>
          <w:bCs/>
          <w:snapToGrid w:val="0"/>
          <w:color w:val="000000"/>
          <w:spacing w:val="-4"/>
          <w:kern w:val="0"/>
          <w:sz w:val="28"/>
          <w:szCs w:val="28"/>
          <w14:ligatures w14:val="none"/>
        </w:rPr>
        <w:t>四、行业发展环境和趋势</w:t>
      </w:r>
      <w:bookmarkEnd w:id="19"/>
    </w:p>
    <w:p w14:paraId="68AD7F62" w14:textId="77777777" w:rsidR="00F62460" w:rsidRPr="00DD655E"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highlight w:val="yellow"/>
          <w14:ligatures w14:val="none"/>
        </w:rPr>
      </w:pPr>
      <w:bookmarkStart w:id="20" w:name="_Toc225119685"/>
      <w:r w:rsidRPr="00DD655E">
        <w:rPr>
          <w:rFonts w:ascii="仿宋" w:eastAsia="仿宋" w:hAnsi="仿宋" w:cs="仿宋"/>
          <w:b/>
          <w:bCs/>
          <w:snapToGrid w:val="0"/>
          <w:color w:val="000000"/>
          <w:spacing w:val="-4"/>
          <w:kern w:val="0"/>
          <w:sz w:val="24"/>
          <w:highlight w:val="yellow"/>
          <w14:ligatures w14:val="none"/>
        </w:rPr>
        <w:t>（一）行业发展环境</w:t>
      </w:r>
      <w:bookmarkEnd w:id="20"/>
    </w:p>
    <w:p w14:paraId="1669CEF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高安全性自锁紧型电源连接系统行业的发展，受到政策、经济、技术、社会四大环境因素的综合影响，四大因素相互作用，共同构成了行业发展的外部环境，决定了行业的发展方向与增长空间。</w:t>
      </w:r>
    </w:p>
    <w:p w14:paraId="287EC99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政策环境</w:t>
      </w:r>
    </w:p>
    <w:p w14:paraId="13211A8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政策环境是行业发展的重要导向与支撑，全球各国的产业政策、安全法规、市场准入政策，从需求端与供给端双向推动行业发展。安全法规层面，全球各国对工业安全、电气安全的法规体系不断完善，监管力度持续加强，欧盟的机械指令、低电压指令、ATEX防爆指令，美国的OSHA职业安全与健康标准、NEC国家电气规范，中国的《安全生产法》《特种设备安全法》等法律法规，对电气设备的安全性能、可靠性提出了强制性要求，明确了电气安全事故的责任追究机制，大幅提升了下游行业对高安全性电源连接产品的重视程度，推动普通电源连接器向高安全性自锁紧型产品的升级替代，从政策层面将高安全性产品从可选配置变为很多场景的强制准入要求，带来了刚性市场需求。</w:t>
      </w:r>
    </w:p>
    <w:p w14:paraId="0F0E50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产业扶持政策层面，全球各国均将高端装备制造、新能源、军工、新基建、智能制造等战略性新兴产业作为发展重点，出台了大量产业扶持政策。中国的</w:t>
      </w:r>
      <w:r w:rsidRPr="00DD655E">
        <w:rPr>
          <w:rFonts w:ascii="仿宋" w:eastAsia="仿宋" w:hAnsi="仿宋" w:cs="仿宋"/>
          <w:snapToGrid w:val="0"/>
          <w:color w:val="000000"/>
          <w:spacing w:val="-4"/>
          <w:kern w:val="0"/>
          <w:sz w:val="24"/>
          <w:highlight w:val="yellow"/>
          <w14:ligatures w14:val="none"/>
        </w:rPr>
        <w:lastRenderedPageBreak/>
        <w:t>《中国制造2025》《“十四五”智能制造发展规划》等政策，明确将高端连接器、核心基础零部件作为重点发展领域，支持企业开展核心技术研发，提升自主创新能力，推动国产化替代；军工、航空航天领域的自主可控政策，明确要求核心配套产品实现国产化，为国内企业进入高端市场提供了政策支撑。市场准入与标准化政策层面，各国不断完善电源连接产品的标准体系，提升市场准入门槛，淘汰技术落后、质量不达标的企业，推动行业规范化发展。整体来看，全球政策环境对行业发展呈现显著利好导向，安全法规趋严扩大了市场规模，产业扶持政策提升了企业的技术实力与竞争力，为行业长期稳定发展奠定了坚实的政策基础。</w:t>
      </w:r>
    </w:p>
    <w:p w14:paraId="066D602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经济环境</w:t>
      </w:r>
    </w:p>
    <w:p w14:paraId="1AFA050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经济环境是行业发展的基础支撑，全球宏观经济发展态势、产业结构转型升级、产业链重构，共同决定了行业的市场需求规模与发展节奏。尽管全球经济面临地缘政治冲突、贸易摩擦、经济波动等挑战，但全球电气化、智能化、绿色化的发展趋势不可逆转，高端装备制造、新能源、基础设施建设等领域的投资持续保持稳定增长，为行业带来了持续的市场需求。</w:t>
      </w:r>
    </w:p>
    <w:p w14:paraId="4FBD54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全球产业结构正在从传统制造业向高端制造业、战略性新兴产业转型升级，下游产业升级对电气系统的安全性、可靠性提出了更高要求，高安全性自锁紧型电源连接系统作为高端装备的核心基础部件，需求增速远高于传统工业产品，行业发展与全球产业升级趋势深度绑定，具备极强的增长韧性。全球产业链正在从过去的全球化分工，向区域化、本土化、多元化方向重构，各国高度重视核心基础零部件的供应链安全，推动核心配套产品的本土化生产，为国内具备核心技术实力的企业带来了巨大发展机遇，加速了国产化替代进程，也推动了国内产业链的完善与升级。</w:t>
      </w:r>
    </w:p>
    <w:p w14:paraId="086B77D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中国作为全球最大的高端装备制造与新能源产业市场，新基建、新能源、高端制造、轨道交通等领域的投资持续扩大，为行业发展提供了广阔的市场空间。同时，国内制造业转型升级，推动企业从成本竞争向质量竞争、技术竞争转型，对高端配套产品的接受度与支付意愿持续提升，为国内企业发展提供了良好的经济环境。整体来看，尽管全球经济存在一定不确定性，但下游战略性新兴产业的</w:t>
      </w:r>
      <w:r w:rsidRPr="00DD655E">
        <w:rPr>
          <w:rFonts w:ascii="仿宋" w:eastAsia="仿宋" w:hAnsi="仿宋" w:cs="仿宋"/>
          <w:snapToGrid w:val="0"/>
          <w:color w:val="000000"/>
          <w:spacing w:val="-4"/>
          <w:kern w:val="0"/>
          <w:sz w:val="24"/>
          <w:highlight w:val="yellow"/>
          <w14:ligatures w14:val="none"/>
        </w:rPr>
        <w:lastRenderedPageBreak/>
        <w:t>刚性需求，为行业发展提供了坚实支撑，行业具备极强的抗周期能力，经济环境整体向好。</w:t>
      </w:r>
    </w:p>
    <w:p w14:paraId="6E5920A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技术环境</w:t>
      </w:r>
    </w:p>
    <w:p w14:paraId="43C2EB5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技术环境是行业发展的核心驱动力，材料科学、精密加工技术、电子信息技术、仿真设计技术等相关领域的技术进步，共同推动了行业的技术迭代与产品升级。材料科学的发展为产品性能提升提供了核心支撑，新型绝缘材料具备更高的阻燃等级、耐温等级、绝缘强度，新型导电铜合金具备更高的导电性能、弹性、耐磨性，新型镀层材料具备更低的接触电阻、更高的抗电弧烧蚀性能，大幅提升了产品的综合性能与使用寿命。</w:t>
      </w:r>
    </w:p>
    <w:p w14:paraId="3246CE3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精密加工技术的持续进步，实现了自锁紧机构、接触件等核心部件的微米级精密加工，保证了产品的尺寸精度与一致性，大幅提升了产品的锁紧可靠性与电气性能，同时实现了产品的规模化、自动化生产，提升了生产效率，降低了生产成本。电子信息技术的发展，推动产品向智能化方向发展，微型传感器、物联网、边缘计算技术的应用，实现了对产品运行状态的实时监测、故障预警、远程管控，安全防护体系从被动防护升级为主动防护、全生命周期管控，大幅提升了产品的附加值与核心竞争力。</w:t>
      </w:r>
    </w:p>
    <w:p w14:paraId="256C2CB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仿真设计技术的广泛应用，实现了产品设计阶段的全性能仿真验证，可精准模拟产品在全工况下的性能表现，提前发现设计缺陷，优化产品结构，大幅缩短了产品研发周期，提升了设计的可靠性与精准度。同时，行业内核心技术专利布局持续完善，产学研用深度融合，推动了行业技术成果转化，进一步加快了行业的技术迭代速度。整体来看，相关领域的技术进步，为行业发展提供了源源不断的动力，技术环境的持续优化，推动行业不断向更高技术水平、更高安全性能、更高附加值的方向发展。</w:t>
      </w:r>
    </w:p>
    <w:p w14:paraId="63AB9B8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社会环境</w:t>
      </w:r>
    </w:p>
    <w:p w14:paraId="5A6FB3A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社会环境是行业发展的重要支撑，社会对安全生产的重视程度、公众对电气安全的认知水平、绿色低碳的社会共识、制造业自主可控的社会需求，共同构成了行业发展的社会环境。随着全球经济社会的发展，社会对安全生产的重视程度</w:t>
      </w:r>
      <w:r w:rsidRPr="00DD655E">
        <w:rPr>
          <w:rFonts w:ascii="仿宋" w:eastAsia="仿宋" w:hAnsi="仿宋" w:cs="仿宋"/>
          <w:snapToGrid w:val="0"/>
          <w:color w:val="000000"/>
          <w:spacing w:val="-4"/>
          <w:kern w:val="0"/>
          <w:sz w:val="24"/>
          <w:highlight w:val="yellow"/>
          <w14:ligatures w14:val="none"/>
        </w:rPr>
        <w:lastRenderedPageBreak/>
        <w:t>不断提升，电气事故引发的人员伤亡、财产损失问题受到社会各界的高度关注，下游企业的安全生产主体责任意识持续增强，对电气系统的安全投入持续加大，将产品的安全性、可靠性放在采购决策的首位，对高安全性自锁紧型电源连接系统的接受度持续提升，从需求端推动了行业发展。</w:t>
      </w:r>
    </w:p>
    <w:p w14:paraId="2591551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公众对电气安全的认知水平不断提升，对新能源汽车、轨道交通、医疗设备、民用建筑等领域的电气安全要求越来越高，倒逼下游终端企业提升电气系统的安全性能，采用更高安全等级的电源连接产品，为行业发展带来了广泛的市场需求。全球碳中和、碳达峰的发展目标已成为全社会的共识，新能源、绿色能源、节能降耗成为社会发展的主流方向，光伏、风电、储能、新能源汽车等绿色产业实现爆发式发展，为行业发展带来了巨大的增长空间。</w:t>
      </w:r>
    </w:p>
    <w:p w14:paraId="166BAC0E"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全球地缘政治冲突的加剧，让核心技术、核心基础零部件的自主可控成为全社会的共识，国内社会对国产化产品的支持度持续提升，下游企业优先采用国产化核心配套产品的意愿不断增强，为国内企业发展提供了良好的社会氛围，加速了国产化替代进程。整体来看，社会环境的持续优化，为行业发展提供了广泛的社会基础，社会对安全、绿色、自主可控的需求，与行业发展方向高度契合，推动行业持续健康发展。</w:t>
      </w:r>
    </w:p>
    <w:p w14:paraId="11306CE1"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1" w:name="_Toc225119686"/>
      <w:r w:rsidRPr="00F62460">
        <w:rPr>
          <w:rFonts w:ascii="仿宋" w:eastAsia="仿宋" w:hAnsi="仿宋" w:cs="仿宋"/>
          <w:b/>
          <w:bCs/>
          <w:snapToGrid w:val="0"/>
          <w:color w:val="000000"/>
          <w:spacing w:val="-4"/>
          <w:kern w:val="0"/>
          <w:sz w:val="24"/>
          <w14:ligatures w14:val="none"/>
        </w:rPr>
        <w:t>（二）行业发展趋势</w:t>
      </w:r>
      <w:bookmarkEnd w:id="21"/>
    </w:p>
    <w:p w14:paraId="34635A5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随着全球产业升级与技术迭代的持续推进，高安全性自锁紧型电源连接系统行业呈现出清晰的发展趋势，涵盖技术迭代、产品发展、市场需求、行业竞争、产业链发展五大维度，这些趋势将决定行业未来的发展格局与增长路径。</w:t>
      </w:r>
    </w:p>
    <w:p w14:paraId="50AFCA5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技术迭代趋势</w:t>
      </w:r>
    </w:p>
    <w:p w14:paraId="49CB7D8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技术迭代将始终围绕“极致安全、高可靠、长寿命、智能化”的核心方向持续推进，核心技术路线呈现四大发展趋势。其一，自锁紧技术向全工况自适应、高冗余、防误解锁方向持续优化。未来的自锁紧机构将从固定锁紧力设计，向自适应锁紧力设计发展，可根据工况变化自动调整锁紧力大小，确保全工况下的最佳锁紧状态；冗余锁紧设计将成为高端产品标配，通过多重独立锁紧机构互为备份，提升极端工况下的锁紧可靠性；防误解锁设计将持续优化，杜绝意</w:t>
      </w:r>
      <w:r w:rsidRPr="00DD655E">
        <w:rPr>
          <w:rFonts w:ascii="仿宋" w:eastAsia="仿宋" w:hAnsi="仿宋" w:cs="仿宋"/>
          <w:snapToGrid w:val="0"/>
          <w:color w:val="000000"/>
          <w:spacing w:val="-4"/>
          <w:kern w:val="0"/>
          <w:sz w:val="24"/>
          <w:highlight w:val="yellow"/>
          <w14:ligatures w14:val="none"/>
        </w:rPr>
        <w:lastRenderedPageBreak/>
        <w:t>外操作导致的误解锁，同时实现免工具便捷解锁，平衡锁紧安全性与操作便捷性。</w:t>
      </w:r>
    </w:p>
    <w:p w14:paraId="5637D3B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安全防护技术向本质安全、全生命周期主动管控方向升级。本质安全设计将成为行业主流设计理念，从产品设计源头消除安全隐患，确保产品在任何故障状态下都不会引发电气安全事故；安全防护体系将从“被动防护+主动预警”，向“主动干预+系统级联动”升级，实现故障的自动识别与快速处置，同时与下游电气控制系统深度联动，实现整个电气系统的安全管控；灭弧技术将持续创新，适配更高电压、更大电流的应用场景，实现毫秒级灭弧，杜绝电弧引发的安全事故。</w:t>
      </w:r>
    </w:p>
    <w:p w14:paraId="2D854DD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材料技术向高性能、多功能、绿色环保方向创新。新型绝缘材料将朝着高耐温、高阻燃、高绝缘、轻量化的方向发展，特种工程塑料、纳米复合材料将得到更广泛的应用；新型导电接触材料将朝着高导电、高耐磨、高抗电弧烧蚀的方向发展，大幅提升产品的载流能力与使用寿命；环保、可再生的绿色材料将逐步替代传统材料，实现产品全生命周期的绿色化，符合全球碳中和的发展要求。</w:t>
      </w:r>
    </w:p>
    <w:p w14:paraId="24A9D2E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智能化技术与产品深度融合，向数字孪生、预测性维护、全生命周期管理方向发展。未来的产品将成为工业互联网的核心智能节点，集成更先进的传感、计算、通信模块，实现全参数实时监测；数字孪生技术将得到广泛应用，建立产品的数字孪生模型，实现全生命周期可视化管控，精准预测产品性能衰减与剩余使用寿命，实现预测性维护；产品将实现与下游设备、管控平台的深度互联互通，大幅提升整个电气系统的智能化水平与运行效率。</w:t>
      </w:r>
    </w:p>
    <w:p w14:paraId="59087F7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产品发展趋势</w:t>
      </w:r>
    </w:p>
    <w:p w14:paraId="0D0392A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产品的发展将紧密围绕下游应用场景的需求，呈现出四大核心发展趋势。其一，模块化、集成化成为产品的主流发展方向。未来的产品将从单一连接器部件，向集成了电气连接、机械锁紧、安全保护、状态监测、数据通信、应急控制于一体的系统级解决方案发展，通过模块化设计，客户可根据需求灵活配置模块组合，快速搭建符合场景需求的电源连接系统，大幅缩短研发与交付周期，降低</w:t>
      </w:r>
      <w:r w:rsidRPr="00DD655E">
        <w:rPr>
          <w:rFonts w:ascii="仿宋" w:eastAsia="仿宋" w:hAnsi="仿宋" w:cs="仿宋"/>
          <w:snapToGrid w:val="0"/>
          <w:color w:val="000000"/>
          <w:spacing w:val="-4"/>
          <w:kern w:val="0"/>
          <w:sz w:val="24"/>
          <w:highlight w:val="yellow"/>
          <w14:ligatures w14:val="none"/>
        </w:rPr>
        <w:lastRenderedPageBreak/>
        <w:t>全生命周期成本；同时，产品将与配电、控制、保护等电气设备深度集成，实现一体化设计，减少系统连接节点，降低故障风险。</w:t>
      </w:r>
    </w:p>
    <w:p w14:paraId="64C7D4B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定制化、专用化成为企业核心竞争力的重要体现。下游不同应用场景对产品的性能要求存在极大差异，通用化产品已无法满足高端场景的个性化需求。未来，行业内企业将越来越倾向于针对特定细分场景开发专用化产品，深度适配场景的特殊需求，同时为客户提供全流程的定制化开发服务，定制化开发能力与专用化产品布局，将成为企业在细分市场建立竞争优势的核心关键。</w:t>
      </w:r>
    </w:p>
    <w:p w14:paraId="34435B6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高功率密度、小型化、轻量化成为产品的重要发展方向。随着下游装备的功率密度持续提升，对电源连接系统的载流能力要求越来越高，同时对产品的体积、重量提出了更严苛的限制。未来，产品将通过优化结构设计、应用新型高性能材料、提升精密加工精度，在更小的体积内实现更高的载流能力与安全性能，大幅提升产品的功率密度；同时通过采用轻量化材料、优化结构应力设计，在保证机械强度的前提下大幅降低产品重量，适配下游装备轻量化的发展需求。</w:t>
      </w:r>
    </w:p>
    <w:p w14:paraId="3463234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长寿命、免维护成为高端产品的核心发展方向。针对海上风电、核电、航空航天等运维难度大、运维成本高的场景，对产品的使用寿命与免维护性能提出了极高的要求。未来，高端产品将通过优化抗疲劳结构设计、应用高耐磨抗老化材料、提升生产工艺一致性，实现超长使用寿命，全生命周期内性能衰减控制在极低范围内；同时通过全密封设计、免维护结构设计，实现产品安装后的免维护运行，大幅降低下游系统的运维难度与成本。</w:t>
      </w:r>
    </w:p>
    <w:p w14:paraId="3D507F7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市场需求趋势</w:t>
      </w:r>
    </w:p>
    <w:p w14:paraId="586A741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市场需求将呈现出四大核心发展趋势。其一，下游应用场景持续渗透，市场空间不断扩大。产品的应用场景将从传统的军工、航空航天、轨道交通等核心领域，向新能源、工业自动化、智能电网、数据中心、化工防爆、医疗设备、民用建筑、海洋工程等更广泛的领域持续渗透。新能源产业将成为行业需求增长最快的核心市场，新基建、高端制造、防爆等领域的需求将保持稳定增长，行业的市场空间将持续扩大。</w:t>
      </w:r>
    </w:p>
    <w:p w14:paraId="666AAEE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其二，国产化替代进程持续加速，国内企业市场份额不断提升。随着国内企业技术水平的持续提升，部分头部企业的产品性能已达到国际先进水平，同时具备成本优势、交付优势、服务优势。未来，随着核心基础零部件自主可控战略的持续推进，军工、航空航天、新能源、轨道交通等高端领域的国产化替代需求将持续释放，国内企业在国内市场的份额将不断提升，逐步实现对进口产品的全面替代。</w:t>
      </w:r>
    </w:p>
    <w:p w14:paraId="114E72C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全球化市场需求持续增长，国内企业逐步走向国际市场。随着全球电气化、智能化、绿色化的发展趋势，全球范围内对高安全性电源连接系统的需求持续增长，新兴经济体的基础设施建设、欧美发达国家的产业升级，都带来了广阔的市场需求。未来，国内具备核心技术实力、全球化服务能力的头部企业，将逐步走出国门，在全球范围内布局研发、生产、销售与服务网络，参与全球市场竞争，打破欧美企业的全球垄断格局。</w:t>
      </w:r>
    </w:p>
    <w:p w14:paraId="52A1695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安全需求刚性升级，从可选配置变为强制刚需。随着全球各国安全法规的持续趋严，社会对电气安全的重视程度不断提升，普通电源连接器已无法满足法规与标准的要求，高安全性自锁紧型电源连接系统，将在越来越多的场景中成为强制准入要求，市场需求从可选升级配置变为刚性基础配置，为行业的长期稳定发展提供了坚实支撑。</w:t>
      </w:r>
    </w:p>
    <w:p w14:paraId="3B52EF8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行业竞争趋势</w:t>
      </w:r>
    </w:p>
    <w:p w14:paraId="5336100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竞争格局将呈现出五大核心发展趋势。其一，技术壁垒持续提升，竞争焦点从价格转向技术与服务。未来，行业的竞争将不再是低端市场的价格竞争，而是高端市场的技术竞争、品牌竞争、服务竞争。企业的核心竞争力将来自于核心技术研发能力、专利布局、定制化解决方案能力、全生命周期服务能力，头部企业将通过持续研发投入建立技术壁垒，行业的准入门槛持续提升，技术实力薄弱的中小企业将逐步被市场淘汰。</w:t>
      </w:r>
    </w:p>
    <w:p w14:paraId="41D9011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其二，行业集中度不断提高，头部企业的市场主导地位持续增强。随着行业的发展，头部企业凭借技术、品牌、规模、渠道优势，将不断扩大市场份额，并</w:t>
      </w:r>
      <w:r w:rsidRPr="00DD655E">
        <w:rPr>
          <w:rFonts w:ascii="仿宋" w:eastAsia="仿宋" w:hAnsi="仿宋" w:cs="仿宋"/>
          <w:snapToGrid w:val="0"/>
          <w:color w:val="000000"/>
          <w:spacing w:val="-4"/>
          <w:kern w:val="0"/>
          <w:sz w:val="24"/>
          <w:highlight w:val="yellow"/>
          <w14:ligatures w14:val="none"/>
        </w:rPr>
        <w:lastRenderedPageBreak/>
        <w:t>购整合行业内的优质资源，行业的集中度将持续提高。全球市场将形成少数国际头部企业与国内头部企业主导的竞争格局，占据行业大部分的市场份额与利润。</w:t>
      </w:r>
    </w:p>
    <w:p w14:paraId="05EA97D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国产化企业快速崛起，全球竞争格局发生深刻变化。未来，国内头部企业将实现技术水平的跨越式发展，打破欧美企业长期的技术垄断，在国内高端市场实现全面替代，同时逐步拓展全球市场，全球竞争格局将从过去欧美企业寡头垄断的格局，转变为国际头部企业与国内头部企业同台竞争的多元化格局，国内企业的全球话语权将持续提升。</w:t>
      </w:r>
    </w:p>
    <w:p w14:paraId="5292C6F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产业链协同竞争成为主流，企业竞争升级为产业链竞争。未来，行业的竞争将不再是单一企业之间的竞争，而是整个产业链之间的竞争。企业将与上下游企业建立长期战略合作关系，开展协同研发、协同生产、协同创新，共同提升产品性能、降低成本、缩短研发周期，具备完善产业链协同能力的企业，将在市场竞争中占据更大优势。</w:t>
      </w:r>
    </w:p>
    <w:p w14:paraId="7CDEDB5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五，细分赛道专业化竞争成为中小企业的核心发展路径。面对头部企业的竞争压力，中小企业将不再追求全品类、全场景布局，而是选择聚焦于特定的细分赛道，通过深耕细分市场，深度理解客户需求，开发专用化产品，建立专业化的技术优势与服务优势，与头部企业形成差异化竞争，在细分市场中占据一席之地。</w:t>
      </w:r>
    </w:p>
    <w:p w14:paraId="3DD2CB5C" w14:textId="77777777" w:rsidR="00F62460" w:rsidRPr="00DD655E" w:rsidRDefault="00F62460" w:rsidP="002E3879">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5. 产业链发展趋势</w:t>
      </w:r>
    </w:p>
    <w:p w14:paraId="0484F67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产业链将呈现出五大核心发展趋势。其一，产业链国产化、自主可控进程持续加速。未来，行业上下游企业将持续加大对核心材料、核心零部件、高端设备的研发投入，开展协同攻关，突破“卡脖子”技术，实现核心环节的国产化替代，建立完善的本土化产业链体系，提升产业链的自主可控能力，保障供应链的安全稳定。</w:t>
      </w:r>
    </w:p>
    <w:p w14:paraId="4E69DC04"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产业链垂直整合趋势明显，头部企业向上下游延伸。未来，行业头部企业将逐步推进产业链垂直整合，向上游延伸布局核心材料、精密加工等核心生产环节，实现核心零部件的自主生产；向下游延伸，从单一产品供应商向系统级</w:t>
      </w:r>
      <w:r w:rsidRPr="00DD655E">
        <w:rPr>
          <w:rFonts w:ascii="仿宋" w:eastAsia="仿宋" w:hAnsi="仿宋" w:cs="仿宋"/>
          <w:snapToGrid w:val="0"/>
          <w:color w:val="000000"/>
          <w:spacing w:val="-4"/>
          <w:kern w:val="0"/>
          <w:sz w:val="24"/>
          <w:highlight w:val="yellow"/>
          <w14:ligatures w14:val="none"/>
        </w:rPr>
        <w:lastRenderedPageBreak/>
        <w:t>解决方案提供商、全生命周期运维服务商转型，提升企业的盈利能力与抗风险能力。</w:t>
      </w:r>
    </w:p>
    <w:p w14:paraId="48B9676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产业链全流程数字化转型加速。未来，整个产业链的上下游企业将全面推进数字化转型，中游企业将打造数字化工厂、智能化柔性生产线，适配多品种、小批量的定制化生产需求；通过数字化供应链管理系统，实现与上下游企业的信息共享、供需协同，提升供应链的响应速度与管理效率，打造智能化的供应链体系。</w:t>
      </w:r>
    </w:p>
    <w:p w14:paraId="62C8AE6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产业链全球化布局持续推进。未来，国内头部企业将逐步推进产业链的全球化布局，在全球主要市场建立研发中心、生产基地、服务网络，实现本地化运营，提升全球市场的响应能力；同时在全球范围内整合优质供应链资源，构建国内国际双循环相互促进的供应链格局，提升企业的全球竞争力。</w:t>
      </w:r>
    </w:p>
    <w:p w14:paraId="363BDEF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五，产业链绿色化、可持续发展成为核心方向。未来，绿色化、可持续发展将成为产业链发展的核心要求，上下游企业将共同推进绿色制造体系建设，上游材料企业研发推广环保可再生的绿色材料，中游生产企业优化生产工艺、降低能耗与碳排放，产品设计遵循全生命周期绿色化理念，建立完善的绿色供应链体系，实现行业的可持续发展。</w:t>
      </w:r>
    </w:p>
    <w:p w14:paraId="53280252" w14:textId="77777777" w:rsidR="00F62460" w:rsidRPr="00DD655E"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22" w:name="_Toc225119687"/>
      <w:r w:rsidRPr="00DD655E">
        <w:rPr>
          <w:rFonts w:ascii="仿宋" w:eastAsia="仿宋" w:hAnsi="仿宋" w:cs="仿宋"/>
          <w:b/>
          <w:bCs/>
          <w:snapToGrid w:val="0"/>
          <w:color w:val="000000"/>
          <w:spacing w:val="-4"/>
          <w:kern w:val="0"/>
          <w:sz w:val="28"/>
          <w:szCs w:val="28"/>
          <w14:ligatures w14:val="none"/>
        </w:rPr>
        <w:t>五、行业供应链</w:t>
      </w:r>
      <w:bookmarkEnd w:id="22"/>
    </w:p>
    <w:p w14:paraId="0455CD6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供应链，是一个涵盖上游原材料与核心零部件供应、中游产品研发制造与系统集成、下游应用市场与分销渠道的完整产业链体系，供应链的各个环节深度绑定、协同发展，共同决定了行业的发展水平与竞争力。行业供应链具备技术密集型、定制化程度高、质量要求严苛、长周期高可靠性等鲜明特征，其发展与全球产业链重构、国产化替代的趋势深度绑定。</w:t>
      </w:r>
    </w:p>
    <w:p w14:paraId="37323F86" w14:textId="02855589" w:rsidR="00F62460" w:rsidRPr="00DD655E"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3" w:name="_Toc225119688"/>
      <w:r w:rsidRPr="00DD655E">
        <w:rPr>
          <w:rFonts w:ascii="仿宋" w:eastAsia="仿宋" w:hAnsi="仿宋" w:cs="仿宋" w:hint="eastAsia"/>
          <w:b/>
          <w:bCs/>
          <w:snapToGrid w:val="0"/>
          <w:color w:val="000000"/>
          <w:spacing w:val="-4"/>
          <w:kern w:val="0"/>
          <w:sz w:val="24"/>
          <w14:ligatures w14:val="none"/>
        </w:rPr>
        <w:t>（</w:t>
      </w:r>
      <w:r w:rsidR="00F62460" w:rsidRPr="00DD655E">
        <w:rPr>
          <w:rFonts w:ascii="仿宋" w:eastAsia="仿宋" w:hAnsi="仿宋" w:cs="仿宋"/>
          <w:b/>
          <w:bCs/>
          <w:snapToGrid w:val="0"/>
          <w:color w:val="000000"/>
          <w:spacing w:val="-4"/>
          <w:kern w:val="0"/>
          <w:sz w:val="24"/>
          <w14:ligatures w14:val="none"/>
        </w:rPr>
        <w:t>一</w:t>
      </w:r>
      <w:r w:rsidRPr="00DD655E">
        <w:rPr>
          <w:rFonts w:ascii="仿宋" w:eastAsia="仿宋" w:hAnsi="仿宋" w:cs="仿宋" w:hint="eastAsia"/>
          <w:b/>
          <w:bCs/>
          <w:snapToGrid w:val="0"/>
          <w:color w:val="000000"/>
          <w:spacing w:val="-4"/>
          <w:kern w:val="0"/>
          <w:sz w:val="24"/>
          <w14:ligatures w14:val="none"/>
        </w:rPr>
        <w:t>）</w:t>
      </w:r>
      <w:r w:rsidR="00F62460" w:rsidRPr="00DD655E">
        <w:rPr>
          <w:rFonts w:ascii="仿宋" w:eastAsia="仿宋" w:hAnsi="仿宋" w:cs="仿宋"/>
          <w:b/>
          <w:bCs/>
          <w:snapToGrid w:val="0"/>
          <w:color w:val="000000"/>
          <w:spacing w:val="-4"/>
          <w:kern w:val="0"/>
          <w:sz w:val="24"/>
          <w14:ligatures w14:val="none"/>
        </w:rPr>
        <w:t>上游供应链</w:t>
      </w:r>
      <w:bookmarkEnd w:id="23"/>
    </w:p>
    <w:p w14:paraId="4A2AE3E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上游供应链是行业发展的基础支撑，主要分为核心原材料、核心零部件、生产与检测设备三大板块，上游板块的技术水平、供给能力、质量稳定性，直接决定了中游产品的性能、质量与生产成本。</w:t>
      </w:r>
    </w:p>
    <w:p w14:paraId="7A05296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核心原材料。核心原材料是产品性能的核心基础，主要分为导电材料、绝缘材料、结构件材料三大类。导电材料是实现电能传输的核心材料，包括各类铜合金基材与导电镀层材料，铜合金基材的纯度、合金配比、加工性能，直接决定了接触件的接触性能、弹性保持能力与使用寿命；导电镀层材料的纯度、厚度均匀性、附着力，直接决定了接触件的接触电阻稳定性、抗电弧烧蚀性能与使用寿命。绝缘材料是实现电气绝缘与安全防护的核心材料，包括高性能工程塑料与密封材料两大类，高性能工程塑料的性能直接决定了产品的绝缘性能、阻燃性能、环境适应性与机械强度；密封材料的性能直接决定了产品的密封防护效果与使用寿命。结构件材料主要用于产品的外壳、锁紧机构结构件，包括不锈钢、铝合金、锌合金等金属材料，其机械性能、抗腐蚀性能、加工性能，直接决定了产品的机械强度、抗振动冲击性能与环境适应性。</w:t>
      </w:r>
    </w:p>
    <w:p w14:paraId="4B76E4A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核心零部件。核心零部件是产品实现核心功能的关键，主要分为接触件、自锁紧机构组件、安全防护组件、智能监测组件四大类。接触件是产品实现电气连接的核心精密零部件，其尺寸精度、形位公差、表面光洁度，直接决定了产品的接触电阻、插拔性能、载流能力与使用寿命；自锁紧机构组件是实现自锁紧功能的核心，其性能直接决定了产品的锁紧可靠性、插拔寿命、抗振动冲击性能；安全防护组件是实现产品安全防护功能的核心，直接决定了产品的防误操作、防触电、防电弧等安全性能；智能监测组件是智能化产品的核心，直接决定了产品的状态监测精度、响应速度、智能化水平。</w:t>
      </w:r>
    </w:p>
    <w:p w14:paraId="44101AD3"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三，生产与检测设备。生产与检测设备是中游企业实现规模化生产、保证产品质量的核心基础，主要分为生产加工设备与检测验证设备两大类。生产加工设备包括高精度CNC加工中心、精密冲床、自动车床、注塑机、电镀生产线、自动化装配生产线等，其加工精度、稳定性直接决定了零部件的尺寸精度、产品一致性与生产效率；检测验证设备包括电气性能、机械性能、环境性能、安全性能</w:t>
      </w:r>
      <w:r w:rsidRPr="00DD655E">
        <w:rPr>
          <w:rFonts w:ascii="仿宋" w:eastAsia="仿宋" w:hAnsi="仿宋" w:cs="仿宋"/>
          <w:snapToGrid w:val="0"/>
          <w:color w:val="000000"/>
          <w:spacing w:val="-4"/>
          <w:kern w:val="0"/>
          <w:sz w:val="24"/>
          <w:highlight w:val="yellow"/>
          <w14:ligatures w14:val="none"/>
        </w:rPr>
        <w:lastRenderedPageBreak/>
        <w:t>四大类检测设备，其精度与全面性，直接决定了企业的产品质量管控能力，是企业进入高端市场的核心基础条件。</w:t>
      </w:r>
    </w:p>
    <w:p w14:paraId="4D6C5B44" w14:textId="1A05361F"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4" w:name="_Toc225119689"/>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二</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中游制造与集成</w:t>
      </w:r>
      <w:bookmarkEnd w:id="24"/>
    </w:p>
    <w:p w14:paraId="0B3926F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中游是行业的核心主体，主要为高安全性自锁紧型电源连接系统的研发、生产、集成与服务企业，是连接上游供应链与下游应用市场的核心环节，其研发能力、生产制造能力、系统集成能力，直接决定了行业的整体发展水平。</w:t>
      </w:r>
    </w:p>
    <w:p w14:paraId="1460D0D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中游企业的核心业务环节，主要包括研发设计、精密加工、成型处理、自动化装配、检测验证、系统集成、客户服务七大环节，每个环节都具备极高的技术要求与质量管控要求。研发设计环节是企业核心竞争力的核心来源，需要多领域的综合研发能力，直接决定了企业的技术壁垒与市场竞争力；精密加工环节是保证核心零部件质量的基础，需要微米级的精密加工能力；成型处理环节包括注塑成型与电镀处理，是产品绝缘性能、电气性能的核心保障；自动化装配环节是实现规模化生产、保证产品一致性的核心；检测验证环节是产品质量管控的核心，需要建立完善的全流程检测验证体系；系统集成环节是企业从单一产品供应商向系统级解决方案提供商转型的核心；客户服务环节是企业市场竞争力的重要组成部分，涵盖售前、售中、售后全生命周期的服务。</w:t>
      </w:r>
    </w:p>
    <w:p w14:paraId="7713E633"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按照技术实力、市场定位与业务规模，中游企业可分为三大梯队。第一梯队为国际头部企业，具备百年行业积累，掌握行业核心技术与大量基础专利，产品性能达到全球顶尖水平，具备全球化的研发、生产、销售与服务网络，占据全球高端市场的主要份额，是行业的技术引领者与规则制定者。第二梯队为国内头部企业，实现了核心技术的自主突破，产品性能达到国际先进水平，在国内市场占据重要份额，在高端领域实现了规模化应用，是国产化替代的核心力量与行业未来发展的核心增长极。第三梯队为国内中小型企业，数量众多，普遍聚焦于中低端市场或特定细分赛道，具备一定的生产制造能力，但研发设计能力相对较弱，市场竞争力相对有限。</w:t>
      </w:r>
    </w:p>
    <w:p w14:paraId="49EFB2CE" w14:textId="0EF00F8B"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5" w:name="_Toc225119690"/>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三</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下游应用与分销</w:t>
      </w:r>
      <w:bookmarkEnd w:id="25"/>
    </w:p>
    <w:p w14:paraId="4A8AA64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下游是行业的需求端，高安全性自锁紧型电源连接系统作为高端电气系统的核心基础部件，下游应用场景极为广泛，覆盖了所有对电气连接的安全性、可靠性有高要求的领域，不同应用场景的需求特征、技术要求、准入门槛存在显著的差异。同时，行业的分销渠道体系分为直销与分销两大模式，适配不同的下游客户群体。</w:t>
      </w:r>
    </w:p>
    <w:p w14:paraId="373C7D9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核心下游应用场景。其一，军工与航空航天领域，是产品最早的应用场景，也是对产品性能要求最高的高端市场，准入门槛极高，需求刚性强，对产品价格敏感度低，更关注产品的性能、可靠性与自主可控性。其二，轨道交通领域，是产品的核心支柱应用市场，市场需求稳定增长，对产品的定制化需求较高，需要适配不同车型的个性化需求。其三，新能源领域，是行业需求增长最快的核心市场，包括新能源汽车、光伏、风电、储能四大细分板块，随着全球碳中和战略的推进，该领域需求呈现爆发式增长，是行业未来最核心的增长引擎。其四，电力电网领域，是产品的传统核心应用市场，市场需求稳定，刚性极强，对产品的安全性能、认证资质要求严格，市场规模庞大。其五，工业自动化与高端制造领域，是产品的重要应用市场，随着全球智能制造的持续推进，需求持续稳定增长，对产品的定制化、模块化需求较高。其六，化工与防爆领域，是产品的专用高端应用市场，对产品的锁紧可靠性、防爆性能、本质安全性能要求极为严苛，随着安全生产法规的持续趋严，需求持续升级。其七，数据中心与通信领域，是产品的新兴增长市场，随着全球数字经济的快速发展，需求持续快速增长。其八，医疗设备领域，是产品的专用高端应用市场，直接关系到患者生命安全，对产品的安全性、可靠性要求极高，需求稳步增长。</w:t>
      </w:r>
    </w:p>
    <w:p w14:paraId="666634F9"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二，分销渠道体系。行业的分销渠道主要分为直销与分销两大模式。直销模式是行业高端市场的主流渠道模式，主要针对大型终端客户、高端客户，企业直接与终端客户对接，开展全流程合作，建立长期战略合作关系，可直接了解客户核心需求，提升客户粘性与产品利润率。分销模式是行业通用工业市场的主流渠道模式，主要针对中小型客户、分散的应用市场，企业通过授权经销商、代理商开展区域市场的推广、销售与服务，可快速覆盖广泛的中小客户群体，扩大市</w:t>
      </w:r>
      <w:r w:rsidRPr="00DD655E">
        <w:rPr>
          <w:rFonts w:ascii="仿宋" w:eastAsia="仿宋" w:hAnsi="仿宋" w:cs="仿宋"/>
          <w:snapToGrid w:val="0"/>
          <w:color w:val="000000"/>
          <w:spacing w:val="-4"/>
          <w:kern w:val="0"/>
          <w:sz w:val="24"/>
          <w:highlight w:val="yellow"/>
          <w14:ligatures w14:val="none"/>
        </w:rPr>
        <w:lastRenderedPageBreak/>
        <w:t>场覆盖面，降低销售成本与渠道管理难度。同时，针对标准化通用产品，部分企业也会通过线上电商平台开展销售，补充线下渠道的不足。</w:t>
      </w:r>
    </w:p>
    <w:p w14:paraId="1594E6C2" w14:textId="324F72D6"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6" w:name="_Toc225119691"/>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四</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行业供应链的核心特征与面临的挑战</w:t>
      </w:r>
      <w:bookmarkEnd w:id="26"/>
    </w:p>
    <w:p w14:paraId="27A5BA0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行业供应链的核心特征。其一，技术密集型特征显著，供应链各个环节都具备极高的技术壁垒，技术实力直接决定了企业在供应链中的地位与竞争力，行业核心利润集中在技术壁垒高的核心环节。其二，定制化程度高，供应链需要具备极强的柔性响应能力，多品种、小批量的生产模式是行业主流，柔性生产能力、快速研发能力成为供应链的核心竞争力。其三，质量要求严苛，全流程质量管控体系是供应链的核心基础，从原材料入厂到成品出厂，全流程都需要符合对应的标准与认证要求，准入门槛极高。其四，供应链全球化与本土化并存，自主可控成为核心发展方向，过去供应链全球化程度高，近年来国产化替代持续推进，供应链本土化趋势愈发明显。其五，长周期、高可靠性要求，供应链需要具备长期稳定的供货能力，保证产品的一致性与可追溯性，对供应链的长期稳定性提出了极高的要求。</w:t>
      </w:r>
    </w:p>
    <w:p w14:paraId="6507774A"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二，行业供应链面临的挑战。其一，核心高端材料与设备的国产化替代仍有差距，供应链存在一定的对外依赖风险，受地缘政治冲突、贸易摩擦的影响较大，存在断供风险与成本波动风险。其二，定制化需求带来的供应链管理难度大，对企业的柔性生产能力、数字化管理水平提出了极高的挑战，增加了供应链管理难度与生产成本。其三，行业认证壁垒高，供应链全流程的认证适配难度大，认证周期长、审核严格，增加了供应链的准入难度与合规成本。其四，全球供应链的不确定性增加，地缘政治冲突、贸易摩擦等因素，导致进口原材料、设备的交付周期延长，价格波动加剧，给供应链稳定带来了较大挑战。其五，产业链协同水平不足，产学研用融合深度不够，上下游协同研发机制尚未完全建立，核心技术研发存在脱节，影响了整个产业链的技术升级与竞争力提升。</w:t>
      </w:r>
    </w:p>
    <w:p w14:paraId="23CCB4DB" w14:textId="2941EC15"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7" w:name="_Toc225119692"/>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五</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行业供应链的发展方向</w:t>
      </w:r>
      <w:bookmarkEnd w:id="27"/>
    </w:p>
    <w:p w14:paraId="4A62115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第一，推进供应链国产化与自主可控，构建安全稳定的本土化产业链体系。未来，行业上下游企业将持续加大对核心材料、核心零部件、高端设备的研发投</w:t>
      </w:r>
      <w:r w:rsidRPr="00DD655E">
        <w:rPr>
          <w:rFonts w:ascii="仿宋" w:eastAsia="仿宋" w:hAnsi="仿宋" w:cs="仿宋"/>
          <w:snapToGrid w:val="0"/>
          <w:color w:val="000000"/>
          <w:spacing w:val="-4"/>
          <w:kern w:val="0"/>
          <w:sz w:val="24"/>
          <w:highlight w:val="yellow"/>
          <w14:ligatures w14:val="none"/>
        </w:rPr>
        <w:lastRenderedPageBreak/>
        <w:t>入，开展协同攻关，突破“卡脖子”技术，实现核心环节的国产化替代，建立完善的本土化供应链体系，提升产业链的自主可控能力，保障供应链的安全稳定。</w:t>
      </w:r>
    </w:p>
    <w:p w14:paraId="533D72E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深化产业链协同发展，建立产学研用深度融合的协同创新体系。未来，行业上下游企业将建立长期战略合作关系，深化产业链协同，开展协同研发、协同生产、协同创新，同时与高校、科研院所开展深度合作，建立产学研用融合的创新平台，加快核心技术成果转化，提升整个产业链的技术水平与创新能力。</w:t>
      </w:r>
    </w:p>
    <w:p w14:paraId="5FE4CD0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三，推进供应链全流程数字化转型，打造柔性化、智能化的供应链体系。未来，行业上下游企业将全面推进数字化转型，打造数字化工厂、智能化柔性生产线，适配多品种、小批量的定制化生产需求；通过数字化供应链管理系统，实现与上下游企业的信息共享、供需协同，提升供应链的响应速度与管理效率，打造智能化的供应链体系。</w:t>
      </w:r>
    </w:p>
    <w:p w14:paraId="4F7A00E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四，推进供应链全球化布局，构建国内国际双循环的供应链格局。未来，国内头部企业将逐步推进供应链的全球化布局，在全球主要市场建立本地化的研发、生产、服务网络，同时在全球范围内整合优质供应链资源，构建国内国际双循环相互促进的供应链格局，提升企业的全球竞争力。</w:t>
      </w:r>
    </w:p>
    <w:p w14:paraId="2F680576" w14:textId="679B64E1" w:rsidR="000B2DFF"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五，推进供应链绿色化转型，建立可持续发展的绿色供应链体系。未来，绿色化、可持续发展将成为供应链发展的核心方向，行业上下游企业将共同推进绿色供应链建设，研发推广绿色材料，优化生产工艺，降低能耗与碳排放，遵循全生命周期绿色化设计理念，建立完善的绿色供应链体系，实现行业的可持续发展。</w:t>
      </w:r>
      <w:r w:rsidRPr="00DD655E">
        <w:rPr>
          <w:rFonts w:ascii="仿宋" w:eastAsia="仿宋" w:hAnsi="仿宋" w:cs="仿宋" w:hint="eastAsia"/>
          <w:snapToGrid w:val="0"/>
          <w:color w:val="000000"/>
          <w:spacing w:val="-4"/>
          <w:kern w:val="0"/>
          <w:sz w:val="24"/>
          <w14:ligatures w14:val="none"/>
        </w:rPr>
        <w:br w:type="page"/>
      </w:r>
    </w:p>
    <w:p w14:paraId="44A64C99" w14:textId="77777777" w:rsidR="000B2DFF" w:rsidRDefault="00000000">
      <w:pPr>
        <w:widowControl/>
        <w:kinsoku w:val="0"/>
        <w:autoSpaceDE w:val="0"/>
        <w:autoSpaceDN w:val="0"/>
        <w:adjustRightInd w:val="0"/>
        <w:snapToGrid w:val="0"/>
        <w:spacing w:before="141" w:after="0" w:line="360" w:lineRule="auto"/>
        <w:ind w:left="1529"/>
        <w:textAlignment w:val="baseline"/>
        <w:outlineLvl w:val="0"/>
        <w:rPr>
          <w:rFonts w:ascii="仿宋" w:eastAsia="仿宋" w:hAnsi="仿宋" w:cs="仿宋"/>
          <w:snapToGrid w:val="0"/>
          <w:color w:val="000000"/>
          <w:kern w:val="0"/>
          <w:sz w:val="31"/>
          <w:szCs w:val="31"/>
          <w14:ligatures w14:val="none"/>
        </w:rPr>
      </w:pPr>
      <w:bookmarkStart w:id="28" w:name="_Toc225119693"/>
      <w:r>
        <w:rPr>
          <w:rFonts w:ascii="仿宋" w:eastAsia="仿宋" w:hAnsi="仿宋" w:cs="仿宋" w:hint="eastAsia"/>
          <w:b/>
          <w:bCs/>
          <w:snapToGrid w:val="0"/>
          <w:color w:val="000000"/>
          <w:spacing w:val="6"/>
          <w:kern w:val="0"/>
          <w:sz w:val="31"/>
          <w:szCs w:val="31"/>
          <w14:ligatures w14:val="none"/>
        </w:rPr>
        <w:lastRenderedPageBreak/>
        <w:t>第二章</w:t>
      </w:r>
      <w:r>
        <w:rPr>
          <w:rFonts w:ascii="仿宋" w:eastAsia="仿宋" w:hAnsi="仿宋" w:cs="仿宋" w:hint="eastAsia"/>
          <w:snapToGrid w:val="0"/>
          <w:color w:val="000000"/>
          <w:spacing w:val="74"/>
          <w:kern w:val="0"/>
          <w:sz w:val="31"/>
          <w:szCs w:val="31"/>
          <w14:ligatures w14:val="none"/>
        </w:rPr>
        <w:t xml:space="preserve"> </w:t>
      </w:r>
      <w:r>
        <w:rPr>
          <w:rFonts w:ascii="仿宋" w:eastAsia="仿宋" w:hAnsi="仿宋" w:cs="仿宋" w:hint="eastAsia"/>
          <w:b/>
          <w:bCs/>
          <w:snapToGrid w:val="0"/>
          <w:color w:val="000000"/>
          <w:spacing w:val="6"/>
          <w:kern w:val="0"/>
          <w:sz w:val="31"/>
          <w:szCs w:val="31"/>
          <w14:ligatures w14:val="none"/>
        </w:rPr>
        <w:t>主导产品市场销售规模情况</w:t>
      </w:r>
      <w:bookmarkEnd w:id="11"/>
      <w:bookmarkEnd w:id="28"/>
    </w:p>
    <w:p w14:paraId="3AD55410" w14:textId="71731F0B"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29" w:name="_Toc25859"/>
      <w:bookmarkStart w:id="30" w:name="_Toc225119694"/>
      <w:bookmarkStart w:id="31" w:name="_Toc30918"/>
      <w:r>
        <w:rPr>
          <w:rFonts w:ascii="仿宋" w:eastAsia="仿宋" w:hAnsi="仿宋" w:cs="仿宋" w:hint="eastAsia"/>
          <w:b/>
          <w:bCs/>
          <w:snapToGrid w:val="0"/>
          <w:color w:val="000000"/>
          <w:spacing w:val="-4"/>
          <w:kern w:val="0"/>
          <w:sz w:val="28"/>
          <w:szCs w:val="28"/>
          <w14:ligatures w14:val="none"/>
        </w:rPr>
        <w:t>一、</w:t>
      </w:r>
      <w:bookmarkEnd w:id="29"/>
      <w:r w:rsidR="00B24F07" w:rsidRPr="00367A8C">
        <w:rPr>
          <w:rFonts w:ascii="仿宋" w:eastAsia="仿宋" w:hAnsi="仿宋" w:cs="仿宋" w:hint="eastAsia"/>
          <w:b/>
          <w:bCs/>
          <w:snapToGrid w:val="0"/>
          <w:color w:val="000000"/>
          <w:spacing w:val="-4"/>
          <w:kern w:val="0"/>
          <w:sz w:val="28"/>
          <w:szCs w:val="28"/>
          <w:highlight w:val="yellow"/>
          <w14:ligatures w14:val="none"/>
        </w:rPr>
        <w:t>全球电源连接器</w:t>
      </w:r>
      <w:r>
        <w:rPr>
          <w:rFonts w:ascii="仿宋" w:eastAsia="仿宋" w:hAnsi="仿宋" w:cs="仿宋" w:hint="eastAsia"/>
          <w:b/>
          <w:bCs/>
          <w:snapToGrid w:val="0"/>
          <w:color w:val="000000"/>
          <w:spacing w:val="-4"/>
          <w:kern w:val="0"/>
          <w:sz w:val="28"/>
          <w:szCs w:val="28"/>
          <w14:ligatures w14:val="none"/>
        </w:rPr>
        <w:t>市场情况分析</w:t>
      </w:r>
      <w:bookmarkEnd w:id="30"/>
    </w:p>
    <w:p w14:paraId="2506B26C" w14:textId="58052A20" w:rsidR="000B2DFF" w:rsidRPr="00B24F07" w:rsidRDefault="00B24F07">
      <w:pPr>
        <w:spacing w:line="480" w:lineRule="auto"/>
        <w:ind w:firstLine="420"/>
        <w:rPr>
          <w:rFonts w:ascii="仿宋" w:eastAsia="仿宋" w:hAnsi="仿宋" w:cs="Times New Roman"/>
          <w:sz w:val="24"/>
        </w:rPr>
      </w:pPr>
      <w:r w:rsidRPr="00367A8C">
        <w:rPr>
          <w:rFonts w:ascii="仿宋" w:eastAsia="仿宋" w:hAnsi="仿宋" w:cs="Times New Roman"/>
          <w:sz w:val="24"/>
          <w:highlight w:val="yellow"/>
        </w:rPr>
        <w:t>根据 Credence Research 发布的行业研究报告数据,2024年全球电源连接器市场规模达 24.4698亿美元,预计 2032 年将增长至 36.4049亿美元,2024-2032 年预测期内复合年增长率(CAGR)为 5.14%。基于该复合增长率回溯与测算,2023-2025 年全球电源 连接器市场规模分别为23.27 亿美元、24.47 亿美元、25.73亿美元。以2026年3月22日美元兑人民币 1:6.89 的汇率基准 折算,2023-2025年全球电源连接器市场规模对应人民币口径分别为 160.33 亿元、168.60 亿元、177.28亿元。</w:t>
      </w:r>
    </w:p>
    <w:p w14:paraId="0CF78D17" w14:textId="364F7756"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图表1：</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hint="eastAsia"/>
          <w:b/>
          <w:bCs/>
          <w:snapToGrid w:val="0"/>
          <w:color w:val="000000"/>
          <w:spacing w:val="-2"/>
          <w:kern w:val="0"/>
          <w:sz w:val="18"/>
          <w:szCs w:val="18"/>
          <w:highlight w:val="yellow"/>
          <w14:ligatures w14:val="none"/>
        </w:rPr>
        <w:t>全球电源连接器</w:t>
      </w:r>
      <w:r>
        <w:rPr>
          <w:rFonts w:ascii="宋体" w:hAnsi="宋体" w:cs="宋体" w:hint="eastAsia"/>
          <w:b/>
          <w:bCs/>
          <w:snapToGrid w:val="0"/>
          <w:color w:val="000000"/>
          <w:spacing w:val="-2"/>
          <w:kern w:val="0"/>
          <w:sz w:val="18"/>
          <w:szCs w:val="18"/>
          <w14:ligatures w14:val="none"/>
        </w:rPr>
        <w:t>市场规模（亿元）</w:t>
      </w:r>
    </w:p>
    <w:p w14:paraId="0FEC5325" w14:textId="548D2DEB" w:rsidR="000B2DFF" w:rsidRDefault="002E3879">
      <w:pPr>
        <w:spacing w:line="480" w:lineRule="auto"/>
        <w:jc w:val="center"/>
        <w:rPr>
          <w:rFonts w:ascii="仿宋" w:eastAsia="仿宋" w:hAnsi="仿宋" w:cs="Times New Roman"/>
          <w:sz w:val="24"/>
        </w:rPr>
      </w:pPr>
      <w:r>
        <w:rPr>
          <w:noProof/>
          <w14:ligatures w14:val="none"/>
        </w:rPr>
        <w:drawing>
          <wp:inline distT="0" distB="0" distL="0" distR="0" wp14:anchorId="4727773F" wp14:editId="501694C9">
            <wp:extent cx="4597400" cy="2755900"/>
            <wp:effectExtent l="0" t="0" r="0" b="0"/>
            <wp:docPr id="1489618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18648" name=""/>
                    <pic:cNvPicPr/>
                  </pic:nvPicPr>
                  <pic:blipFill>
                    <a:blip r:embed="rId15"/>
                    <a:stretch>
                      <a:fillRect/>
                    </a:stretch>
                  </pic:blipFill>
                  <pic:spPr>
                    <a:xfrm>
                      <a:off x="0" y="0"/>
                      <a:ext cx="4597400" cy="2755900"/>
                    </a:xfrm>
                    <a:prstGeom prst="rect">
                      <a:avLst/>
                    </a:prstGeom>
                  </pic:spPr>
                </pic:pic>
              </a:graphicData>
            </a:graphic>
          </wp:inline>
        </w:drawing>
      </w:r>
    </w:p>
    <w:p w14:paraId="783E7739" w14:textId="77777777"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数据来源：算路科技整理（见链接1）</w:t>
      </w:r>
    </w:p>
    <w:p w14:paraId="0F70BC2C" w14:textId="7EA70AA9"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32" w:name="_Toc225119695"/>
      <w:r>
        <w:rPr>
          <w:rFonts w:ascii="仿宋" w:eastAsia="仿宋" w:hAnsi="仿宋" w:cs="仿宋" w:hint="eastAsia"/>
          <w:b/>
          <w:bCs/>
          <w:snapToGrid w:val="0"/>
          <w:color w:val="000000"/>
          <w:spacing w:val="-4"/>
          <w:kern w:val="0"/>
          <w:sz w:val="28"/>
          <w:szCs w:val="28"/>
          <w14:ligatures w14:val="none"/>
        </w:rPr>
        <w:t>二、</w:t>
      </w:r>
      <w:r w:rsidR="00B24F07" w:rsidRPr="000976E0">
        <w:rPr>
          <w:rFonts w:ascii="仿宋" w:eastAsia="仿宋" w:hAnsi="仿宋" w:cs="仿宋" w:hint="eastAsia"/>
          <w:b/>
          <w:bCs/>
          <w:snapToGrid w:val="0"/>
          <w:color w:val="000000"/>
          <w:spacing w:val="-4"/>
          <w:kern w:val="0"/>
          <w:sz w:val="28"/>
          <w:szCs w:val="28"/>
          <w:highlight w:val="yellow"/>
          <w14:ligatures w14:val="none"/>
        </w:rPr>
        <w:t>全球电源锁连接器</w:t>
      </w:r>
      <w:r>
        <w:rPr>
          <w:rFonts w:ascii="仿宋" w:eastAsia="仿宋" w:hAnsi="仿宋" w:cs="仿宋" w:hint="eastAsia"/>
          <w:b/>
          <w:bCs/>
          <w:snapToGrid w:val="0"/>
          <w:color w:val="000000"/>
          <w:spacing w:val="-4"/>
          <w:kern w:val="0"/>
          <w:sz w:val="28"/>
          <w:szCs w:val="28"/>
          <w14:ligatures w14:val="none"/>
        </w:rPr>
        <w:t>市场情况分析</w:t>
      </w:r>
      <w:bookmarkEnd w:id="32"/>
    </w:p>
    <w:p w14:paraId="72EF9E33" w14:textId="1F7BA755" w:rsidR="000B2DFF" w:rsidRPr="00B24F07" w:rsidRDefault="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细分赛道来看,2024年全球电源锁连接器市场规模为 1.32亿美元,预计 2031 年将增至1.96亿美元,2025-2031 年预测期内复 合年增长率(CAGR)为 5.9%。结合前述汇率基准及该复合增长率回溯测算,2023-2025 年全球电源锁连</w:t>
      </w:r>
      <w:r w:rsidRPr="000976E0">
        <w:rPr>
          <w:rFonts w:ascii="仿宋" w:eastAsia="仿宋" w:hAnsi="仿宋" w:cs="Times New Roman"/>
          <w:sz w:val="24"/>
          <w:highlight w:val="yellow"/>
        </w:rPr>
        <w:lastRenderedPageBreak/>
        <w:t>接器市场规模(人民币口径)分 别为8.61亿元、9.09 亿元、9.65 亿元。</w:t>
      </w:r>
    </w:p>
    <w:p w14:paraId="6D950FE6" w14:textId="2F956F5E"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图表2：</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b/>
          <w:bCs/>
          <w:snapToGrid w:val="0"/>
          <w:color w:val="000000"/>
          <w:spacing w:val="-2"/>
          <w:kern w:val="0"/>
          <w:sz w:val="18"/>
          <w:szCs w:val="18"/>
          <w:highlight w:val="yellow"/>
          <w14:ligatures w14:val="none"/>
        </w:rPr>
        <w:t>全球电源</w:t>
      </w:r>
      <w:r w:rsidR="00B24F07" w:rsidRPr="000976E0">
        <w:rPr>
          <w:rFonts w:ascii="宋体" w:hAnsi="宋体" w:cs="宋体" w:hint="eastAsia"/>
          <w:b/>
          <w:bCs/>
          <w:snapToGrid w:val="0"/>
          <w:color w:val="000000"/>
          <w:spacing w:val="-2"/>
          <w:kern w:val="0"/>
          <w:sz w:val="18"/>
          <w:szCs w:val="18"/>
          <w:highlight w:val="yellow"/>
          <w14:ligatures w14:val="none"/>
        </w:rPr>
        <w:t>锁</w:t>
      </w:r>
      <w:r w:rsidR="00B24F07" w:rsidRPr="000976E0">
        <w:rPr>
          <w:rFonts w:ascii="宋体" w:hAnsi="宋体" w:cs="宋体"/>
          <w:b/>
          <w:bCs/>
          <w:snapToGrid w:val="0"/>
          <w:color w:val="000000"/>
          <w:spacing w:val="-2"/>
          <w:kern w:val="0"/>
          <w:sz w:val="18"/>
          <w:szCs w:val="18"/>
          <w:highlight w:val="yellow"/>
          <w14:ligatures w14:val="none"/>
        </w:rPr>
        <w:t>连接器</w:t>
      </w:r>
      <w:r>
        <w:rPr>
          <w:rFonts w:ascii="宋体" w:hAnsi="宋体" w:cs="宋体" w:hint="eastAsia"/>
          <w:b/>
          <w:bCs/>
          <w:snapToGrid w:val="0"/>
          <w:color w:val="000000"/>
          <w:spacing w:val="-2"/>
          <w:kern w:val="0"/>
          <w:sz w:val="18"/>
          <w:szCs w:val="18"/>
          <w14:ligatures w14:val="none"/>
        </w:rPr>
        <w:t>市场规模（亿元）</w:t>
      </w:r>
    </w:p>
    <w:p w14:paraId="0A8FD0AF" w14:textId="77F8017B" w:rsidR="000B2DFF" w:rsidRDefault="002E3879">
      <w:pPr>
        <w:spacing w:line="480" w:lineRule="auto"/>
        <w:jc w:val="center"/>
        <w:rPr>
          <w:rFonts w:ascii="仿宋" w:eastAsia="仿宋" w:hAnsi="仿宋" w:cs="Times New Roman"/>
          <w:sz w:val="24"/>
        </w:rPr>
      </w:pPr>
      <w:r>
        <w:rPr>
          <w:noProof/>
          <w14:ligatures w14:val="none"/>
        </w:rPr>
        <w:drawing>
          <wp:inline distT="0" distB="0" distL="0" distR="0" wp14:anchorId="005DD555" wp14:editId="2ACDC4EB">
            <wp:extent cx="4597400" cy="2755900"/>
            <wp:effectExtent l="0" t="0" r="0" b="0"/>
            <wp:docPr id="2095888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88125" name=""/>
                    <pic:cNvPicPr/>
                  </pic:nvPicPr>
                  <pic:blipFill>
                    <a:blip r:embed="rId16"/>
                    <a:stretch>
                      <a:fillRect/>
                    </a:stretch>
                  </pic:blipFill>
                  <pic:spPr>
                    <a:xfrm>
                      <a:off x="0" y="0"/>
                      <a:ext cx="4597400" cy="2755900"/>
                    </a:xfrm>
                    <a:prstGeom prst="rect">
                      <a:avLst/>
                    </a:prstGeom>
                  </pic:spPr>
                </pic:pic>
              </a:graphicData>
            </a:graphic>
          </wp:inline>
        </w:drawing>
      </w:r>
    </w:p>
    <w:p w14:paraId="4A45933A" w14:textId="0FB62116"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数据来源：算路科技整理（见链接</w:t>
      </w:r>
      <w:r w:rsidR="00B24F07">
        <w:rPr>
          <w:rFonts w:ascii="仿宋" w:eastAsia="仿宋" w:hAnsi="仿宋" w:cs="仿宋" w:hint="eastAsia"/>
          <w:snapToGrid w:val="0"/>
          <w:color w:val="000000"/>
          <w:spacing w:val="9"/>
          <w:kern w:val="0"/>
          <w:sz w:val="19"/>
          <w:szCs w:val="19"/>
          <w14:ligatures w14:val="none"/>
        </w:rPr>
        <w:t>2</w:t>
      </w:r>
      <w:r>
        <w:rPr>
          <w:rFonts w:ascii="仿宋" w:eastAsia="仿宋" w:hAnsi="仿宋" w:cs="仿宋" w:hint="eastAsia"/>
          <w:snapToGrid w:val="0"/>
          <w:color w:val="000000"/>
          <w:spacing w:val="9"/>
          <w:kern w:val="0"/>
          <w:sz w:val="19"/>
          <w:szCs w:val="19"/>
          <w14:ligatures w14:val="none"/>
        </w:rPr>
        <w:t>）</w:t>
      </w:r>
    </w:p>
    <w:p w14:paraId="6A2E071D" w14:textId="42C9FB52"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33" w:name="_Toc225119696"/>
      <w:bookmarkStart w:id="34" w:name="OLE_LINK1"/>
      <w:r>
        <w:rPr>
          <w:rFonts w:ascii="仿宋" w:eastAsia="仿宋" w:hAnsi="仿宋" w:cs="仿宋" w:hint="eastAsia"/>
          <w:b/>
          <w:bCs/>
          <w:snapToGrid w:val="0"/>
          <w:color w:val="000000"/>
          <w:spacing w:val="-4"/>
          <w:kern w:val="0"/>
          <w:sz w:val="28"/>
          <w:szCs w:val="28"/>
          <w14:ligatures w14:val="none"/>
        </w:rPr>
        <w:t>三、</w:t>
      </w:r>
      <w:r w:rsidR="00BE31DF" w:rsidRPr="000976E0">
        <w:rPr>
          <w:rFonts w:ascii="仿宋" w:eastAsia="仿宋" w:hAnsi="仿宋" w:cs="仿宋"/>
          <w:b/>
          <w:bCs/>
          <w:snapToGrid w:val="0"/>
          <w:color w:val="000000"/>
          <w:spacing w:val="-4"/>
          <w:kern w:val="0"/>
          <w:sz w:val="28"/>
          <w:szCs w:val="28"/>
          <w:highlight w:val="yellow"/>
          <w14:ligatures w14:val="none"/>
        </w:rPr>
        <w:t>全球</w:t>
      </w:r>
      <w:r w:rsidR="00BE31DF" w:rsidRPr="000976E0">
        <w:rPr>
          <w:rFonts w:ascii="仿宋" w:eastAsia="仿宋" w:hAnsi="仿宋" w:cs="仿宋" w:hint="eastAsia"/>
          <w:b/>
          <w:bCs/>
          <w:snapToGrid w:val="0"/>
          <w:color w:val="000000"/>
          <w:spacing w:val="-4"/>
          <w:kern w:val="0"/>
          <w:sz w:val="28"/>
          <w:szCs w:val="28"/>
          <w:highlight w:val="yellow"/>
          <w14:ligatures w14:val="none"/>
        </w:rPr>
        <w:t>中型</w:t>
      </w:r>
      <w:r w:rsidR="00BE31DF" w:rsidRPr="000976E0">
        <w:rPr>
          <w:rFonts w:ascii="仿宋" w:eastAsia="仿宋" w:hAnsi="仿宋" w:cs="仿宋"/>
          <w:b/>
          <w:bCs/>
          <w:snapToGrid w:val="0"/>
          <w:color w:val="000000"/>
          <w:spacing w:val="-4"/>
          <w:kern w:val="0"/>
          <w:sz w:val="28"/>
          <w:szCs w:val="28"/>
          <w:highlight w:val="yellow"/>
          <w14:ligatures w14:val="none"/>
        </w:rPr>
        <w:t>电源锁连接器</w:t>
      </w:r>
      <w:r>
        <w:rPr>
          <w:rFonts w:ascii="仿宋" w:eastAsia="仿宋" w:hAnsi="仿宋" w:cs="仿宋" w:hint="eastAsia"/>
          <w:b/>
          <w:bCs/>
          <w:snapToGrid w:val="0"/>
          <w:color w:val="000000"/>
          <w:spacing w:val="-4"/>
          <w:kern w:val="0"/>
          <w:sz w:val="28"/>
          <w:szCs w:val="28"/>
          <w14:ligatures w14:val="none"/>
        </w:rPr>
        <w:t>市场情况分析</w:t>
      </w:r>
      <w:bookmarkEnd w:id="33"/>
    </w:p>
    <w:p w14:paraId="2E9E628A" w14:textId="08E21B5C" w:rsidR="00B24F07" w:rsidRDefault="00B24F07" w:rsidP="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产品结构维度,2024年中型电源锁连接器以 46%的市场占比位居细分品类首位,核心驱动因素为该类产品在工业机械、电信基础设施、 消费电子等下游领域的广泛应用。基于该市场份额测算,2023-2025 年全球中型电源锁连接器市场规模分别为3.96 亿元、4.18 亿元、 4.44 亿元。</w:t>
      </w:r>
    </w:p>
    <w:bookmarkEnd w:id="34"/>
    <w:p w14:paraId="112E90E0" w14:textId="4C7D86F5" w:rsidR="000B2DFF" w:rsidRDefault="00000000">
      <w:pPr>
        <w:widowControl/>
        <w:kinsoku w:val="0"/>
        <w:autoSpaceDE w:val="0"/>
        <w:autoSpaceDN w:val="0"/>
        <w:adjustRightInd w:val="0"/>
        <w:snapToGrid w:val="0"/>
        <w:spacing w:after="0" w:line="480" w:lineRule="auto"/>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图表3：</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b/>
          <w:bCs/>
          <w:snapToGrid w:val="0"/>
          <w:color w:val="000000"/>
          <w:spacing w:val="-2"/>
          <w:kern w:val="0"/>
          <w:sz w:val="18"/>
          <w:szCs w:val="18"/>
          <w:highlight w:val="yellow"/>
          <w14:ligatures w14:val="none"/>
        </w:rPr>
        <w:t>全球</w:t>
      </w:r>
      <w:r w:rsidR="00B24F07" w:rsidRPr="000976E0">
        <w:rPr>
          <w:rFonts w:ascii="宋体" w:hAnsi="宋体" w:cs="宋体" w:hint="eastAsia"/>
          <w:b/>
          <w:bCs/>
          <w:snapToGrid w:val="0"/>
          <w:color w:val="000000"/>
          <w:spacing w:val="-2"/>
          <w:kern w:val="0"/>
          <w:sz w:val="18"/>
          <w:szCs w:val="18"/>
          <w:highlight w:val="yellow"/>
          <w14:ligatures w14:val="none"/>
        </w:rPr>
        <w:t>中型</w:t>
      </w:r>
      <w:r w:rsidR="00B24F07" w:rsidRPr="000976E0">
        <w:rPr>
          <w:rFonts w:ascii="宋体" w:hAnsi="宋体" w:cs="宋体"/>
          <w:b/>
          <w:bCs/>
          <w:snapToGrid w:val="0"/>
          <w:color w:val="000000"/>
          <w:spacing w:val="-2"/>
          <w:kern w:val="0"/>
          <w:sz w:val="18"/>
          <w:szCs w:val="18"/>
          <w:highlight w:val="yellow"/>
          <w14:ligatures w14:val="none"/>
        </w:rPr>
        <w:t>电源</w:t>
      </w:r>
      <w:r w:rsidR="00B24F07" w:rsidRPr="000976E0">
        <w:rPr>
          <w:rFonts w:ascii="宋体" w:hAnsi="宋体" w:cs="宋体" w:hint="eastAsia"/>
          <w:b/>
          <w:bCs/>
          <w:snapToGrid w:val="0"/>
          <w:color w:val="000000"/>
          <w:spacing w:val="-2"/>
          <w:kern w:val="0"/>
          <w:sz w:val="18"/>
          <w:szCs w:val="18"/>
          <w:highlight w:val="yellow"/>
          <w14:ligatures w14:val="none"/>
        </w:rPr>
        <w:t>锁</w:t>
      </w:r>
      <w:r w:rsidR="00B24F07" w:rsidRPr="000976E0">
        <w:rPr>
          <w:rFonts w:ascii="宋体" w:hAnsi="宋体" w:cs="宋体"/>
          <w:b/>
          <w:bCs/>
          <w:snapToGrid w:val="0"/>
          <w:color w:val="000000"/>
          <w:spacing w:val="-2"/>
          <w:kern w:val="0"/>
          <w:sz w:val="18"/>
          <w:szCs w:val="18"/>
          <w:highlight w:val="yellow"/>
          <w14:ligatures w14:val="none"/>
        </w:rPr>
        <w:t>连接器</w:t>
      </w:r>
      <w:r>
        <w:rPr>
          <w:rFonts w:ascii="宋体" w:hAnsi="宋体" w:cs="宋体" w:hint="eastAsia"/>
          <w:b/>
          <w:bCs/>
          <w:snapToGrid w:val="0"/>
          <w:color w:val="000000"/>
          <w:spacing w:val="-2"/>
          <w:kern w:val="0"/>
          <w:sz w:val="18"/>
          <w:szCs w:val="18"/>
          <w14:ligatures w14:val="none"/>
        </w:rPr>
        <w:t>市场规模（亿元）</w:t>
      </w:r>
    </w:p>
    <w:p w14:paraId="4278A689" w14:textId="76C92AC7" w:rsidR="000B2DFF" w:rsidRPr="00B24F07" w:rsidRDefault="002E3879">
      <w:pPr>
        <w:spacing w:line="480" w:lineRule="auto"/>
        <w:jc w:val="center"/>
        <w:rPr>
          <w:rFonts w:ascii="仿宋" w:eastAsia="仿宋" w:hAnsi="仿宋" w:cs="Times New Roman"/>
          <w:sz w:val="24"/>
        </w:rPr>
      </w:pPr>
      <w:r>
        <w:rPr>
          <w:noProof/>
          <w14:ligatures w14:val="none"/>
        </w:rPr>
        <w:lastRenderedPageBreak/>
        <w:drawing>
          <wp:inline distT="0" distB="0" distL="0" distR="0" wp14:anchorId="1E7B1433" wp14:editId="72C29E66">
            <wp:extent cx="4597400" cy="2755900"/>
            <wp:effectExtent l="0" t="0" r="0" b="0"/>
            <wp:docPr id="134269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108" name=""/>
                    <pic:cNvPicPr/>
                  </pic:nvPicPr>
                  <pic:blipFill>
                    <a:blip r:embed="rId17"/>
                    <a:stretch>
                      <a:fillRect/>
                    </a:stretch>
                  </pic:blipFill>
                  <pic:spPr>
                    <a:xfrm>
                      <a:off x="0" y="0"/>
                      <a:ext cx="4597400" cy="2755900"/>
                    </a:xfrm>
                    <a:prstGeom prst="rect">
                      <a:avLst/>
                    </a:prstGeom>
                  </pic:spPr>
                </pic:pic>
              </a:graphicData>
            </a:graphic>
          </wp:inline>
        </w:drawing>
      </w:r>
    </w:p>
    <w:p w14:paraId="2999B95A" w14:textId="163456BC"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bookmarkStart w:id="35" w:name="OLE_LINK2"/>
      <w:r>
        <w:rPr>
          <w:rFonts w:ascii="仿宋" w:eastAsia="仿宋" w:hAnsi="仿宋" w:cs="仿宋" w:hint="eastAsia"/>
          <w:snapToGrid w:val="0"/>
          <w:color w:val="000000"/>
          <w:spacing w:val="9"/>
          <w:kern w:val="0"/>
          <w:sz w:val="19"/>
          <w:szCs w:val="19"/>
          <w14:ligatures w14:val="none"/>
        </w:rPr>
        <w:t>数据来源：算路科技整理（见链接</w:t>
      </w:r>
      <w:r w:rsidR="000976E0">
        <w:rPr>
          <w:rFonts w:ascii="仿宋" w:eastAsia="仿宋" w:hAnsi="仿宋" w:cs="仿宋" w:hint="eastAsia"/>
          <w:snapToGrid w:val="0"/>
          <w:color w:val="000000"/>
          <w:spacing w:val="9"/>
          <w:kern w:val="0"/>
          <w:sz w:val="19"/>
          <w:szCs w:val="19"/>
          <w14:ligatures w14:val="none"/>
        </w:rPr>
        <w:t>3</w:t>
      </w:r>
      <w:r>
        <w:rPr>
          <w:rFonts w:ascii="仿宋" w:eastAsia="仿宋" w:hAnsi="仿宋" w:cs="仿宋" w:hint="eastAsia"/>
          <w:snapToGrid w:val="0"/>
          <w:color w:val="000000"/>
          <w:spacing w:val="9"/>
          <w:kern w:val="0"/>
          <w:sz w:val="19"/>
          <w:szCs w:val="19"/>
          <w14:ligatures w14:val="none"/>
        </w:rPr>
        <w:t>）</w:t>
      </w:r>
    </w:p>
    <w:bookmarkEnd w:id="35"/>
    <w:p w14:paraId="23B88B42" w14:textId="078F9046" w:rsidR="003608A1" w:rsidRPr="003608A1" w:rsidRDefault="003608A1" w:rsidP="00F15044">
      <w:pPr>
        <w:widowControl/>
        <w:spacing w:after="0" w:line="240" w:lineRule="auto"/>
        <w:rPr>
          <w:rFonts w:ascii="仿宋" w:eastAsia="仿宋" w:hAnsi="仿宋" w:cs="Times New Roman"/>
          <w:sz w:val="24"/>
        </w:rPr>
      </w:pPr>
      <w:r>
        <w:rPr>
          <w:rFonts w:ascii="仿宋" w:eastAsia="仿宋" w:hAnsi="仿宋" w:cs="Times New Roman" w:hint="eastAsia"/>
          <w:sz w:val="24"/>
        </w:rPr>
        <w:br w:type="page"/>
      </w:r>
    </w:p>
    <w:p w14:paraId="074B6026" w14:textId="77777777" w:rsidR="000B2DFF" w:rsidRDefault="00000000">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b/>
          <w:bCs/>
          <w:snapToGrid w:val="0"/>
          <w:color w:val="000000"/>
          <w:kern w:val="0"/>
          <w:sz w:val="31"/>
          <w:szCs w:val="31"/>
          <w14:ligatures w14:val="none"/>
        </w:rPr>
      </w:pPr>
      <w:bookmarkStart w:id="36" w:name="_Toc225119697"/>
      <w:r>
        <w:rPr>
          <w:rFonts w:ascii="仿宋" w:eastAsia="仿宋" w:hAnsi="仿宋" w:cs="仿宋" w:hint="eastAsia"/>
          <w:b/>
          <w:bCs/>
          <w:snapToGrid w:val="0"/>
          <w:color w:val="000000"/>
          <w:spacing w:val="5"/>
          <w:kern w:val="0"/>
          <w:sz w:val="31"/>
          <w:szCs w:val="31"/>
          <w14:ligatures w14:val="none"/>
        </w:rPr>
        <w:lastRenderedPageBreak/>
        <w:t>第三章 主导产品头部企业分析</w:t>
      </w:r>
      <w:bookmarkEnd w:id="31"/>
      <w:bookmarkEnd w:id="36"/>
    </w:p>
    <w:p w14:paraId="712FD2E3" w14:textId="55D2A6F3" w:rsidR="00141CB3" w:rsidRDefault="00141CB3" w:rsidP="00141CB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37" w:name="_Toc225119698"/>
      <w:bookmarkStart w:id="38" w:name="_Toc790"/>
      <w:r>
        <w:rPr>
          <w:rFonts w:ascii="仿宋" w:eastAsia="仿宋" w:hAnsi="仿宋" w:cs="仿宋" w:hint="eastAsia"/>
          <w:b/>
          <w:bCs/>
          <w:snapToGrid w:val="0"/>
          <w:color w:val="000000"/>
          <w:spacing w:val="-4"/>
          <w:kern w:val="0"/>
          <w:sz w:val="28"/>
          <w:szCs w:val="28"/>
          <w14:ligatures w14:val="none"/>
        </w:rPr>
        <w:t>一、主导产品企业分析——</w:t>
      </w:r>
      <w:r w:rsidR="00B24F07" w:rsidRPr="000976E0">
        <w:rPr>
          <w:rFonts w:ascii="仿宋" w:eastAsia="仿宋" w:hAnsi="仿宋" w:cs="仿宋" w:hint="eastAsia"/>
          <w:b/>
          <w:bCs/>
          <w:snapToGrid w:val="0"/>
          <w:color w:val="000000"/>
          <w:spacing w:val="-4"/>
          <w:kern w:val="0"/>
          <w:sz w:val="28"/>
          <w:szCs w:val="28"/>
          <w:highlight w:val="yellow"/>
          <w14:ligatures w14:val="none"/>
        </w:rPr>
        <w:t>宁波意缆可电器有限公司</w:t>
      </w:r>
      <w:bookmarkEnd w:id="37"/>
    </w:p>
    <w:p w14:paraId="52BA4932" w14:textId="77777777" w:rsidR="00141CB3" w:rsidRDefault="00141CB3" w:rsidP="00141CB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39" w:name="_Toc225119699"/>
      <w:r>
        <w:rPr>
          <w:rFonts w:ascii="仿宋" w:eastAsia="仿宋" w:hAnsi="仿宋" w:cs="仿宋" w:hint="eastAsia"/>
          <w:b/>
          <w:bCs/>
          <w:snapToGrid w:val="0"/>
          <w:color w:val="000000"/>
          <w:spacing w:val="-5"/>
          <w:kern w:val="0"/>
          <w:sz w:val="24"/>
          <w14:ligatures w14:val="none"/>
        </w:rPr>
        <w:t>（一）基本信息</w:t>
      </w:r>
      <w:bookmarkEnd w:id="39"/>
    </w:p>
    <w:p w14:paraId="4F96F162" w14:textId="2A312C58" w:rsidR="00141CB3" w:rsidRDefault="00141CB3" w:rsidP="00141CB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4</w:t>
      </w:r>
      <w:r>
        <w:rPr>
          <w:rFonts w:ascii="仿宋" w:eastAsia="仿宋" w:hAnsi="仿宋" w:cs="仿宋" w:hint="eastAsia"/>
          <w:b/>
          <w:bCs/>
          <w:snapToGrid w:val="0"/>
        </w:rPr>
        <w:t>：</w:t>
      </w:r>
      <w:r w:rsidR="00B24F07" w:rsidRPr="000976E0">
        <w:rPr>
          <w:rFonts w:ascii="仿宋" w:eastAsia="仿宋" w:hAnsi="仿宋" w:cs="仿宋" w:hint="eastAsia"/>
          <w:b/>
          <w:bCs/>
          <w:snapToGrid w:val="0"/>
          <w:highlight w:val="yellow"/>
        </w:rPr>
        <w:t>宁波意缆可电器有限公司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141CB3" w14:paraId="75B08BD8" w14:textId="77777777" w:rsidTr="002251E5">
        <w:trPr>
          <w:trHeight w:val="496"/>
          <w:jc w:val="center"/>
        </w:trPr>
        <w:tc>
          <w:tcPr>
            <w:tcW w:w="1700" w:type="dxa"/>
            <w:shd w:val="clear" w:color="auto" w:fill="215E99" w:themeFill="text2" w:themeFillTint="BF"/>
            <w:vAlign w:val="center"/>
          </w:tcPr>
          <w:p w14:paraId="6CB71DDB" w14:textId="77777777" w:rsidR="00141CB3" w:rsidRDefault="00141CB3" w:rsidP="002251E5">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480151EB" w14:textId="7AB56FC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135.499万美元</w:t>
            </w:r>
          </w:p>
        </w:tc>
      </w:tr>
      <w:tr w:rsidR="00141CB3" w14:paraId="6BFCE78E" w14:textId="77777777" w:rsidTr="002251E5">
        <w:trPr>
          <w:trHeight w:val="491"/>
          <w:jc w:val="center"/>
        </w:trPr>
        <w:tc>
          <w:tcPr>
            <w:tcW w:w="1700" w:type="dxa"/>
            <w:shd w:val="clear" w:color="auto" w:fill="215E99" w:themeFill="text2" w:themeFillTint="BF"/>
            <w:vAlign w:val="center"/>
          </w:tcPr>
          <w:p w14:paraId="10F1D7C1" w14:textId="77777777" w:rsidR="00141CB3" w:rsidRDefault="00141CB3" w:rsidP="002251E5">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28EECB60" w14:textId="7010E27C" w:rsidR="00141CB3" w:rsidRPr="000976E0" w:rsidRDefault="00396D43" w:rsidP="002251E5">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2005-10-14</w:t>
            </w:r>
          </w:p>
        </w:tc>
      </w:tr>
      <w:tr w:rsidR="00141CB3" w14:paraId="2B6CB781" w14:textId="77777777" w:rsidTr="002251E5">
        <w:trPr>
          <w:trHeight w:val="491"/>
          <w:jc w:val="center"/>
        </w:trPr>
        <w:tc>
          <w:tcPr>
            <w:tcW w:w="1700" w:type="dxa"/>
            <w:shd w:val="clear" w:color="auto" w:fill="215E99" w:themeFill="text2" w:themeFillTint="BF"/>
            <w:vAlign w:val="center"/>
          </w:tcPr>
          <w:p w14:paraId="604C2FF0" w14: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65D8060B" w14:textId="38C2828D" w:rsidR="00141CB3" w:rsidRPr="000976E0" w:rsidRDefault="00396D43" w:rsidP="002251E5">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r w:rsidRPr="000976E0">
              <w:rPr>
                <w:rFonts w:ascii="仿宋" w:eastAsia="仿宋" w:hAnsi="仿宋" w:cs="仿宋"/>
                <w:snapToGrid w:val="0"/>
                <w:color w:val="000000"/>
                <w:kern w:val="0"/>
                <w:sz w:val="19"/>
                <w:szCs w:val="19"/>
                <w:highlight w:val="yellow"/>
                <w:lang w:eastAsia="en-US"/>
                <w14:ligatures w14:val="none"/>
              </w:rPr>
              <w:t>LUIGI FILIPPO RADICE FOSSATI</w:t>
            </w:r>
          </w:p>
        </w:tc>
      </w:tr>
      <w:tr w:rsidR="00141CB3" w14:paraId="0FF23AF1" w14:textId="77777777" w:rsidTr="002251E5">
        <w:trPr>
          <w:trHeight w:val="491"/>
          <w:jc w:val="center"/>
        </w:trPr>
        <w:tc>
          <w:tcPr>
            <w:tcW w:w="1700" w:type="dxa"/>
            <w:shd w:val="clear" w:color="auto" w:fill="215E99" w:themeFill="text2" w:themeFillTint="BF"/>
            <w:vAlign w:val="center"/>
          </w:tcPr>
          <w:p w14:paraId="04C88BBC" w14: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1CA563CC" w14:textId="4B81E83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浙江省宁波市海曙区高桥镇民乐村</w:t>
            </w:r>
          </w:p>
        </w:tc>
      </w:tr>
      <w:tr w:rsidR="00141CB3" w14:paraId="1450B612" w14:textId="77777777" w:rsidTr="002251E5">
        <w:trPr>
          <w:trHeight w:val="2191"/>
          <w:jc w:val="center"/>
        </w:trPr>
        <w:tc>
          <w:tcPr>
            <w:tcW w:w="1700" w:type="dxa"/>
            <w:shd w:val="clear" w:color="auto" w:fill="215E99" w:themeFill="text2" w:themeFillTint="BF"/>
            <w:vAlign w:val="center"/>
          </w:tcPr>
          <w:p w14:paraId="5ACBDB02" w14:textId="77777777" w:rsidR="00141CB3" w:rsidRDefault="00141CB3" w:rsidP="002251E5">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599DC30D" w14:textId="215AE69C" w:rsidR="00141CB3" w:rsidRPr="000976E0" w:rsidRDefault="00396D43" w:rsidP="002251E5">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电线、电缆、电源连接器、电子元件、小家电、塑料制品的制造、加工、批发；贸易咨询服务以及其他按法律、法规、国务院决定等规定未禁止或无需经营许可的项目和未列入地方产业发展负面清单的项目。（依法须经批准的项目，经相关部门批准后方可开展经营活动）</w:t>
            </w:r>
          </w:p>
        </w:tc>
      </w:tr>
    </w:tbl>
    <w:p w14:paraId="77659D0A" w14:textId="77777777" w:rsidR="00141CB3" w:rsidRDefault="00141CB3" w:rsidP="00141CB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104673EF" w14:textId="77777777" w:rsidR="00141CB3" w:rsidRDefault="00141CB3" w:rsidP="00141CB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0" w:name="_Toc225119700"/>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0"/>
    </w:p>
    <w:p w14:paraId="79DA4F7E" w14:textId="1C128C13" w:rsidR="00141CB3" w:rsidRDefault="00141CB3" w:rsidP="00141CB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00B24F07" w:rsidRPr="000976E0">
        <w:rPr>
          <w:rFonts w:ascii="仿宋" w:eastAsia="仿宋" w:hAnsi="仿宋" w:cs="仿宋" w:hint="eastAsia"/>
          <w:snapToGrid w:val="0"/>
          <w:sz w:val="24"/>
          <w:highlight w:val="yellow"/>
        </w:rPr>
        <w:t>宁波意缆可电器有限公司</w:t>
      </w:r>
      <w:r>
        <w:rPr>
          <w:rFonts w:ascii="仿宋" w:eastAsia="仿宋" w:hAnsi="仿宋" w:cs="仿宋" w:hint="eastAsia"/>
          <w:snapToGrid w:val="0"/>
          <w:sz w:val="24"/>
        </w:rPr>
        <w:t>的</w:t>
      </w:r>
      <w:r w:rsidR="00396D43"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w:t>
      </w:r>
      <w:r w:rsidR="00B24F07">
        <w:rPr>
          <w:rFonts w:ascii="仿宋" w:eastAsia="仿宋" w:hAnsi="仿宋" w:cs="仿宋" w:hint="eastAsia"/>
          <w:snapToGrid w:val="0"/>
          <w:sz w:val="24"/>
        </w:rPr>
        <w:t>2023</w:t>
      </w:r>
      <w:r>
        <w:rPr>
          <w:rFonts w:ascii="仿宋" w:eastAsia="仿宋" w:hAnsi="仿宋" w:cs="仿宋" w:hint="eastAsia"/>
          <w:snapToGrid w:val="0"/>
          <w:sz w:val="24"/>
        </w:rPr>
        <w:t>年-</w:t>
      </w:r>
      <w:r w:rsidR="00B24F07">
        <w:rPr>
          <w:rFonts w:ascii="仿宋" w:eastAsia="仿宋" w:hAnsi="仿宋" w:cs="仿宋" w:hint="eastAsia"/>
          <w:snapToGrid w:val="0"/>
          <w:sz w:val="24"/>
        </w:rPr>
        <w:t>2025</w:t>
      </w:r>
      <w:r>
        <w:rPr>
          <w:rFonts w:ascii="仿宋" w:eastAsia="仿宋" w:hAnsi="仿宋" w:cs="仿宋" w:hint="eastAsia"/>
          <w:snapToGrid w:val="0"/>
          <w:sz w:val="24"/>
        </w:rPr>
        <w:t>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396D43" w:rsidRPr="000976E0">
        <w:rPr>
          <w:rFonts w:ascii="仿宋" w:eastAsia="仿宋" w:hAnsi="仿宋" w:cs="仿宋"/>
          <w:snapToGrid w:val="0"/>
          <w:sz w:val="24"/>
          <w:highlight w:val="yellow"/>
        </w:rPr>
        <w:t>9523.16</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9918.27</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11212</w:t>
      </w:r>
      <w:r>
        <w:rPr>
          <w:rFonts w:ascii="仿宋" w:eastAsia="仿宋" w:hAnsi="仿宋" w:cs="仿宋" w:hint="eastAsia"/>
          <w:snapToGrid w:val="0"/>
          <w:sz w:val="24"/>
        </w:rPr>
        <w:t>万元。</w:t>
      </w:r>
    </w:p>
    <w:p w14:paraId="123406B5" w14:textId="0B839EBE"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1" w:name="_Toc225119701"/>
      <w:bookmarkStart w:id="42" w:name="_Hlk195986635"/>
      <w:bookmarkEnd w:id="38"/>
      <w:r>
        <w:rPr>
          <w:rFonts w:ascii="仿宋" w:eastAsia="仿宋" w:hAnsi="仿宋" w:cs="仿宋" w:hint="eastAsia"/>
          <w:b/>
          <w:bCs/>
          <w:snapToGrid w:val="0"/>
          <w:color w:val="000000"/>
          <w:spacing w:val="-4"/>
          <w:kern w:val="0"/>
          <w:sz w:val="28"/>
          <w:szCs w:val="28"/>
          <w14:ligatures w14:val="none"/>
        </w:rPr>
        <w:t>二、主导产品企业分析——</w:t>
      </w:r>
      <w:r w:rsidRPr="000976E0">
        <w:rPr>
          <w:rFonts w:ascii="仿宋" w:eastAsia="仿宋" w:hAnsi="仿宋" w:cs="仿宋"/>
          <w:b/>
          <w:bCs/>
          <w:snapToGrid w:val="0"/>
          <w:color w:val="000000"/>
          <w:spacing w:val="-4"/>
          <w:kern w:val="0"/>
          <w:sz w:val="28"/>
          <w:szCs w:val="28"/>
          <w:highlight w:val="yellow"/>
          <w14:ligatures w14:val="none"/>
        </w:rPr>
        <w:t>宏一集团有限公司</w:t>
      </w:r>
      <w:bookmarkEnd w:id="41"/>
    </w:p>
    <w:p w14:paraId="70F20AF8"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3" w:name="_Toc225119702"/>
      <w:r>
        <w:rPr>
          <w:rFonts w:ascii="仿宋" w:eastAsia="仿宋" w:hAnsi="仿宋" w:cs="仿宋" w:hint="eastAsia"/>
          <w:b/>
          <w:bCs/>
          <w:snapToGrid w:val="0"/>
          <w:color w:val="000000"/>
          <w:spacing w:val="-5"/>
          <w:kern w:val="0"/>
          <w:sz w:val="24"/>
          <w14:ligatures w14:val="none"/>
        </w:rPr>
        <w:t>（一）基本信息</w:t>
      </w:r>
      <w:bookmarkEnd w:id="43"/>
    </w:p>
    <w:p w14:paraId="109BB54C" w14:textId="0CC6D741"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图表5：</w:t>
      </w:r>
      <w:r w:rsidRPr="000976E0">
        <w:rPr>
          <w:rFonts w:ascii="仿宋" w:eastAsia="仿宋" w:hAnsi="仿宋" w:cs="仿宋"/>
          <w:b/>
          <w:bCs/>
          <w:snapToGrid w:val="0"/>
          <w:highlight w:val="yellow"/>
        </w:rPr>
        <w:t>宏一集团有限公司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5EF36AD5" w14:textId="77777777" w:rsidTr="00CA5C20">
        <w:trPr>
          <w:trHeight w:val="496"/>
          <w:jc w:val="center"/>
        </w:trPr>
        <w:tc>
          <w:tcPr>
            <w:tcW w:w="1700" w:type="dxa"/>
            <w:shd w:val="clear" w:color="auto" w:fill="215E99" w:themeFill="text2" w:themeFillTint="BF"/>
            <w:vAlign w:val="center"/>
          </w:tcPr>
          <w:p w14:paraId="4086D8FC"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103F141E" w14:textId="758728AF"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5188万元</w:t>
            </w:r>
          </w:p>
        </w:tc>
      </w:tr>
      <w:tr w:rsidR="00396D43" w14:paraId="7AA14C3F" w14:textId="77777777" w:rsidTr="00CA5C20">
        <w:trPr>
          <w:trHeight w:val="491"/>
          <w:jc w:val="center"/>
        </w:trPr>
        <w:tc>
          <w:tcPr>
            <w:tcW w:w="1700" w:type="dxa"/>
            <w:shd w:val="clear" w:color="auto" w:fill="215E99" w:themeFill="text2" w:themeFillTint="BF"/>
            <w:vAlign w:val="center"/>
          </w:tcPr>
          <w:p w14:paraId="3B566677"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7CA5AB15" w14:textId="35B50AF6"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2001-10-19</w:t>
            </w:r>
          </w:p>
        </w:tc>
      </w:tr>
      <w:tr w:rsidR="00396D43" w14:paraId="372EDFB5" w14:textId="77777777" w:rsidTr="00CA5C20">
        <w:trPr>
          <w:trHeight w:val="491"/>
          <w:jc w:val="center"/>
        </w:trPr>
        <w:tc>
          <w:tcPr>
            <w:tcW w:w="1700" w:type="dxa"/>
            <w:shd w:val="clear" w:color="auto" w:fill="215E99" w:themeFill="text2" w:themeFillTint="BF"/>
            <w:vAlign w:val="center"/>
          </w:tcPr>
          <w:p w14:paraId="18F70440"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576ACC5D" w14:textId="2F3F88F6"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proofErr w:type="spellStart"/>
            <w:r w:rsidRPr="000976E0">
              <w:rPr>
                <w:rFonts w:ascii="仿宋" w:eastAsia="仿宋" w:hAnsi="仿宋" w:cs="仿宋"/>
                <w:snapToGrid w:val="0"/>
                <w:color w:val="000000"/>
                <w:kern w:val="0"/>
                <w:sz w:val="19"/>
                <w:szCs w:val="19"/>
                <w:highlight w:val="yellow"/>
                <w:lang w:eastAsia="en-US"/>
                <w14:ligatures w14:val="none"/>
              </w:rPr>
              <w:t>沈对</w:t>
            </w:r>
            <w:proofErr w:type="spellEnd"/>
          </w:p>
        </w:tc>
      </w:tr>
      <w:tr w:rsidR="00396D43" w14:paraId="4BCFF7B5" w14:textId="77777777" w:rsidTr="00CA5C20">
        <w:trPr>
          <w:trHeight w:val="491"/>
          <w:jc w:val="center"/>
        </w:trPr>
        <w:tc>
          <w:tcPr>
            <w:tcW w:w="1700" w:type="dxa"/>
            <w:shd w:val="clear" w:color="auto" w:fill="215E99" w:themeFill="text2" w:themeFillTint="BF"/>
            <w:vAlign w:val="center"/>
          </w:tcPr>
          <w:p w14:paraId="1C48E704"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33D34A23" w14:textId="1D7FA14A"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慈溪市观海卫镇师东村</w:t>
            </w:r>
          </w:p>
        </w:tc>
      </w:tr>
      <w:tr w:rsidR="00396D43" w14:paraId="7AB228AA" w14:textId="77777777" w:rsidTr="00CA5C20">
        <w:trPr>
          <w:trHeight w:val="2191"/>
          <w:jc w:val="center"/>
        </w:trPr>
        <w:tc>
          <w:tcPr>
            <w:tcW w:w="1700" w:type="dxa"/>
            <w:shd w:val="clear" w:color="auto" w:fill="215E99" w:themeFill="text2" w:themeFillTint="BF"/>
            <w:vAlign w:val="center"/>
          </w:tcPr>
          <w:p w14:paraId="045EB02D"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lastRenderedPageBreak/>
              <w:t>主营业务</w:t>
            </w:r>
            <w:proofErr w:type="spellEnd"/>
          </w:p>
        </w:tc>
        <w:tc>
          <w:tcPr>
            <w:tcW w:w="6612" w:type="dxa"/>
            <w:vAlign w:val="center"/>
          </w:tcPr>
          <w:p w14:paraId="3F996485" w14:textId="38EB0F24" w:rsidR="00396D43"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14:ligatures w14:val="none"/>
              </w:rPr>
            </w:pPr>
            <w:r w:rsidRPr="000976E0">
              <w:rPr>
                <w:rFonts w:ascii="仿宋" w:eastAsia="仿宋" w:hAnsi="仿宋" w:cs="仿宋"/>
                <w:snapToGrid w:val="0"/>
                <w:color w:val="000000"/>
                <w:kern w:val="0"/>
                <w:sz w:val="19"/>
                <w:szCs w:val="19"/>
                <w:highlight w:val="yellow"/>
                <w14:ligatures w14:val="none"/>
              </w:rPr>
              <w:t>项目投资；电子元件、电源连接器、灯具、定时器、电线、五金工具、塑料制品制造、加工；设备租赁；房地产开发；自营和代理货物和技术的进出口，但国家限定经营或禁止进出口的货物和技术除外。</w:t>
            </w:r>
          </w:p>
        </w:tc>
      </w:tr>
    </w:tbl>
    <w:p w14:paraId="1FCF069C"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643D4418"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4" w:name="_Toc225119703"/>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4"/>
    </w:p>
    <w:p w14:paraId="1D6A3A1E" w14:textId="15D3D643"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宏一集团有限公司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10474.20</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10863.82</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10362.96</w:t>
      </w:r>
      <w:r>
        <w:rPr>
          <w:rFonts w:ascii="仿宋" w:eastAsia="仿宋" w:hAnsi="仿宋" w:cs="仿宋" w:hint="eastAsia"/>
          <w:snapToGrid w:val="0"/>
          <w:sz w:val="24"/>
        </w:rPr>
        <w:t>万元。</w:t>
      </w:r>
    </w:p>
    <w:p w14:paraId="0F444BDF" w14:textId="0C767BC9"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5" w:name="_Toc225119704"/>
      <w:r>
        <w:rPr>
          <w:rFonts w:ascii="仿宋" w:eastAsia="仿宋" w:hAnsi="仿宋" w:cs="仿宋" w:hint="eastAsia"/>
          <w:b/>
          <w:bCs/>
          <w:snapToGrid w:val="0"/>
          <w:color w:val="000000"/>
          <w:spacing w:val="-4"/>
          <w:kern w:val="0"/>
          <w:sz w:val="28"/>
          <w:szCs w:val="28"/>
          <w14:ligatures w14:val="none"/>
        </w:rPr>
        <w:t>三、主导产品企业分析——</w:t>
      </w:r>
      <w:r w:rsidRPr="000976E0">
        <w:rPr>
          <w:rFonts w:ascii="仿宋" w:eastAsia="仿宋" w:hAnsi="仿宋" w:cs="仿宋"/>
          <w:b/>
          <w:bCs/>
          <w:snapToGrid w:val="0"/>
          <w:color w:val="000000"/>
          <w:spacing w:val="-4"/>
          <w:kern w:val="0"/>
          <w:sz w:val="28"/>
          <w:szCs w:val="28"/>
          <w:highlight w:val="yellow"/>
          <w14:ligatures w14:val="none"/>
        </w:rPr>
        <w:t>欧度(上海)连接器制造有限公司</w:t>
      </w:r>
      <w:bookmarkEnd w:id="45"/>
    </w:p>
    <w:p w14:paraId="4A1F5B9D"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6" w:name="_Toc225119705"/>
      <w:r>
        <w:rPr>
          <w:rFonts w:ascii="仿宋" w:eastAsia="仿宋" w:hAnsi="仿宋" w:cs="仿宋" w:hint="eastAsia"/>
          <w:b/>
          <w:bCs/>
          <w:snapToGrid w:val="0"/>
          <w:color w:val="000000"/>
          <w:spacing w:val="-5"/>
          <w:kern w:val="0"/>
          <w:sz w:val="24"/>
          <w14:ligatures w14:val="none"/>
        </w:rPr>
        <w:t>（一）基本信息</w:t>
      </w:r>
      <w:bookmarkEnd w:id="46"/>
    </w:p>
    <w:p w14:paraId="300A7951" w14:textId="11795A1C"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6</w:t>
      </w:r>
      <w:r>
        <w:rPr>
          <w:rFonts w:ascii="仿宋" w:eastAsia="仿宋" w:hAnsi="仿宋" w:cs="仿宋" w:hint="eastAsia"/>
          <w:b/>
          <w:bCs/>
          <w:snapToGrid w:val="0"/>
        </w:rPr>
        <w:t>：</w:t>
      </w:r>
      <w:r w:rsidRPr="000976E0">
        <w:rPr>
          <w:rFonts w:ascii="仿宋" w:eastAsia="仿宋" w:hAnsi="仿宋" w:cs="仿宋"/>
          <w:b/>
          <w:bCs/>
          <w:snapToGrid w:val="0"/>
          <w:highlight w:val="yellow"/>
        </w:rPr>
        <w:t>欧度(上海)连接器制造有限公司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42F7E486" w14:textId="77777777" w:rsidTr="00CA5C20">
        <w:trPr>
          <w:trHeight w:val="496"/>
          <w:jc w:val="center"/>
        </w:trPr>
        <w:tc>
          <w:tcPr>
            <w:tcW w:w="1700" w:type="dxa"/>
            <w:shd w:val="clear" w:color="auto" w:fill="215E99" w:themeFill="text2" w:themeFillTint="BF"/>
            <w:vAlign w:val="center"/>
          </w:tcPr>
          <w:p w14:paraId="1CDCE5C1"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6166E1F8" w14:textId="56B26503"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20万美元</w:t>
            </w:r>
          </w:p>
        </w:tc>
      </w:tr>
      <w:tr w:rsidR="00396D43" w14:paraId="0B548896" w14:textId="77777777" w:rsidTr="00CA5C20">
        <w:trPr>
          <w:trHeight w:val="491"/>
          <w:jc w:val="center"/>
        </w:trPr>
        <w:tc>
          <w:tcPr>
            <w:tcW w:w="1700" w:type="dxa"/>
            <w:shd w:val="clear" w:color="auto" w:fill="215E99" w:themeFill="text2" w:themeFillTint="BF"/>
            <w:vAlign w:val="center"/>
          </w:tcPr>
          <w:p w14:paraId="3B06C511"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0DC2F598" w14:textId="4D76FC4B"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2001-09-12</w:t>
            </w:r>
          </w:p>
        </w:tc>
      </w:tr>
      <w:tr w:rsidR="00396D43" w14:paraId="127298F5" w14:textId="77777777" w:rsidTr="00CA5C20">
        <w:trPr>
          <w:trHeight w:val="491"/>
          <w:jc w:val="center"/>
        </w:trPr>
        <w:tc>
          <w:tcPr>
            <w:tcW w:w="1700" w:type="dxa"/>
            <w:shd w:val="clear" w:color="auto" w:fill="215E99" w:themeFill="text2" w:themeFillTint="BF"/>
            <w:vAlign w:val="center"/>
          </w:tcPr>
          <w:p w14:paraId="45089718"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75993AD3" w14:textId="15D1B8BA"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r w:rsidRPr="000976E0">
              <w:rPr>
                <w:rFonts w:ascii="仿宋" w:eastAsia="仿宋" w:hAnsi="仿宋" w:cs="仿宋"/>
                <w:snapToGrid w:val="0"/>
                <w:color w:val="000000"/>
                <w:kern w:val="0"/>
                <w:sz w:val="19"/>
                <w:szCs w:val="19"/>
                <w:highlight w:val="yellow"/>
                <w:lang w:eastAsia="en-US"/>
                <w14:ligatures w14:val="none"/>
              </w:rPr>
              <w:t>ROBERT KLEMISCH</w:t>
            </w:r>
          </w:p>
        </w:tc>
      </w:tr>
      <w:tr w:rsidR="00396D43" w14:paraId="38FED732" w14:textId="77777777" w:rsidTr="00CA5C20">
        <w:trPr>
          <w:trHeight w:val="491"/>
          <w:jc w:val="center"/>
        </w:trPr>
        <w:tc>
          <w:tcPr>
            <w:tcW w:w="1700" w:type="dxa"/>
            <w:shd w:val="clear" w:color="auto" w:fill="215E99" w:themeFill="text2" w:themeFillTint="BF"/>
            <w:vAlign w:val="center"/>
          </w:tcPr>
          <w:p w14:paraId="51629C7C"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4F1A24B3" w14:textId="2A1DB1D9"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中国（上海）自由贸易试验区宁桥路999号T15-3一层东、三层西、四层西、T15-2一层东</w:t>
            </w:r>
          </w:p>
        </w:tc>
      </w:tr>
      <w:tr w:rsidR="00396D43" w14:paraId="2FA3CC5D" w14:textId="77777777" w:rsidTr="00CA5C20">
        <w:trPr>
          <w:trHeight w:val="2191"/>
          <w:jc w:val="center"/>
        </w:trPr>
        <w:tc>
          <w:tcPr>
            <w:tcW w:w="1700" w:type="dxa"/>
            <w:shd w:val="clear" w:color="auto" w:fill="215E99" w:themeFill="text2" w:themeFillTint="BF"/>
            <w:vAlign w:val="center"/>
          </w:tcPr>
          <w:p w14:paraId="23926FC9"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43D72499" w14:textId="5EFE234C"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生产、开发连接器线束、扁平电缆、圆柱型插拔自锁系统、排针、注塑产品及模具（仅限于宁桥路999号T15-2一层东），销售自产产品，以上相关同类商品及零部件的批发、进出口、佣金代理（拍卖除外），并提供相关配套服务及技术咨询（不涉及国营贸易管理商品，涉及配额、许可证管理商品的，按国家有关规定办理申请）。【依法须经批准的项目，经相关部门批准后方可开展经营活动】</w:t>
            </w:r>
          </w:p>
        </w:tc>
      </w:tr>
    </w:tbl>
    <w:p w14:paraId="39E3C9E7"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72C56CA5"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7" w:name="_Toc225119706"/>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7"/>
    </w:p>
    <w:p w14:paraId="1AE5EBF5" w14:textId="0A69374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欧度(上海)连接器制造有限公司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5064.84</w:t>
      </w:r>
      <w:r>
        <w:rPr>
          <w:rFonts w:ascii="仿宋" w:eastAsia="仿宋" w:hAnsi="仿宋" w:cs="仿宋" w:hint="eastAsia"/>
          <w:snapToGrid w:val="0"/>
          <w:sz w:val="24"/>
        </w:rPr>
        <w:t>万元、</w:t>
      </w:r>
      <w:r w:rsidRPr="000976E0">
        <w:rPr>
          <w:rFonts w:ascii="仿宋" w:eastAsia="仿宋" w:hAnsi="仿宋" w:cs="仿宋"/>
          <w:snapToGrid w:val="0"/>
          <w:sz w:val="24"/>
          <w:highlight w:val="yellow"/>
        </w:rPr>
        <w:t>5659.72</w:t>
      </w:r>
      <w:r>
        <w:rPr>
          <w:rFonts w:ascii="仿宋" w:eastAsia="仿宋" w:hAnsi="仿宋" w:cs="仿宋" w:hint="eastAsia"/>
          <w:snapToGrid w:val="0"/>
          <w:sz w:val="24"/>
        </w:rPr>
        <w:t>万</w:t>
      </w:r>
      <w:r>
        <w:rPr>
          <w:rFonts w:ascii="仿宋" w:eastAsia="仿宋" w:hAnsi="仿宋" w:cs="仿宋" w:hint="eastAsia"/>
          <w:snapToGrid w:val="0"/>
          <w:sz w:val="24"/>
        </w:rPr>
        <w:lastRenderedPageBreak/>
        <w:t>元、</w:t>
      </w:r>
      <w:r w:rsidRPr="000976E0">
        <w:rPr>
          <w:rFonts w:ascii="仿宋" w:eastAsia="仿宋" w:hAnsi="仿宋" w:cs="仿宋"/>
          <w:snapToGrid w:val="0"/>
          <w:sz w:val="24"/>
          <w:highlight w:val="yellow"/>
        </w:rPr>
        <w:t>5501.16</w:t>
      </w:r>
      <w:r>
        <w:rPr>
          <w:rFonts w:ascii="仿宋" w:eastAsia="仿宋" w:hAnsi="仿宋" w:cs="仿宋" w:hint="eastAsia"/>
          <w:snapToGrid w:val="0"/>
          <w:sz w:val="24"/>
        </w:rPr>
        <w:t>万元。</w:t>
      </w:r>
    </w:p>
    <w:p w14:paraId="0199CCC8" w14:textId="7AAAC7F5"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8" w:name="_Toc225119707"/>
      <w:r>
        <w:rPr>
          <w:rFonts w:ascii="仿宋" w:eastAsia="仿宋" w:hAnsi="仿宋" w:cs="仿宋" w:hint="eastAsia"/>
          <w:b/>
          <w:bCs/>
          <w:snapToGrid w:val="0"/>
          <w:color w:val="000000"/>
          <w:spacing w:val="-4"/>
          <w:kern w:val="0"/>
          <w:sz w:val="28"/>
          <w:szCs w:val="28"/>
          <w14:ligatures w14:val="none"/>
        </w:rPr>
        <w:t>四、主导产品企业分析——</w:t>
      </w:r>
      <w:r w:rsidRPr="000976E0">
        <w:rPr>
          <w:rFonts w:ascii="仿宋" w:eastAsia="仿宋" w:hAnsi="仿宋" w:cs="仿宋"/>
          <w:b/>
          <w:bCs/>
          <w:snapToGrid w:val="0"/>
          <w:color w:val="000000"/>
          <w:spacing w:val="-4"/>
          <w:kern w:val="0"/>
          <w:sz w:val="28"/>
          <w:szCs w:val="28"/>
          <w:highlight w:val="yellow"/>
          <w14:ligatures w14:val="none"/>
        </w:rPr>
        <w:t>东莞市万旅电器有限公司</w:t>
      </w:r>
      <w:bookmarkEnd w:id="48"/>
    </w:p>
    <w:p w14:paraId="0451BFAB"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9" w:name="_Toc225119708"/>
      <w:r>
        <w:rPr>
          <w:rFonts w:ascii="仿宋" w:eastAsia="仿宋" w:hAnsi="仿宋" w:cs="仿宋" w:hint="eastAsia"/>
          <w:b/>
          <w:bCs/>
          <w:snapToGrid w:val="0"/>
          <w:color w:val="000000"/>
          <w:spacing w:val="-5"/>
          <w:kern w:val="0"/>
          <w:sz w:val="24"/>
          <w14:ligatures w14:val="none"/>
        </w:rPr>
        <w:t>（一）基本信息</w:t>
      </w:r>
      <w:bookmarkEnd w:id="49"/>
    </w:p>
    <w:p w14:paraId="4F32C0A3" w14:textId="68C6E40D"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7</w:t>
      </w:r>
      <w:r>
        <w:rPr>
          <w:rFonts w:ascii="仿宋" w:eastAsia="仿宋" w:hAnsi="仿宋" w:cs="仿宋" w:hint="eastAsia"/>
          <w:b/>
          <w:bCs/>
          <w:snapToGrid w:val="0"/>
        </w:rPr>
        <w:t>：</w:t>
      </w:r>
      <w:r w:rsidRPr="000976E0">
        <w:rPr>
          <w:rFonts w:ascii="仿宋" w:eastAsia="仿宋" w:hAnsi="仿宋" w:cs="仿宋"/>
          <w:b/>
          <w:bCs/>
          <w:snapToGrid w:val="0"/>
          <w:highlight w:val="yellow"/>
        </w:rPr>
        <w:t>东莞市万旅电器有限公司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06193DEA" w14:textId="77777777" w:rsidTr="00CA5C20">
        <w:trPr>
          <w:trHeight w:val="496"/>
          <w:jc w:val="center"/>
        </w:trPr>
        <w:tc>
          <w:tcPr>
            <w:tcW w:w="1700" w:type="dxa"/>
            <w:shd w:val="clear" w:color="auto" w:fill="215E99" w:themeFill="text2" w:themeFillTint="BF"/>
            <w:vAlign w:val="center"/>
          </w:tcPr>
          <w:p w14:paraId="6915176C"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69308989" w14:textId="1F663E82"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1000万元</w:t>
            </w:r>
          </w:p>
        </w:tc>
      </w:tr>
      <w:tr w:rsidR="00396D43" w14:paraId="3F1E4BB5" w14:textId="77777777" w:rsidTr="00CA5C20">
        <w:trPr>
          <w:trHeight w:val="491"/>
          <w:jc w:val="center"/>
        </w:trPr>
        <w:tc>
          <w:tcPr>
            <w:tcW w:w="1700" w:type="dxa"/>
            <w:shd w:val="clear" w:color="auto" w:fill="215E99" w:themeFill="text2" w:themeFillTint="BF"/>
            <w:vAlign w:val="center"/>
          </w:tcPr>
          <w:p w14:paraId="1168F820"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0303AD5C" w14:textId="7F32EF39"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2010-12-09</w:t>
            </w:r>
          </w:p>
        </w:tc>
      </w:tr>
      <w:tr w:rsidR="00396D43" w14:paraId="1C5A75D1" w14:textId="77777777" w:rsidTr="00CA5C20">
        <w:trPr>
          <w:trHeight w:val="491"/>
          <w:jc w:val="center"/>
        </w:trPr>
        <w:tc>
          <w:tcPr>
            <w:tcW w:w="1700" w:type="dxa"/>
            <w:shd w:val="clear" w:color="auto" w:fill="215E99" w:themeFill="text2" w:themeFillTint="BF"/>
            <w:vAlign w:val="center"/>
          </w:tcPr>
          <w:p w14:paraId="084B3BD2"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4942A255" w14:textId="5A0591B9"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proofErr w:type="spellStart"/>
            <w:r w:rsidRPr="000976E0">
              <w:rPr>
                <w:rFonts w:ascii="仿宋" w:eastAsia="仿宋" w:hAnsi="仿宋" w:cs="仿宋"/>
                <w:snapToGrid w:val="0"/>
                <w:color w:val="000000"/>
                <w:kern w:val="0"/>
                <w:sz w:val="19"/>
                <w:szCs w:val="19"/>
                <w:highlight w:val="yellow"/>
                <w:lang w:eastAsia="en-US"/>
                <w14:ligatures w14:val="none"/>
              </w:rPr>
              <w:t>林良冠</w:t>
            </w:r>
            <w:proofErr w:type="spellEnd"/>
          </w:p>
        </w:tc>
      </w:tr>
      <w:tr w:rsidR="00396D43" w14:paraId="73EE7CFB" w14:textId="77777777" w:rsidTr="00CA5C20">
        <w:trPr>
          <w:trHeight w:val="491"/>
          <w:jc w:val="center"/>
        </w:trPr>
        <w:tc>
          <w:tcPr>
            <w:tcW w:w="1700" w:type="dxa"/>
            <w:shd w:val="clear" w:color="auto" w:fill="215E99" w:themeFill="text2" w:themeFillTint="BF"/>
            <w:vAlign w:val="center"/>
          </w:tcPr>
          <w:p w14:paraId="55668BB8"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5A0B05E8" w14:textId="1FCB016C"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广东省东莞市长安镇新安格田路2号</w:t>
            </w:r>
          </w:p>
        </w:tc>
      </w:tr>
      <w:tr w:rsidR="00396D43" w14:paraId="4D5B7496" w14:textId="77777777" w:rsidTr="00CA5C20">
        <w:trPr>
          <w:trHeight w:val="2191"/>
          <w:jc w:val="center"/>
        </w:trPr>
        <w:tc>
          <w:tcPr>
            <w:tcW w:w="1700" w:type="dxa"/>
            <w:shd w:val="clear" w:color="auto" w:fill="215E99" w:themeFill="text2" w:themeFillTint="BF"/>
            <w:vAlign w:val="center"/>
          </w:tcPr>
          <w:p w14:paraId="1F3D9203"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18173510" w14:textId="22E49142"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研发、设计、加工、产销：工业电器、家用电器、电子产品及配件、插头、插座、充电器、模具及配件；货物进出口、技术进出口。（依法须经批准的项目，经相关部门批准后方可开展经营活动）</w:t>
            </w:r>
          </w:p>
        </w:tc>
      </w:tr>
    </w:tbl>
    <w:p w14:paraId="48948D29"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05F8429A"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50" w:name="_Toc225119709"/>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50"/>
    </w:p>
    <w:p w14:paraId="201FC638" w14:textId="1793469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东莞市万旅电器有限公司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4568D7" w:rsidRPr="000976E0">
        <w:rPr>
          <w:rFonts w:ascii="仿宋" w:eastAsia="仿宋" w:hAnsi="仿宋" w:cs="仿宋"/>
          <w:snapToGrid w:val="0"/>
          <w:sz w:val="24"/>
          <w:highlight w:val="yellow"/>
        </w:rPr>
        <w:t>1797.84</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1667.82</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1864.80</w:t>
      </w:r>
      <w:r>
        <w:rPr>
          <w:rFonts w:ascii="仿宋" w:eastAsia="仿宋" w:hAnsi="仿宋" w:cs="仿宋" w:hint="eastAsia"/>
          <w:snapToGrid w:val="0"/>
          <w:sz w:val="24"/>
        </w:rPr>
        <w:t>万元。</w:t>
      </w:r>
    </w:p>
    <w:p w14:paraId="7E0415A0" w14:textId="77777777" w:rsidR="00396D43" w:rsidRPr="00396D43" w:rsidRDefault="00396D43">
      <w:pPr>
        <w:spacing w:line="360" w:lineRule="auto"/>
        <w:ind w:firstLineChars="200" w:firstLine="480"/>
        <w:rPr>
          <w:rFonts w:ascii="仿宋" w:eastAsia="仿宋" w:hAnsi="仿宋" w:cs="仿宋"/>
          <w:snapToGrid w:val="0"/>
          <w:sz w:val="24"/>
        </w:rPr>
      </w:pPr>
    </w:p>
    <w:p w14:paraId="7DBE9FAB" w14:textId="77777777" w:rsidR="00396D43" w:rsidRDefault="00396D43">
      <w:pPr>
        <w:widowControl/>
        <w:spacing w:after="0" w:line="240" w:lineRule="auto"/>
        <w:rPr>
          <w:rFonts w:ascii="宋体" w:hAnsi="宋体" w:cs="宋体"/>
          <w:b/>
          <w:bCs/>
          <w:snapToGrid w:val="0"/>
          <w:color w:val="000000"/>
          <w:spacing w:val="6"/>
          <w:kern w:val="0"/>
          <w:sz w:val="31"/>
          <w:szCs w:val="31"/>
          <w14:ligatures w14:val="none"/>
        </w:rPr>
      </w:pPr>
      <w:bookmarkStart w:id="51" w:name="_Toc24749"/>
      <w:bookmarkEnd w:id="42"/>
      <w:r>
        <w:rPr>
          <w:rFonts w:ascii="宋体" w:hAnsi="宋体" w:cs="宋体" w:hint="eastAsia"/>
          <w:b/>
          <w:bCs/>
          <w:snapToGrid w:val="0"/>
          <w:color w:val="000000"/>
          <w:spacing w:val="6"/>
          <w:kern w:val="0"/>
          <w:sz w:val="31"/>
          <w:szCs w:val="31"/>
          <w14:ligatures w14:val="none"/>
        </w:rPr>
        <w:br w:type="page"/>
      </w:r>
    </w:p>
    <w:p w14:paraId="04B192E5" w14:textId="15006FC4" w:rsidR="000B2DFF" w:rsidRDefault="00396D43">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snapToGrid w:val="0"/>
          <w:color w:val="000000"/>
          <w:kern w:val="0"/>
          <w:sz w:val="31"/>
          <w:szCs w:val="31"/>
          <w14:ligatures w14:val="none"/>
        </w:rPr>
      </w:pPr>
      <w:bookmarkStart w:id="52" w:name="_Toc225119710"/>
      <w:r>
        <w:rPr>
          <w:rFonts w:ascii="仿宋" w:eastAsia="仿宋" w:hAnsi="仿宋" w:cs="仿宋" w:hint="eastAsia"/>
          <w:b/>
          <w:bCs/>
          <w:snapToGrid w:val="0"/>
          <w:color w:val="000000"/>
          <w:spacing w:val="6"/>
          <w:kern w:val="0"/>
          <w:sz w:val="31"/>
          <w:szCs w:val="31"/>
          <w14:ligatures w14:val="none"/>
        </w:rPr>
        <w:lastRenderedPageBreak/>
        <w:t>第四章</w:t>
      </w:r>
      <w:r>
        <w:rPr>
          <w:rFonts w:ascii="仿宋" w:eastAsia="仿宋" w:hAnsi="仿宋" w:cs="仿宋" w:hint="eastAsia"/>
          <w:snapToGrid w:val="0"/>
          <w:color w:val="000000"/>
          <w:spacing w:val="75"/>
          <w:kern w:val="0"/>
          <w:sz w:val="31"/>
          <w:szCs w:val="31"/>
          <w14:ligatures w14:val="none"/>
        </w:rPr>
        <w:t xml:space="preserve"> </w:t>
      </w:r>
      <w:r w:rsidRPr="000976E0">
        <w:rPr>
          <w:rFonts w:ascii="仿宋" w:eastAsia="仿宋" w:hAnsi="仿宋" w:cs="仿宋" w:hint="eastAsia"/>
          <w:b/>
          <w:bCs/>
          <w:snapToGrid w:val="0"/>
          <w:color w:val="000000"/>
          <w:spacing w:val="6"/>
          <w:kern w:val="0"/>
          <w:sz w:val="31"/>
          <w:szCs w:val="31"/>
          <w:highlight w:val="yellow"/>
          <w14:ligatures w14:val="none"/>
        </w:rPr>
        <w:t>宁波意缆可电器有限公司高安全性自锁紧型电源连接系统</w:t>
      </w:r>
      <w:r>
        <w:rPr>
          <w:rFonts w:ascii="仿宋" w:eastAsia="仿宋" w:hAnsi="仿宋" w:cs="仿宋" w:hint="eastAsia"/>
          <w:b/>
          <w:bCs/>
          <w:snapToGrid w:val="0"/>
          <w:color w:val="000000"/>
          <w:spacing w:val="6"/>
          <w:kern w:val="0"/>
          <w:sz w:val="31"/>
          <w:szCs w:val="31"/>
          <w14:ligatures w14:val="none"/>
        </w:rPr>
        <w:t>市场占有率证明</w:t>
      </w:r>
      <w:bookmarkEnd w:id="51"/>
      <w:bookmarkEnd w:id="52"/>
    </w:p>
    <w:p w14:paraId="2B5D1423" w14:textId="6DE2831F" w:rsidR="000B2DFF" w:rsidRDefault="00000000" w:rsidP="00334B84">
      <w:pPr>
        <w:widowControl/>
        <w:kinsoku w:val="0"/>
        <w:autoSpaceDE w:val="0"/>
        <w:autoSpaceDN w:val="0"/>
        <w:adjustRightInd w:val="0"/>
        <w:snapToGrid w:val="0"/>
        <w:spacing w:before="127" w:after="0" w:line="360" w:lineRule="auto"/>
        <w:ind w:left="190" w:firstLine="418"/>
        <w:textAlignment w:val="baseline"/>
        <w:outlineLvl w:val="1"/>
        <w:rPr>
          <w:rFonts w:ascii="仿宋" w:eastAsia="仿宋" w:hAnsi="仿宋" w:cs="仿宋"/>
          <w:snapToGrid w:val="0"/>
          <w:color w:val="000000"/>
          <w:kern w:val="0"/>
          <w:sz w:val="28"/>
          <w:szCs w:val="28"/>
          <w14:ligatures w14:val="none"/>
        </w:rPr>
      </w:pPr>
      <w:bookmarkStart w:id="53" w:name="_Toc958"/>
      <w:bookmarkStart w:id="54" w:name="_Toc225119711"/>
      <w:r>
        <w:rPr>
          <w:rFonts w:ascii="仿宋" w:eastAsia="仿宋" w:hAnsi="仿宋" w:cs="仿宋" w:hint="eastAsia"/>
          <w:b/>
          <w:bCs/>
          <w:snapToGrid w:val="0"/>
          <w:color w:val="000000"/>
          <w:spacing w:val="-4"/>
          <w:kern w:val="0"/>
          <w:sz w:val="28"/>
          <w:szCs w:val="28"/>
          <w14:ligatures w14:val="none"/>
        </w:rPr>
        <w:t>一、</w:t>
      </w:r>
      <w:r w:rsidR="009442D7" w:rsidRPr="000976E0">
        <w:rPr>
          <w:rFonts w:ascii="仿宋" w:eastAsia="仿宋" w:hAnsi="仿宋" w:cs="仿宋" w:hint="eastAsia"/>
          <w:b/>
          <w:bCs/>
          <w:snapToGrid w:val="0"/>
          <w:color w:val="000000"/>
          <w:spacing w:val="-4"/>
          <w:kern w:val="0"/>
          <w:sz w:val="28"/>
          <w:szCs w:val="28"/>
          <w:highlight w:val="yellow"/>
          <w14:ligatures w14:val="none"/>
        </w:rPr>
        <w:t>全球</w:t>
      </w:r>
      <w:r>
        <w:rPr>
          <w:rFonts w:ascii="仿宋" w:eastAsia="仿宋" w:hAnsi="仿宋" w:cs="仿宋" w:hint="eastAsia"/>
          <w:b/>
          <w:bCs/>
          <w:snapToGrid w:val="0"/>
          <w:color w:val="000000"/>
          <w:spacing w:val="-4"/>
          <w:kern w:val="0"/>
          <w:sz w:val="28"/>
          <w:szCs w:val="28"/>
          <w14:ligatures w14:val="none"/>
        </w:rPr>
        <w:t>市场占有率证明</w:t>
      </w:r>
      <w:bookmarkEnd w:id="53"/>
      <w:bookmarkEnd w:id="54"/>
    </w:p>
    <w:p w14:paraId="2CDA5E5B" w14:textId="5B9A5FB4" w:rsidR="000B2DFF" w:rsidRDefault="009442D7">
      <w:pPr>
        <w:widowControl/>
        <w:kinsoku w:val="0"/>
        <w:autoSpaceDE w:val="0"/>
        <w:autoSpaceDN w:val="0"/>
        <w:adjustRightInd w:val="0"/>
        <w:snapToGrid w:val="0"/>
        <w:spacing w:before="127" w:after="0" w:line="360" w:lineRule="auto"/>
        <w:ind w:left="29" w:firstLineChars="200" w:firstLine="504"/>
        <w:textAlignment w:val="baseline"/>
        <w:rPr>
          <w:rFonts w:ascii="仿宋" w:eastAsia="仿宋" w:hAnsi="仿宋" w:cs="仿宋"/>
          <w:snapToGrid w:val="0"/>
          <w:color w:val="000000"/>
          <w:kern w:val="0"/>
          <w:sz w:val="24"/>
          <w14:ligatures w14:val="none"/>
        </w:rPr>
      </w:pPr>
      <w:bookmarkStart w:id="55" w:name="_Toc26866"/>
      <w:bookmarkStart w:id="56" w:name="_Toc22435"/>
      <w:r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领域</w:t>
      </w:r>
      <w:r w:rsidRPr="000976E0">
        <w:rPr>
          <w:rFonts w:ascii="仿宋" w:eastAsia="仿宋" w:hAnsi="仿宋" w:cs="仿宋" w:hint="eastAsia"/>
          <w:snapToGrid w:val="0"/>
          <w:color w:val="000000"/>
          <w:spacing w:val="6"/>
          <w:kern w:val="0"/>
          <w:sz w:val="24"/>
          <w:highlight w:val="yellow"/>
          <w14:ligatures w14:val="none"/>
        </w:rPr>
        <w:t>全球</w:t>
      </w:r>
      <w:r>
        <w:rPr>
          <w:rFonts w:ascii="仿宋" w:eastAsia="仿宋" w:hAnsi="仿宋" w:cs="仿宋" w:hint="eastAsia"/>
          <w:snapToGrid w:val="0"/>
          <w:color w:val="000000"/>
          <w:spacing w:val="6"/>
          <w:kern w:val="0"/>
          <w:sz w:val="24"/>
          <w14:ligatures w14:val="none"/>
        </w:rPr>
        <w:t>主导企业包括</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sidRPr="000976E0">
        <w:rPr>
          <w:rFonts w:ascii="仿宋" w:eastAsia="仿宋" w:hAnsi="仿宋" w:cs="仿宋" w:hint="eastAsia"/>
          <w:snapToGrid w:val="0"/>
          <w:color w:val="000000"/>
          <w:spacing w:val="6"/>
          <w:kern w:val="0"/>
          <w:sz w:val="24"/>
          <w:highlight w:val="yellow"/>
          <w14:ligatures w14:val="none"/>
        </w:rPr>
        <w:t>、</w:t>
      </w:r>
      <w:r w:rsidRPr="000976E0">
        <w:rPr>
          <w:rFonts w:ascii="仿宋" w:eastAsia="仿宋" w:hAnsi="仿宋" w:cs="仿宋"/>
          <w:snapToGrid w:val="0"/>
          <w:color w:val="000000"/>
          <w:spacing w:val="6"/>
          <w:kern w:val="0"/>
          <w:sz w:val="24"/>
          <w:highlight w:val="yellow"/>
          <w14:ligatures w14:val="none"/>
        </w:rPr>
        <w:t>欧度(上海)连接器制造有限公司、 宏一集团有限公司、东莞市万旅电器</w:t>
      </w:r>
      <w:r w:rsidRPr="009442D7">
        <w:rPr>
          <w:rFonts w:ascii="仿宋" w:eastAsia="仿宋" w:hAnsi="仿宋" w:cs="仿宋"/>
          <w:snapToGrid w:val="0"/>
          <w:color w:val="000000"/>
          <w:spacing w:val="6"/>
          <w:kern w:val="0"/>
          <w:sz w:val="24"/>
          <w14:ligatures w14:val="none"/>
        </w:rPr>
        <w:t>有限公司</w:t>
      </w:r>
      <w:r w:rsidRPr="000976E0">
        <w:rPr>
          <w:rFonts w:ascii="仿宋" w:eastAsia="仿宋" w:hAnsi="仿宋" w:cs="仿宋" w:hint="eastAsia"/>
          <w:snapToGrid w:val="0"/>
          <w:color w:val="000000"/>
          <w:spacing w:val="6"/>
          <w:kern w:val="0"/>
          <w:sz w:val="24"/>
          <w:highlight w:val="yellow"/>
          <w14:ligatures w14:val="none"/>
        </w:rPr>
        <w:t>4</w:t>
      </w:r>
      <w:r>
        <w:rPr>
          <w:rFonts w:ascii="仿宋" w:eastAsia="仿宋" w:hAnsi="仿宋" w:cs="仿宋" w:hint="eastAsia"/>
          <w:snapToGrid w:val="0"/>
          <w:color w:val="000000"/>
          <w:spacing w:val="-4"/>
          <w:kern w:val="0"/>
          <w:sz w:val="24"/>
          <w14:ligatures w14:val="none"/>
        </w:rPr>
        <w:t>家企业，根据市场调研及细分市场比例测算，</w:t>
      </w:r>
      <w:r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市场规模及各企业</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年产品销售额如图表</w:t>
      </w:r>
      <w:r w:rsidR="000B6F40">
        <w:rPr>
          <w:rFonts w:ascii="仿宋" w:eastAsia="仿宋" w:hAnsi="仿宋" w:cs="仿宋" w:hint="eastAsia"/>
          <w:snapToGrid w:val="0"/>
          <w:color w:val="000000"/>
          <w:spacing w:val="6"/>
          <w:kern w:val="0"/>
          <w:sz w:val="24"/>
          <w14:ligatures w14:val="none"/>
        </w:rPr>
        <w:t>8</w:t>
      </w:r>
      <w:r>
        <w:rPr>
          <w:rFonts w:ascii="仿宋" w:eastAsia="仿宋" w:hAnsi="仿宋" w:cs="仿宋" w:hint="eastAsia"/>
          <w:snapToGrid w:val="0"/>
          <w:color w:val="000000"/>
          <w:spacing w:val="6"/>
          <w:kern w:val="0"/>
          <w:sz w:val="24"/>
          <w14:ligatures w14:val="none"/>
        </w:rPr>
        <w:t>所示。</w:t>
      </w:r>
      <w:bookmarkEnd w:id="55"/>
      <w:bookmarkEnd w:id="56"/>
    </w:p>
    <w:p w14:paraId="50628227" w14:textId="28509A6F"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8</w:t>
      </w:r>
      <w:r>
        <w:rPr>
          <w:rFonts w:ascii="仿宋" w:eastAsia="仿宋" w:hAnsi="仿宋" w:cs="仿宋" w:hint="eastAsia"/>
          <w:b/>
          <w:bCs/>
          <w:snapToGrid w:val="0"/>
        </w:rPr>
        <w:t>：</w:t>
      </w:r>
      <w:r w:rsidR="00B24F07">
        <w:rPr>
          <w:rFonts w:ascii="仿宋" w:eastAsia="仿宋" w:hAnsi="仿宋" w:cs="仿宋" w:hint="eastAsia"/>
          <w:b/>
          <w:bCs/>
          <w:spacing w:val="-2"/>
        </w:rPr>
        <w:t>2023</w:t>
      </w:r>
      <w:r>
        <w:rPr>
          <w:rFonts w:ascii="仿宋" w:eastAsia="仿宋" w:hAnsi="仿宋" w:cs="仿宋" w:hint="eastAsia"/>
          <w:b/>
          <w:bCs/>
          <w:spacing w:val="-2"/>
        </w:rPr>
        <w:t>-</w:t>
      </w:r>
      <w:r w:rsidR="00B24F07">
        <w:rPr>
          <w:rFonts w:ascii="仿宋" w:eastAsia="仿宋" w:hAnsi="仿宋" w:cs="仿宋" w:hint="eastAsia"/>
          <w:b/>
          <w:bCs/>
          <w:spacing w:val="-2"/>
        </w:rPr>
        <w:t>2025</w:t>
      </w:r>
      <w:r>
        <w:rPr>
          <w:rFonts w:ascii="仿宋" w:eastAsia="仿宋" w:hAnsi="仿宋" w:cs="仿宋" w:hint="eastAsia"/>
          <w:b/>
          <w:bCs/>
          <w:spacing w:val="-2"/>
        </w:rPr>
        <w:t>年</w:t>
      </w:r>
      <w:r w:rsidR="009442D7" w:rsidRPr="000976E0">
        <w:rPr>
          <w:rFonts w:ascii="仿宋" w:eastAsia="仿宋" w:hAnsi="仿宋" w:cs="仿宋" w:hint="eastAsia"/>
          <w:b/>
          <w:bCs/>
          <w:spacing w:val="-2"/>
          <w:highlight w:val="yellow"/>
        </w:rPr>
        <w:t>全球</w:t>
      </w:r>
      <w:r>
        <w:rPr>
          <w:rFonts w:ascii="仿宋" w:eastAsia="仿宋" w:hAnsi="仿宋" w:cs="仿宋" w:hint="eastAsia"/>
          <w:b/>
          <w:bCs/>
          <w:spacing w:val="-2"/>
        </w:rPr>
        <w:t>主导企业全国销售额及</w:t>
      </w:r>
      <w:r>
        <w:rPr>
          <w:rFonts w:ascii="仿宋" w:eastAsia="仿宋" w:hAnsi="仿宋" w:cs="仿宋" w:hint="eastAsia"/>
          <w:b/>
          <w:bCs/>
          <w:snapToGrid w:val="0"/>
        </w:rPr>
        <w:t>占有率排名情况</w:t>
      </w:r>
    </w:p>
    <w:tbl>
      <w:tblPr>
        <w:tblW w:w="83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55"/>
        <w:gridCol w:w="1071"/>
        <w:gridCol w:w="1216"/>
        <w:gridCol w:w="1071"/>
        <w:gridCol w:w="1216"/>
        <w:gridCol w:w="1071"/>
        <w:gridCol w:w="1216"/>
      </w:tblGrid>
      <w:tr w:rsidR="000B2DFF" w14:paraId="401175D2" w14:textId="77777777">
        <w:trPr>
          <w:trHeight w:val="324"/>
          <w:jc w:val="center"/>
        </w:trPr>
        <w:tc>
          <w:tcPr>
            <w:tcW w:w="1455" w:type="dxa"/>
            <w:vMerge w:val="restart"/>
            <w:shd w:val="clear" w:color="auto" w:fill="215E99" w:themeFill="text2" w:themeFillTint="BF"/>
            <w:vAlign w:val="center"/>
          </w:tcPr>
          <w:p w14:paraId="6E27FBBD" w14:textId="77777777" w:rsidR="000B2DFF" w:rsidRDefault="000000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企业名称</w:t>
            </w:r>
          </w:p>
        </w:tc>
        <w:tc>
          <w:tcPr>
            <w:tcW w:w="2287" w:type="dxa"/>
            <w:gridSpan w:val="2"/>
            <w:shd w:val="clear" w:color="auto" w:fill="215E99" w:themeFill="text2" w:themeFillTint="BF"/>
            <w:vAlign w:val="center"/>
          </w:tcPr>
          <w:p w14:paraId="0EF17F3E" w14:textId="74399C46"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2023年</w:t>
            </w:r>
          </w:p>
        </w:tc>
        <w:tc>
          <w:tcPr>
            <w:tcW w:w="2287" w:type="dxa"/>
            <w:gridSpan w:val="2"/>
            <w:shd w:val="clear" w:color="auto" w:fill="215E99" w:themeFill="text2" w:themeFillTint="BF"/>
            <w:vAlign w:val="center"/>
          </w:tcPr>
          <w:p w14:paraId="61AB317B" w14:textId="4477277C"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hint="eastAsia"/>
                <w:b/>
                <w:color w:val="FFFFFF" w:themeColor="background1"/>
                <w:sz w:val="19"/>
                <w:szCs w:val="19"/>
              </w:rPr>
              <w:t>2024年</w:t>
            </w:r>
          </w:p>
        </w:tc>
        <w:tc>
          <w:tcPr>
            <w:tcW w:w="2287" w:type="dxa"/>
            <w:gridSpan w:val="2"/>
            <w:shd w:val="clear" w:color="auto" w:fill="215E99" w:themeFill="text2" w:themeFillTint="BF"/>
            <w:vAlign w:val="center"/>
          </w:tcPr>
          <w:p w14:paraId="7F963237" w14:textId="7F48DDD0"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2025年</w:t>
            </w:r>
          </w:p>
        </w:tc>
      </w:tr>
      <w:tr w:rsidR="000B2DFF" w14:paraId="6F56FE2F" w14:textId="77777777">
        <w:trPr>
          <w:trHeight w:val="515"/>
          <w:jc w:val="center"/>
        </w:trPr>
        <w:tc>
          <w:tcPr>
            <w:tcW w:w="1455" w:type="dxa"/>
            <w:vMerge/>
            <w:shd w:val="clear" w:color="auto" w:fill="215E99" w:themeFill="text2" w:themeFillTint="BF"/>
            <w:vAlign w:val="center"/>
          </w:tcPr>
          <w:p w14:paraId="78E1CD48" w14:textId="77777777" w:rsidR="000B2DFF" w:rsidRDefault="000B2DFF" w:rsidP="00334B84">
            <w:pPr>
              <w:spacing w:line="360" w:lineRule="auto"/>
              <w:ind w:firstLineChars="200" w:firstLine="381"/>
              <w:jc w:val="center"/>
              <w:rPr>
                <w:rFonts w:ascii="仿宋" w:eastAsia="仿宋" w:hAnsi="仿宋" w:cs="仿宋"/>
                <w:b/>
                <w:color w:val="FFFFFF" w:themeColor="background1"/>
                <w:sz w:val="19"/>
                <w:szCs w:val="19"/>
              </w:rPr>
            </w:pPr>
          </w:p>
        </w:tc>
        <w:tc>
          <w:tcPr>
            <w:tcW w:w="1071" w:type="dxa"/>
            <w:shd w:val="clear" w:color="auto" w:fill="215E99" w:themeFill="text2" w:themeFillTint="BF"/>
            <w:vAlign w:val="center"/>
          </w:tcPr>
          <w:p w14:paraId="098D34C0"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092D6B51"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c>
          <w:tcPr>
            <w:tcW w:w="1071" w:type="dxa"/>
            <w:shd w:val="clear" w:color="auto" w:fill="215E99" w:themeFill="text2" w:themeFillTint="BF"/>
            <w:vAlign w:val="center"/>
          </w:tcPr>
          <w:p w14:paraId="2E7AB36E"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344254DC"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c>
          <w:tcPr>
            <w:tcW w:w="1071" w:type="dxa"/>
            <w:shd w:val="clear" w:color="auto" w:fill="215E99" w:themeFill="text2" w:themeFillTint="BF"/>
            <w:vAlign w:val="center"/>
          </w:tcPr>
          <w:p w14:paraId="6FBE43DA"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713DEA6B" w14: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r>
      <w:tr w:rsidR="009442D7" w14:paraId="3BDC0E22"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77623FE4" w14:textId="2CFB32B3"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color w:val="000000"/>
                <w:kern w:val="0"/>
                <w:szCs w:val="22"/>
                <w:highlight w:val="yellow"/>
                <w14:ligatures w14:val="none"/>
              </w:rPr>
            </w:pPr>
            <w:r w:rsidRPr="000976E0">
              <w:rPr>
                <w:rFonts w:ascii="DengXian" w:eastAsia="DengXian" w:hAnsi="DengXian" w:hint="eastAsia"/>
                <w:b/>
                <w:bCs/>
                <w:highlight w:val="yellow"/>
              </w:rPr>
              <w:t>宁波意缆可电器有限公司</w:t>
            </w:r>
          </w:p>
        </w:tc>
        <w:tc>
          <w:tcPr>
            <w:tcW w:w="1071" w:type="dxa"/>
            <w:tcBorders>
              <w:top w:val="nil"/>
              <w:left w:val="nil"/>
              <w:bottom w:val="single" w:sz="8" w:space="0" w:color="auto"/>
              <w:right w:val="single" w:sz="8" w:space="0" w:color="auto"/>
            </w:tcBorders>
            <w:vAlign w:val="center"/>
          </w:tcPr>
          <w:p w14:paraId="0F3A008C" w14:textId="6F18B64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9523.16</w:t>
            </w:r>
          </w:p>
        </w:tc>
        <w:tc>
          <w:tcPr>
            <w:tcW w:w="1216" w:type="dxa"/>
            <w:tcBorders>
              <w:top w:val="nil"/>
              <w:left w:val="nil"/>
              <w:bottom w:val="single" w:sz="8" w:space="0" w:color="auto"/>
              <w:right w:val="single" w:sz="8" w:space="0" w:color="auto"/>
            </w:tcBorders>
            <w:vAlign w:val="center"/>
          </w:tcPr>
          <w:p w14:paraId="3F33B1EF" w14:textId="18B42AE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24.05%</w:t>
            </w:r>
          </w:p>
        </w:tc>
        <w:tc>
          <w:tcPr>
            <w:tcW w:w="1071" w:type="dxa"/>
            <w:tcBorders>
              <w:top w:val="nil"/>
              <w:left w:val="nil"/>
              <w:bottom w:val="single" w:sz="8" w:space="0" w:color="auto"/>
              <w:right w:val="single" w:sz="8" w:space="0" w:color="auto"/>
            </w:tcBorders>
            <w:vAlign w:val="center"/>
          </w:tcPr>
          <w:p w14:paraId="3D3DE4B5" w14:textId="3A17FCEF"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9918.27</w:t>
            </w:r>
          </w:p>
        </w:tc>
        <w:tc>
          <w:tcPr>
            <w:tcW w:w="1216" w:type="dxa"/>
            <w:tcBorders>
              <w:top w:val="nil"/>
              <w:left w:val="nil"/>
              <w:bottom w:val="single" w:sz="8" w:space="0" w:color="auto"/>
              <w:right w:val="single" w:sz="8" w:space="0" w:color="auto"/>
            </w:tcBorders>
            <w:vAlign w:val="center"/>
          </w:tcPr>
          <w:p w14:paraId="0A7BC727" w14:textId="07C92DC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23.73%</w:t>
            </w:r>
          </w:p>
        </w:tc>
        <w:tc>
          <w:tcPr>
            <w:tcW w:w="1071" w:type="dxa"/>
            <w:tcBorders>
              <w:top w:val="nil"/>
              <w:left w:val="nil"/>
              <w:bottom w:val="single" w:sz="8" w:space="0" w:color="auto"/>
              <w:right w:val="single" w:sz="8" w:space="0" w:color="auto"/>
            </w:tcBorders>
            <w:vAlign w:val="center"/>
          </w:tcPr>
          <w:p w14:paraId="4993DD03" w14:textId="7AC813F1"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11212</w:t>
            </w:r>
          </w:p>
        </w:tc>
        <w:tc>
          <w:tcPr>
            <w:tcW w:w="1216" w:type="dxa"/>
            <w:tcBorders>
              <w:top w:val="nil"/>
              <w:left w:val="nil"/>
              <w:bottom w:val="single" w:sz="8" w:space="0" w:color="auto"/>
              <w:right w:val="single" w:sz="8" w:space="0" w:color="auto"/>
            </w:tcBorders>
            <w:vAlign w:val="center"/>
          </w:tcPr>
          <w:p w14:paraId="48929E9F" w14:textId="0D22F7A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25.25%</w:t>
            </w:r>
          </w:p>
        </w:tc>
      </w:tr>
      <w:tr w:rsidR="009442D7" w14:paraId="4EAA5867"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0416F610" w14:textId="26194FF6"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snapToGrid w:val="0"/>
                <w:color w:val="000000"/>
                <w:kern w:val="0"/>
                <w:szCs w:val="22"/>
                <w:highlight w:val="yellow"/>
                <w14:ligatures w14:val="none"/>
              </w:rPr>
            </w:pPr>
            <w:bookmarkStart w:id="57" w:name="_Hlk214445597"/>
            <w:r w:rsidRPr="000976E0">
              <w:rPr>
                <w:rFonts w:ascii="DengXian" w:eastAsia="DengXian" w:hAnsi="DengXian" w:hint="eastAsia"/>
                <w:highlight w:val="yellow"/>
              </w:rPr>
              <w:t>宏一集团有限公司</w:t>
            </w:r>
          </w:p>
        </w:tc>
        <w:tc>
          <w:tcPr>
            <w:tcW w:w="1071" w:type="dxa"/>
            <w:tcBorders>
              <w:top w:val="nil"/>
              <w:left w:val="nil"/>
              <w:bottom w:val="single" w:sz="8" w:space="0" w:color="auto"/>
              <w:right w:val="single" w:sz="8" w:space="0" w:color="auto"/>
            </w:tcBorders>
            <w:vAlign w:val="center"/>
          </w:tcPr>
          <w:p w14:paraId="7FEA70C4" w14:textId="64CB8417"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10474.20</w:t>
            </w:r>
          </w:p>
        </w:tc>
        <w:tc>
          <w:tcPr>
            <w:tcW w:w="1216" w:type="dxa"/>
            <w:tcBorders>
              <w:top w:val="nil"/>
              <w:left w:val="nil"/>
              <w:bottom w:val="single" w:sz="8" w:space="0" w:color="auto"/>
              <w:right w:val="single" w:sz="8" w:space="0" w:color="auto"/>
            </w:tcBorders>
            <w:vAlign w:val="center"/>
          </w:tcPr>
          <w:p w14:paraId="5FF50ECE" w14:textId="409135C5"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26.45%</w:t>
            </w:r>
          </w:p>
        </w:tc>
        <w:tc>
          <w:tcPr>
            <w:tcW w:w="1071" w:type="dxa"/>
            <w:tcBorders>
              <w:top w:val="nil"/>
              <w:left w:val="nil"/>
              <w:bottom w:val="single" w:sz="8" w:space="0" w:color="auto"/>
              <w:right w:val="single" w:sz="8" w:space="0" w:color="auto"/>
            </w:tcBorders>
            <w:vAlign w:val="center"/>
          </w:tcPr>
          <w:p w14:paraId="5745DB90" w14:textId="335A17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10863.82</w:t>
            </w:r>
          </w:p>
        </w:tc>
        <w:tc>
          <w:tcPr>
            <w:tcW w:w="1216" w:type="dxa"/>
            <w:tcBorders>
              <w:top w:val="nil"/>
              <w:left w:val="nil"/>
              <w:bottom w:val="single" w:sz="8" w:space="0" w:color="auto"/>
              <w:right w:val="single" w:sz="8" w:space="0" w:color="auto"/>
            </w:tcBorders>
            <w:vAlign w:val="center"/>
          </w:tcPr>
          <w:p w14:paraId="2E04FE47" w14:textId="252AC4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25.99%</w:t>
            </w:r>
          </w:p>
        </w:tc>
        <w:tc>
          <w:tcPr>
            <w:tcW w:w="1071" w:type="dxa"/>
            <w:tcBorders>
              <w:top w:val="nil"/>
              <w:left w:val="nil"/>
              <w:bottom w:val="single" w:sz="8" w:space="0" w:color="auto"/>
              <w:right w:val="single" w:sz="8" w:space="0" w:color="auto"/>
            </w:tcBorders>
            <w:vAlign w:val="center"/>
          </w:tcPr>
          <w:p w14:paraId="109BB0E7" w14:textId="230C6CE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10362.96</w:t>
            </w:r>
          </w:p>
        </w:tc>
        <w:tc>
          <w:tcPr>
            <w:tcW w:w="1216" w:type="dxa"/>
            <w:tcBorders>
              <w:top w:val="nil"/>
              <w:left w:val="nil"/>
              <w:bottom w:val="single" w:sz="8" w:space="0" w:color="auto"/>
              <w:right w:val="single" w:sz="8" w:space="0" w:color="auto"/>
            </w:tcBorders>
            <w:vAlign w:val="center"/>
          </w:tcPr>
          <w:p w14:paraId="3FDE4FDB" w14:textId="354DAB79"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23.34%</w:t>
            </w:r>
          </w:p>
        </w:tc>
      </w:tr>
      <w:bookmarkEnd w:id="57"/>
      <w:tr w:rsidR="009442D7" w14:paraId="7DAAA5A6"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780E4B12" w14:textId="54535C81"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欧度(上海)连接器制造有限公司</w:t>
            </w:r>
          </w:p>
        </w:tc>
        <w:tc>
          <w:tcPr>
            <w:tcW w:w="1071" w:type="dxa"/>
            <w:tcBorders>
              <w:top w:val="nil"/>
              <w:left w:val="nil"/>
              <w:bottom w:val="single" w:sz="8" w:space="0" w:color="auto"/>
              <w:right w:val="single" w:sz="8" w:space="0" w:color="auto"/>
            </w:tcBorders>
            <w:vAlign w:val="center"/>
          </w:tcPr>
          <w:p w14:paraId="5762E1B5" w14:textId="2458D70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5064.84</w:t>
            </w:r>
          </w:p>
        </w:tc>
        <w:tc>
          <w:tcPr>
            <w:tcW w:w="1216" w:type="dxa"/>
            <w:tcBorders>
              <w:top w:val="nil"/>
              <w:left w:val="nil"/>
              <w:bottom w:val="single" w:sz="8" w:space="0" w:color="auto"/>
              <w:right w:val="single" w:sz="8" w:space="0" w:color="auto"/>
            </w:tcBorders>
            <w:vAlign w:val="center"/>
          </w:tcPr>
          <w:p w14:paraId="0779B373" w14:textId="1C5CFCB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12.79%</w:t>
            </w:r>
          </w:p>
        </w:tc>
        <w:tc>
          <w:tcPr>
            <w:tcW w:w="1071" w:type="dxa"/>
            <w:tcBorders>
              <w:top w:val="nil"/>
              <w:left w:val="nil"/>
              <w:bottom w:val="single" w:sz="8" w:space="0" w:color="auto"/>
              <w:right w:val="single" w:sz="8" w:space="0" w:color="auto"/>
            </w:tcBorders>
            <w:vAlign w:val="center"/>
          </w:tcPr>
          <w:p w14:paraId="62E5FC52" w14:textId="7720342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5659.72</w:t>
            </w:r>
          </w:p>
        </w:tc>
        <w:tc>
          <w:tcPr>
            <w:tcW w:w="1216" w:type="dxa"/>
            <w:tcBorders>
              <w:top w:val="nil"/>
              <w:left w:val="nil"/>
              <w:bottom w:val="single" w:sz="8" w:space="0" w:color="auto"/>
              <w:right w:val="single" w:sz="8" w:space="0" w:color="auto"/>
            </w:tcBorders>
            <w:vAlign w:val="center"/>
          </w:tcPr>
          <w:p w14:paraId="2C0DC2D0" w14:textId="3E0B01A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13.54%</w:t>
            </w:r>
          </w:p>
        </w:tc>
        <w:tc>
          <w:tcPr>
            <w:tcW w:w="1071" w:type="dxa"/>
            <w:tcBorders>
              <w:top w:val="nil"/>
              <w:left w:val="nil"/>
              <w:bottom w:val="single" w:sz="8" w:space="0" w:color="auto"/>
              <w:right w:val="single" w:sz="8" w:space="0" w:color="auto"/>
            </w:tcBorders>
            <w:vAlign w:val="center"/>
          </w:tcPr>
          <w:p w14:paraId="26F7640E" w14:textId="1883FC3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5501.16</w:t>
            </w:r>
          </w:p>
        </w:tc>
        <w:tc>
          <w:tcPr>
            <w:tcW w:w="1216" w:type="dxa"/>
            <w:tcBorders>
              <w:top w:val="nil"/>
              <w:left w:val="nil"/>
              <w:bottom w:val="single" w:sz="8" w:space="0" w:color="auto"/>
              <w:right w:val="single" w:sz="8" w:space="0" w:color="auto"/>
            </w:tcBorders>
            <w:vAlign w:val="center"/>
          </w:tcPr>
          <w:p w14:paraId="7BC6334A" w14:textId="5AEF060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12.39%</w:t>
            </w:r>
          </w:p>
        </w:tc>
      </w:tr>
      <w:tr w:rsidR="009442D7" w14:paraId="231C29FF"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16A1D69B" w14:textId="401BE5FC"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东莞市万旅电器有限公司</w:t>
            </w:r>
          </w:p>
        </w:tc>
        <w:tc>
          <w:tcPr>
            <w:tcW w:w="1071" w:type="dxa"/>
            <w:tcBorders>
              <w:top w:val="nil"/>
              <w:left w:val="nil"/>
              <w:bottom w:val="single" w:sz="8" w:space="0" w:color="auto"/>
              <w:right w:val="single" w:sz="8" w:space="0" w:color="auto"/>
            </w:tcBorders>
            <w:vAlign w:val="center"/>
          </w:tcPr>
          <w:p w14:paraId="59B2B12E" w14:textId="4A094F0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1797.84</w:t>
            </w:r>
          </w:p>
        </w:tc>
        <w:tc>
          <w:tcPr>
            <w:tcW w:w="1216" w:type="dxa"/>
            <w:tcBorders>
              <w:top w:val="nil"/>
              <w:left w:val="nil"/>
              <w:bottom w:val="single" w:sz="8" w:space="0" w:color="auto"/>
              <w:right w:val="single" w:sz="8" w:space="0" w:color="auto"/>
            </w:tcBorders>
            <w:vAlign w:val="center"/>
          </w:tcPr>
          <w:p w14:paraId="37440661" w14:textId="6A51027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4.54%</w:t>
            </w:r>
          </w:p>
        </w:tc>
        <w:tc>
          <w:tcPr>
            <w:tcW w:w="1071" w:type="dxa"/>
            <w:tcBorders>
              <w:top w:val="nil"/>
              <w:left w:val="nil"/>
              <w:bottom w:val="single" w:sz="8" w:space="0" w:color="auto"/>
              <w:right w:val="single" w:sz="8" w:space="0" w:color="auto"/>
            </w:tcBorders>
            <w:vAlign w:val="center"/>
          </w:tcPr>
          <w:p w14:paraId="47B59AD1" w14:textId="2E03431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1667.82</w:t>
            </w:r>
          </w:p>
        </w:tc>
        <w:tc>
          <w:tcPr>
            <w:tcW w:w="1216" w:type="dxa"/>
            <w:tcBorders>
              <w:top w:val="nil"/>
              <w:left w:val="nil"/>
              <w:bottom w:val="single" w:sz="8" w:space="0" w:color="auto"/>
              <w:right w:val="single" w:sz="8" w:space="0" w:color="auto"/>
            </w:tcBorders>
            <w:vAlign w:val="center"/>
          </w:tcPr>
          <w:p w14:paraId="1D012D21" w14:textId="59D6FCD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3.99%</w:t>
            </w:r>
          </w:p>
        </w:tc>
        <w:tc>
          <w:tcPr>
            <w:tcW w:w="1071" w:type="dxa"/>
            <w:tcBorders>
              <w:top w:val="nil"/>
              <w:left w:val="nil"/>
              <w:bottom w:val="single" w:sz="8" w:space="0" w:color="auto"/>
              <w:right w:val="single" w:sz="8" w:space="0" w:color="auto"/>
            </w:tcBorders>
            <w:vAlign w:val="center"/>
          </w:tcPr>
          <w:p w14:paraId="512CFF5D" w14:textId="6D9E24BC"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1864.80</w:t>
            </w:r>
          </w:p>
        </w:tc>
        <w:tc>
          <w:tcPr>
            <w:tcW w:w="1216" w:type="dxa"/>
            <w:tcBorders>
              <w:top w:val="nil"/>
              <w:left w:val="nil"/>
              <w:bottom w:val="single" w:sz="8" w:space="0" w:color="auto"/>
              <w:right w:val="single" w:sz="8" w:space="0" w:color="auto"/>
            </w:tcBorders>
            <w:vAlign w:val="center"/>
          </w:tcPr>
          <w:p w14:paraId="464D6B5A" w14:textId="4180F58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4.20%</w:t>
            </w:r>
          </w:p>
        </w:tc>
      </w:tr>
    </w:tbl>
    <w:p w14:paraId="0A83EE5C" w14:textId="77777777" w:rsidR="000B2DFF" w:rsidRDefault="000B2DFF">
      <w:pPr>
        <w:pStyle w:val="af"/>
        <w:jc w:val="left"/>
        <w:rPr>
          <w:rFonts w:ascii="仿宋" w:eastAsia="仿宋" w:hAnsi="仿宋" w:cs="仿宋"/>
          <w:b/>
          <w:bCs/>
          <w:snapToGrid w:val="0"/>
          <w:color w:val="000000"/>
        </w:rPr>
      </w:pPr>
    </w:p>
    <w:p w14:paraId="025C0748" w14:textId="77777777" w:rsidR="000B2DFF" w:rsidRDefault="00000000">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数据来源：算路科技整理</w:t>
      </w:r>
    </w:p>
    <w:p w14:paraId="1F90100D" w14:textId="6F5ED8C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snapToGrid w:val="0"/>
          <w:color w:val="000000"/>
          <w:spacing w:val="-11"/>
          <w:kern w:val="0"/>
          <w:sz w:val="24"/>
          <w14:ligatures w14:val="none"/>
        </w:rPr>
      </w:pPr>
      <w:r>
        <w:rPr>
          <w:rFonts w:ascii="仿宋" w:eastAsia="仿宋" w:hAnsi="仿宋" w:cs="仿宋" w:hint="eastAsia"/>
          <w:snapToGrid w:val="0"/>
          <w:color w:val="000000"/>
          <w:spacing w:val="-6"/>
          <w:kern w:val="0"/>
          <w:sz w:val="24"/>
          <w14:ligatures w14:val="none"/>
        </w:rPr>
        <w:t>由以上分析可知，</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年至</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Pr>
          <w:rFonts w:ascii="仿宋" w:eastAsia="仿宋" w:hAnsi="仿宋" w:cs="仿宋" w:hint="eastAsia"/>
          <w:snapToGrid w:val="0"/>
          <w:color w:val="000000"/>
          <w:spacing w:val="-7"/>
          <w:kern w:val="0"/>
          <w:sz w:val="24"/>
          <w14:ligatures w14:val="none"/>
        </w:rPr>
        <w:t>的</w:t>
      </w:r>
      <w:r w:rsidR="00B24F07" w:rsidRPr="000976E0">
        <w:rPr>
          <w:rFonts w:ascii="仿宋" w:eastAsia="仿宋" w:hAnsi="仿宋" w:cs="仿宋" w:hint="eastAsia"/>
          <w:snapToGrid w:val="0"/>
          <w:color w:val="000000"/>
          <w:spacing w:val="6"/>
          <w:kern w:val="0"/>
          <w:sz w:val="24"/>
          <w:highlight w:val="yellow"/>
          <w14:ligatures w14:val="none"/>
        </w:rPr>
        <w:t>高安全性自锁紧型电源连接系统</w:t>
      </w:r>
      <w:r>
        <w:rPr>
          <w:rFonts w:ascii="仿宋" w:eastAsia="仿宋" w:hAnsi="仿宋" w:cs="仿宋" w:hint="eastAsia"/>
          <w:snapToGrid w:val="0"/>
          <w:color w:val="000000"/>
          <w:spacing w:val="-14"/>
          <w:kern w:val="0"/>
          <w:sz w:val="24"/>
          <w14:ligatures w14:val="none"/>
        </w:rPr>
        <w:t>市场占有率分别为：</w:t>
      </w:r>
      <w:r w:rsidR="00B24F07" w:rsidRPr="000976E0">
        <w:rPr>
          <w:rFonts w:ascii="仿宋" w:eastAsia="仿宋" w:hAnsi="仿宋" w:cs="仿宋" w:hint="eastAsia"/>
          <w:snapToGrid w:val="0"/>
          <w:color w:val="000000"/>
          <w:spacing w:val="-14"/>
          <w:kern w:val="0"/>
          <w:sz w:val="24"/>
          <w:highlight w:val="yellow"/>
          <w14:ligatures w14:val="none"/>
        </w:rPr>
        <w:t>24.05%</w:t>
      </w:r>
      <w:r w:rsidRPr="000976E0">
        <w:rPr>
          <w:rFonts w:ascii="仿宋" w:eastAsia="仿宋" w:hAnsi="仿宋" w:cs="仿宋" w:hint="eastAsia"/>
          <w:snapToGrid w:val="0"/>
          <w:color w:val="000000"/>
          <w:spacing w:val="-14"/>
          <w:kern w:val="0"/>
          <w:sz w:val="24"/>
          <w:highlight w:val="yellow"/>
          <w14:ligatures w14:val="none"/>
        </w:rPr>
        <w:t>、</w:t>
      </w:r>
      <w:r w:rsidR="00B24F07" w:rsidRPr="000976E0">
        <w:rPr>
          <w:rFonts w:ascii="仿宋" w:eastAsia="仿宋" w:hAnsi="仿宋" w:cs="仿宋" w:hint="eastAsia"/>
          <w:snapToGrid w:val="0"/>
          <w:color w:val="000000"/>
          <w:spacing w:val="-14"/>
          <w:kern w:val="0"/>
          <w:sz w:val="24"/>
          <w:highlight w:val="yellow"/>
          <w14:ligatures w14:val="none"/>
        </w:rPr>
        <w:t>23.73%</w:t>
      </w:r>
      <w:r w:rsidRPr="000976E0">
        <w:rPr>
          <w:rFonts w:ascii="仿宋" w:eastAsia="仿宋" w:hAnsi="仿宋" w:cs="仿宋" w:hint="eastAsia"/>
          <w:snapToGrid w:val="0"/>
          <w:color w:val="000000"/>
          <w:spacing w:val="-14"/>
          <w:kern w:val="0"/>
          <w:sz w:val="24"/>
          <w:highlight w:val="yellow"/>
          <w14:ligatures w14:val="none"/>
        </w:rPr>
        <w:t>、</w:t>
      </w:r>
      <w:r w:rsidR="00B24F07" w:rsidRPr="000976E0">
        <w:rPr>
          <w:rFonts w:ascii="仿宋" w:eastAsia="仿宋" w:hAnsi="仿宋" w:cs="仿宋" w:hint="eastAsia"/>
          <w:snapToGrid w:val="0"/>
          <w:color w:val="000000"/>
          <w:spacing w:val="-14"/>
          <w:kern w:val="0"/>
          <w:sz w:val="24"/>
          <w:highlight w:val="yellow"/>
          <w14:ligatures w14:val="none"/>
        </w:rPr>
        <w:t>25.25%</w:t>
      </w:r>
      <w:r>
        <w:rPr>
          <w:rFonts w:ascii="仿宋" w:eastAsia="仿宋" w:hAnsi="仿宋" w:cs="仿宋" w:hint="eastAsia"/>
          <w:snapToGrid w:val="0"/>
          <w:color w:val="000000"/>
          <w:spacing w:val="-14"/>
          <w:kern w:val="0"/>
          <w:sz w:val="24"/>
          <w14:ligatures w14:val="none"/>
        </w:rPr>
        <w:t>。</w:t>
      </w:r>
      <w:r>
        <w:rPr>
          <w:rFonts w:ascii="仿宋" w:eastAsia="仿宋" w:hAnsi="仿宋" w:cs="仿宋" w:hint="eastAsia"/>
          <w:snapToGrid w:val="0"/>
          <w:color w:val="000000"/>
          <w:spacing w:val="-46"/>
          <w:kern w:val="0"/>
          <w:sz w:val="24"/>
          <w14:ligatures w14:val="none"/>
        </w:rPr>
        <w:t xml:space="preserve"> </w:t>
      </w:r>
      <w:r>
        <w:rPr>
          <w:rFonts w:ascii="仿宋" w:eastAsia="仿宋" w:hAnsi="仿宋" w:cs="仿宋" w:hint="eastAsia"/>
          <w:snapToGrid w:val="0"/>
          <w:color w:val="000000"/>
          <w:spacing w:val="-14"/>
          <w:kern w:val="0"/>
          <w:sz w:val="24"/>
          <w14:ligatures w14:val="none"/>
        </w:rPr>
        <w:t>因此，算路科技认为，</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Pr>
          <w:rFonts w:ascii="仿宋" w:eastAsia="仿宋" w:hAnsi="仿宋" w:cs="仿宋" w:hint="eastAsia"/>
          <w:snapToGrid w:val="0"/>
          <w:color w:val="000000"/>
          <w:spacing w:val="6"/>
          <w:kern w:val="0"/>
          <w:sz w:val="24"/>
          <w14:ligatures w14:val="none"/>
        </w:rPr>
        <w:t>“</w:t>
      </w:r>
      <w:r w:rsidR="00B24F07" w:rsidRPr="000976E0">
        <w:rPr>
          <w:rFonts w:ascii="仿宋" w:eastAsia="仿宋" w:hAnsi="仿宋" w:cs="仿宋" w:hint="eastAsia"/>
          <w:snapToGrid w:val="0"/>
          <w:color w:val="000000"/>
          <w:spacing w:val="6"/>
          <w:kern w:val="0"/>
          <w:sz w:val="24"/>
          <w:highlight w:val="yellow"/>
          <w14:ligatures w14:val="none"/>
        </w:rPr>
        <w:t>高安全性自锁紧型电源连接系统</w:t>
      </w:r>
      <w:r>
        <w:rPr>
          <w:rFonts w:ascii="仿宋" w:eastAsia="仿宋" w:hAnsi="仿宋" w:cs="仿宋" w:hint="eastAsia"/>
          <w:snapToGrid w:val="0"/>
          <w:color w:val="000000"/>
          <w:spacing w:val="6"/>
          <w:kern w:val="0"/>
          <w:sz w:val="24"/>
          <w14:ligatures w14:val="none"/>
        </w:rPr>
        <w:t>市场占有率</w:t>
      </w:r>
      <w:r w:rsidR="009442D7">
        <w:rPr>
          <w:rFonts w:ascii="仿宋" w:eastAsia="仿宋" w:hAnsi="仿宋" w:cs="仿宋" w:hint="eastAsia"/>
          <w:snapToGrid w:val="0"/>
          <w:color w:val="000000"/>
          <w:spacing w:val="6"/>
          <w:kern w:val="0"/>
          <w:sz w:val="24"/>
          <w14:ligatures w14:val="none"/>
        </w:rPr>
        <w:t>全球</w:t>
      </w:r>
      <w:r w:rsidR="0085555F">
        <w:rPr>
          <w:rFonts w:ascii="仿宋" w:eastAsia="仿宋" w:hAnsi="仿宋" w:cs="仿宋" w:hint="eastAsia"/>
          <w:snapToGrid w:val="0"/>
          <w:color w:val="000000"/>
          <w:spacing w:val="6"/>
          <w:kern w:val="0"/>
          <w:sz w:val="24"/>
          <w14:ligatures w14:val="none"/>
        </w:rPr>
        <w:t>第一</w:t>
      </w:r>
      <w:r>
        <w:rPr>
          <w:rFonts w:ascii="仿宋" w:eastAsia="仿宋" w:hAnsi="仿宋" w:cs="仿宋" w:hint="eastAsia"/>
          <w:snapToGrid w:val="0"/>
          <w:color w:val="000000"/>
          <w:kern w:val="0"/>
          <w:sz w:val="24"/>
          <w14:ligatures w14:val="none"/>
        </w:rPr>
        <w:t>”的市场地位结论</w:t>
      </w:r>
      <w:r>
        <w:rPr>
          <w:rFonts w:ascii="仿宋" w:eastAsia="仿宋" w:hAnsi="仿宋" w:cs="仿宋" w:hint="eastAsia"/>
          <w:snapToGrid w:val="0"/>
          <w:color w:val="000000"/>
          <w:spacing w:val="-11"/>
          <w:kern w:val="0"/>
          <w:sz w:val="24"/>
          <w14:ligatures w14:val="none"/>
        </w:rPr>
        <w:t>成立。</w:t>
      </w:r>
    </w:p>
    <w:p w14:paraId="041897C3" w14:textId="4C3A3387" w:rsidR="000B2DFF" w:rsidRDefault="009442D7" w:rsidP="00334B84">
      <w:pPr>
        <w:widowControl/>
        <w:kinsoku w:val="0"/>
        <w:autoSpaceDE w:val="0"/>
        <w:autoSpaceDN w:val="0"/>
        <w:adjustRightInd w:val="0"/>
        <w:snapToGrid w:val="0"/>
        <w:spacing w:before="291" w:after="0" w:line="360" w:lineRule="auto"/>
        <w:ind w:left="190" w:firstLine="418"/>
        <w:textAlignment w:val="baseline"/>
        <w:outlineLvl w:val="1"/>
        <w:rPr>
          <w:rFonts w:ascii="仿宋" w:eastAsia="仿宋" w:hAnsi="仿宋" w:cs="仿宋"/>
          <w:snapToGrid w:val="0"/>
          <w:color w:val="000000"/>
          <w:kern w:val="0"/>
          <w:sz w:val="28"/>
          <w:szCs w:val="28"/>
          <w14:ligatures w14:val="none"/>
        </w:rPr>
      </w:pPr>
      <w:bookmarkStart w:id="58" w:name="bookmark66"/>
      <w:bookmarkStart w:id="59" w:name="_Toc18849"/>
      <w:bookmarkStart w:id="60" w:name="_Toc225119712"/>
      <w:bookmarkEnd w:id="58"/>
      <w:r>
        <w:rPr>
          <w:rFonts w:ascii="仿宋" w:eastAsia="仿宋" w:hAnsi="仿宋" w:cs="仿宋" w:hint="eastAsia"/>
          <w:b/>
          <w:bCs/>
          <w:snapToGrid w:val="0"/>
          <w:color w:val="000000"/>
          <w:spacing w:val="-9"/>
          <w:kern w:val="0"/>
          <w:sz w:val="28"/>
          <w:szCs w:val="28"/>
          <w14:ligatures w14:val="none"/>
        </w:rPr>
        <w:t>二、结论</w:t>
      </w:r>
      <w:bookmarkEnd w:id="59"/>
      <w:bookmarkEnd w:id="60"/>
    </w:p>
    <w:p w14:paraId="3E82C8D1" w14:textId="12CB9DD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b/>
          <w:bCs/>
          <w:snapToGrid w:val="0"/>
          <w:color w:val="000000"/>
          <w:spacing w:val="-6"/>
          <w:kern w:val="0"/>
          <w:sz w:val="24"/>
          <w14:ligatures w14:val="none"/>
        </w:rPr>
      </w:pPr>
      <w:r>
        <w:rPr>
          <w:rFonts w:ascii="仿宋" w:eastAsia="仿宋" w:hAnsi="仿宋" w:cs="仿宋" w:hint="eastAsia"/>
          <w:snapToGrid w:val="0"/>
          <w:color w:val="000000"/>
          <w:spacing w:val="-6"/>
          <w:kern w:val="0"/>
          <w:sz w:val="24"/>
          <w14:ligatures w14:val="none"/>
        </w:rPr>
        <w:lastRenderedPageBreak/>
        <w:t>根据</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年间</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宁波意缆可电器有限公司高安全性自锁紧型电源连接系统</w:t>
      </w:r>
      <w:r>
        <w:rPr>
          <w:rFonts w:ascii="仿宋" w:eastAsia="仿宋" w:hAnsi="仿宋" w:cs="仿宋" w:hint="eastAsia"/>
          <w:snapToGrid w:val="0"/>
          <w:color w:val="000000"/>
          <w:spacing w:val="-6"/>
          <w:kern w:val="0"/>
          <w:sz w:val="24"/>
          <w14:ligatures w14:val="none"/>
        </w:rPr>
        <w:t>在</w:t>
      </w:r>
      <w:r w:rsidR="009442D7" w:rsidRPr="000976E0">
        <w:rPr>
          <w:rFonts w:ascii="仿宋" w:eastAsia="仿宋" w:hAnsi="仿宋" w:cs="仿宋" w:hint="eastAsia"/>
          <w:snapToGrid w:val="0"/>
          <w:color w:val="000000"/>
          <w:spacing w:val="-6"/>
          <w:kern w:val="0"/>
          <w:sz w:val="24"/>
          <w:highlight w:val="yellow"/>
          <w14:ligatures w14:val="none"/>
        </w:rPr>
        <w:t>全球</w:t>
      </w:r>
      <w:r>
        <w:rPr>
          <w:rFonts w:ascii="仿宋" w:eastAsia="仿宋" w:hAnsi="仿宋" w:cs="仿宋" w:hint="eastAsia"/>
          <w:snapToGrid w:val="0"/>
          <w:color w:val="000000"/>
          <w:spacing w:val="-6"/>
          <w:kern w:val="0"/>
          <w:sz w:val="24"/>
          <w14:ligatures w14:val="none"/>
        </w:rPr>
        <w:t>的市场占有率情况，算路科技认为：</w:t>
      </w:r>
      <w:r>
        <w:rPr>
          <w:rFonts w:ascii="仿宋" w:eastAsia="仿宋" w:hAnsi="仿宋" w:cs="仿宋" w:hint="eastAsia"/>
          <w:b/>
          <w:bCs/>
          <w:snapToGrid w:val="0"/>
          <w:color w:val="000000"/>
          <w:spacing w:val="-6"/>
          <w:kern w:val="0"/>
          <w:sz w:val="24"/>
          <w14:ligatures w14:val="none"/>
        </w:rPr>
        <w:t xml:space="preserve"> </w:t>
      </w:r>
      <w:r w:rsidR="00B24F07" w:rsidRPr="000976E0">
        <w:rPr>
          <w:rFonts w:ascii="仿宋" w:eastAsia="仿宋" w:hAnsi="仿宋" w:cs="仿宋" w:hint="eastAsia"/>
          <w:b/>
          <w:bCs/>
          <w:snapToGrid w:val="0"/>
          <w:color w:val="000000"/>
          <w:spacing w:val="6"/>
          <w:kern w:val="0"/>
          <w:sz w:val="24"/>
          <w:highlight w:val="yellow"/>
          <w14:ligatures w14:val="none"/>
        </w:rPr>
        <w:t>宁波意缆可电器有限公司</w:t>
      </w:r>
      <w:r>
        <w:rPr>
          <w:rFonts w:ascii="仿宋" w:eastAsia="仿宋" w:hAnsi="仿宋" w:cs="仿宋" w:hint="eastAsia"/>
          <w:b/>
          <w:bCs/>
          <w:snapToGrid w:val="0"/>
          <w:color w:val="000000"/>
          <w:spacing w:val="6"/>
          <w:kern w:val="0"/>
          <w:sz w:val="24"/>
          <w14:ligatures w14:val="none"/>
        </w:rPr>
        <w:t>“</w:t>
      </w:r>
      <w:r w:rsidR="00B24F07" w:rsidRPr="000976E0">
        <w:rPr>
          <w:rFonts w:ascii="仿宋" w:eastAsia="仿宋" w:hAnsi="仿宋" w:cs="仿宋" w:hint="eastAsia"/>
          <w:b/>
          <w:bCs/>
          <w:snapToGrid w:val="0"/>
          <w:color w:val="000000"/>
          <w:spacing w:val="6"/>
          <w:kern w:val="0"/>
          <w:sz w:val="24"/>
          <w:highlight w:val="yellow"/>
          <w14:ligatures w14:val="none"/>
        </w:rPr>
        <w:t>高安全性自锁紧型电源连接系统</w:t>
      </w:r>
      <w:r>
        <w:rPr>
          <w:rFonts w:ascii="仿宋" w:eastAsia="仿宋" w:hAnsi="仿宋" w:cs="仿宋" w:hint="eastAsia"/>
          <w:b/>
          <w:bCs/>
          <w:snapToGrid w:val="0"/>
          <w:color w:val="000000"/>
          <w:spacing w:val="6"/>
          <w:kern w:val="0"/>
          <w:sz w:val="24"/>
          <w14:ligatures w14:val="none"/>
        </w:rPr>
        <w:t>市场占有率</w:t>
      </w:r>
      <w:r w:rsidR="009442D7" w:rsidRPr="000976E0">
        <w:rPr>
          <w:rFonts w:ascii="仿宋" w:eastAsia="仿宋" w:hAnsi="仿宋" w:cs="仿宋" w:hint="eastAsia"/>
          <w:b/>
          <w:bCs/>
          <w:snapToGrid w:val="0"/>
          <w:color w:val="000000"/>
          <w:kern w:val="0"/>
          <w:sz w:val="24"/>
          <w:highlight w:val="yellow"/>
          <w14:ligatures w14:val="none"/>
        </w:rPr>
        <w:t>全球第一</w:t>
      </w:r>
      <w:r>
        <w:rPr>
          <w:rFonts w:ascii="仿宋" w:eastAsia="仿宋" w:hAnsi="仿宋" w:cs="仿宋" w:hint="eastAsia"/>
          <w:b/>
          <w:bCs/>
          <w:snapToGrid w:val="0"/>
          <w:color w:val="000000"/>
          <w:kern w:val="0"/>
          <w:sz w:val="24"/>
          <w14:ligatures w14:val="none"/>
        </w:rPr>
        <w:t>”</w:t>
      </w:r>
      <w:r>
        <w:rPr>
          <w:rFonts w:ascii="仿宋" w:eastAsia="仿宋" w:hAnsi="仿宋" w:cs="仿宋" w:hint="eastAsia"/>
          <w:b/>
          <w:bCs/>
          <w:snapToGrid w:val="0"/>
          <w:color w:val="000000"/>
          <w:spacing w:val="-6"/>
          <w:kern w:val="0"/>
          <w:sz w:val="24"/>
          <w14:ligatures w14:val="none"/>
        </w:rPr>
        <w:t>的市场地位结论成立。</w:t>
      </w:r>
    </w:p>
    <w:p w14:paraId="3A5EBD83" w14:textId="25F4E407"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9</w:t>
      </w:r>
      <w:r>
        <w:rPr>
          <w:rFonts w:ascii="仿宋" w:eastAsia="仿宋" w:hAnsi="仿宋" w:cs="仿宋" w:hint="eastAsia"/>
          <w:b/>
          <w:bCs/>
          <w:snapToGrid w:val="0"/>
          <w:spacing w:val="49"/>
        </w:rPr>
        <w:t>：</w:t>
      </w:r>
      <w:r w:rsidR="00B24F07">
        <w:rPr>
          <w:rFonts w:ascii="仿宋" w:eastAsia="仿宋" w:hAnsi="仿宋" w:cs="仿宋" w:hint="eastAsia"/>
          <w:b/>
          <w:bCs/>
          <w:snapToGrid w:val="0"/>
        </w:rPr>
        <w:t>2023</w:t>
      </w:r>
      <w:r>
        <w:rPr>
          <w:rFonts w:ascii="仿宋" w:eastAsia="仿宋" w:hAnsi="仿宋" w:cs="仿宋" w:hint="eastAsia"/>
          <w:b/>
          <w:bCs/>
          <w:snapToGrid w:val="0"/>
        </w:rPr>
        <w:t>-</w:t>
      </w:r>
      <w:r w:rsidR="00B24F07">
        <w:rPr>
          <w:rFonts w:ascii="仿宋" w:eastAsia="仿宋" w:hAnsi="仿宋" w:cs="仿宋" w:hint="eastAsia"/>
          <w:b/>
          <w:bCs/>
          <w:snapToGrid w:val="0"/>
        </w:rPr>
        <w:t>2025</w:t>
      </w:r>
      <w:r>
        <w:rPr>
          <w:rFonts w:ascii="仿宋" w:eastAsia="仿宋" w:hAnsi="仿宋" w:cs="仿宋" w:hint="eastAsia"/>
          <w:b/>
          <w:bCs/>
          <w:snapToGrid w:val="0"/>
        </w:rPr>
        <w:t>年</w:t>
      </w:r>
      <w:r w:rsidR="00B24F07" w:rsidRPr="000976E0">
        <w:rPr>
          <w:rFonts w:ascii="仿宋" w:eastAsia="仿宋" w:hAnsi="仿宋" w:cs="仿宋" w:hint="eastAsia"/>
          <w:b/>
          <w:bCs/>
          <w:snapToGrid w:val="0"/>
          <w:highlight w:val="yellow"/>
        </w:rPr>
        <w:t>宁波意缆可电器有限公司高安全性自锁紧型电源连接系统</w:t>
      </w:r>
      <w:r>
        <w:rPr>
          <w:rFonts w:ascii="仿宋" w:eastAsia="仿宋" w:hAnsi="仿宋" w:cs="仿宋" w:hint="eastAsia"/>
          <w:b/>
          <w:bCs/>
          <w:snapToGrid w:val="0"/>
        </w:rPr>
        <w:t>市场占有率</w:t>
      </w:r>
    </w:p>
    <w:tbl>
      <w:tblPr>
        <w:tblStyle w:val="ac"/>
        <w:tblW w:w="0" w:type="auto"/>
        <w:tblLook w:val="04A0" w:firstRow="1" w:lastRow="0" w:firstColumn="1" w:lastColumn="0" w:noHBand="0" w:noVBand="1"/>
      </w:tblPr>
      <w:tblGrid>
        <w:gridCol w:w="2074"/>
        <w:gridCol w:w="2047"/>
        <w:gridCol w:w="2048"/>
        <w:gridCol w:w="2048"/>
      </w:tblGrid>
      <w:tr w:rsidR="000B2DFF" w14:paraId="767B7234" w14:textId="77777777">
        <w:tc>
          <w:tcPr>
            <w:tcW w:w="2074" w:type="dxa"/>
            <w:shd w:val="clear" w:color="auto" w:fill="215E99" w:themeFill="text2" w:themeFillTint="BF"/>
          </w:tcPr>
          <w:p w14:paraId="5F991E48"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4"/>
                <w:sz w:val="19"/>
                <w:szCs w:val="19"/>
                <w:lang w:eastAsia="en-US"/>
              </w:rPr>
              <w:t>企业名称</w:t>
            </w:r>
            <w:proofErr w:type="spellEnd"/>
          </w:p>
        </w:tc>
        <w:tc>
          <w:tcPr>
            <w:tcW w:w="6143" w:type="dxa"/>
            <w:gridSpan w:val="3"/>
          </w:tcPr>
          <w:p w14:paraId="102BAC3E" w14:textId="2C9C843E"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宁波意缆可电器有限公司</w:t>
            </w:r>
          </w:p>
        </w:tc>
      </w:tr>
      <w:tr w:rsidR="000B2DFF" w14:paraId="54EBC854" w14:textId="77777777">
        <w:tc>
          <w:tcPr>
            <w:tcW w:w="2074" w:type="dxa"/>
            <w:shd w:val="clear" w:color="auto" w:fill="215E99" w:themeFill="text2" w:themeFillTint="BF"/>
          </w:tcPr>
          <w:p w14:paraId="78D9311E"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产品</w:t>
            </w:r>
            <w:proofErr w:type="spellEnd"/>
          </w:p>
        </w:tc>
        <w:tc>
          <w:tcPr>
            <w:tcW w:w="6143" w:type="dxa"/>
            <w:gridSpan w:val="3"/>
          </w:tcPr>
          <w:p w14:paraId="3F3E5265" w14:textId="06DE7C84"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高安全性自锁紧型电源连接系统</w:t>
            </w:r>
          </w:p>
        </w:tc>
      </w:tr>
      <w:tr w:rsidR="000B2DFF" w14:paraId="51BB508F" w14:textId="77777777">
        <w:tc>
          <w:tcPr>
            <w:tcW w:w="2074" w:type="dxa"/>
            <w:shd w:val="clear" w:color="auto" w:fill="215E99" w:themeFill="text2" w:themeFillTint="BF"/>
          </w:tcPr>
          <w:p w14:paraId="74711DF9"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年份</w:t>
            </w:r>
            <w:proofErr w:type="spellEnd"/>
          </w:p>
        </w:tc>
        <w:tc>
          <w:tcPr>
            <w:tcW w:w="2047" w:type="dxa"/>
          </w:tcPr>
          <w:p w14:paraId="3297C308" w14:textId="287A788A"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2023年</w:t>
            </w:r>
          </w:p>
        </w:tc>
        <w:tc>
          <w:tcPr>
            <w:tcW w:w="2048" w:type="dxa"/>
          </w:tcPr>
          <w:p w14:paraId="0321E134" w14:textId="74D6EA10"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2024年</w:t>
            </w:r>
          </w:p>
        </w:tc>
        <w:tc>
          <w:tcPr>
            <w:tcW w:w="2048" w:type="dxa"/>
          </w:tcPr>
          <w:p w14:paraId="45C92C75" w14:textId="3799599B"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2025年</w:t>
            </w:r>
          </w:p>
        </w:tc>
      </w:tr>
      <w:tr w:rsidR="000B2DFF" w14:paraId="024D1BF9" w14:textId="77777777">
        <w:tc>
          <w:tcPr>
            <w:tcW w:w="2074" w:type="dxa"/>
            <w:shd w:val="clear" w:color="auto" w:fill="215E99" w:themeFill="text2" w:themeFillTint="BF"/>
          </w:tcPr>
          <w:p w14:paraId="1A0E5671" w14:textId="77777777" w:rsidR="000B2DFF" w:rsidRDefault="00000000">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lang w:eastAsia="en-US"/>
              </w:rPr>
              <w:t>全</w:t>
            </w:r>
            <w:r>
              <w:rPr>
                <w:rFonts w:ascii="仿宋" w:eastAsia="仿宋" w:hAnsi="仿宋" w:cs="仿宋" w:hint="eastAsia"/>
                <w:b/>
                <w:bCs/>
                <w:snapToGrid w:val="0"/>
                <w:color w:val="FFFFFF"/>
                <w:spacing w:val="-3"/>
                <w:sz w:val="19"/>
                <w:szCs w:val="19"/>
              </w:rPr>
              <w:t>国</w:t>
            </w:r>
            <w:proofErr w:type="spellStart"/>
            <w:r>
              <w:rPr>
                <w:rFonts w:ascii="仿宋" w:eastAsia="仿宋" w:hAnsi="仿宋" w:cs="仿宋" w:hint="eastAsia"/>
                <w:b/>
                <w:bCs/>
                <w:snapToGrid w:val="0"/>
                <w:color w:val="FFFFFF"/>
                <w:spacing w:val="-3"/>
                <w:sz w:val="19"/>
                <w:szCs w:val="19"/>
                <w:lang w:eastAsia="en-US"/>
              </w:rPr>
              <w:t>市场占有率</w:t>
            </w:r>
            <w:proofErr w:type="spellEnd"/>
          </w:p>
        </w:tc>
        <w:tc>
          <w:tcPr>
            <w:tcW w:w="2047" w:type="dxa"/>
          </w:tcPr>
          <w:p w14:paraId="3316F462" w14:textId="047E1999"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24.05%</w:t>
            </w:r>
          </w:p>
        </w:tc>
        <w:tc>
          <w:tcPr>
            <w:tcW w:w="2048" w:type="dxa"/>
          </w:tcPr>
          <w:p w14:paraId="12AA2A72" w14:textId="6FA82441"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23.73%</w:t>
            </w:r>
          </w:p>
        </w:tc>
        <w:tc>
          <w:tcPr>
            <w:tcW w:w="2048" w:type="dxa"/>
          </w:tcPr>
          <w:p w14:paraId="252B1EE6" w14:textId="7772C57C"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25.25%</w:t>
            </w:r>
          </w:p>
        </w:tc>
      </w:tr>
      <w:tr w:rsidR="00F15044" w14:paraId="3B69BE2F" w14:textId="77777777">
        <w:tc>
          <w:tcPr>
            <w:tcW w:w="2074" w:type="dxa"/>
            <w:shd w:val="clear" w:color="auto" w:fill="215E99" w:themeFill="text2" w:themeFillTint="BF"/>
          </w:tcPr>
          <w:p w14:paraId="6336DEB2" w14:textId="38F4FA27" w:rsidR="00F15044" w:rsidRDefault="009442D7" w:rsidP="00F15044">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rPr>
              <w:t>全球</w:t>
            </w:r>
            <w:proofErr w:type="spellStart"/>
            <w:r w:rsidR="00F15044">
              <w:rPr>
                <w:rFonts w:ascii="仿宋" w:eastAsia="仿宋" w:hAnsi="仿宋" w:cs="仿宋" w:hint="eastAsia"/>
                <w:b/>
                <w:bCs/>
                <w:snapToGrid w:val="0"/>
                <w:color w:val="FFFFFF"/>
                <w:spacing w:val="-3"/>
                <w:sz w:val="19"/>
                <w:szCs w:val="19"/>
                <w:lang w:eastAsia="en-US"/>
              </w:rPr>
              <w:t>排名情况</w:t>
            </w:r>
            <w:proofErr w:type="spellEnd"/>
          </w:p>
        </w:tc>
        <w:tc>
          <w:tcPr>
            <w:tcW w:w="2047" w:type="dxa"/>
          </w:tcPr>
          <w:p w14:paraId="4B0A3832" w14:textId="19A868F7"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w14:paraId="621AA55D" w14:textId="51CC0944"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w14:paraId="3346BA67" w14:textId="2991410B"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第一名</w:t>
            </w:r>
          </w:p>
        </w:tc>
      </w:tr>
    </w:tbl>
    <w:p w14:paraId="7125ECC3" w14:textId="7EAD182E" w:rsidR="00B37378" w:rsidRDefault="00000000">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w:t>
      </w:r>
      <w:bookmarkStart w:id="61" w:name="bookmark47"/>
      <w:bookmarkStart w:id="62" w:name="bookmark68"/>
      <w:bookmarkStart w:id="63" w:name="bookmark67"/>
      <w:bookmarkEnd w:id="61"/>
      <w:bookmarkEnd w:id="62"/>
      <w:bookmarkEnd w:id="63"/>
    </w:p>
    <w:p w14:paraId="51859FAF" w14:textId="77777777" w:rsidR="00B37378" w:rsidRDefault="00B37378">
      <w:pPr>
        <w:widowControl/>
        <w:spacing w:after="0" w:line="240" w:lineRule="auto"/>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br w:type="page"/>
      </w:r>
    </w:p>
    <w:p w14:paraId="0F710A84" w14:textId="77777777" w:rsidR="000B2DFF" w:rsidRDefault="000B2DFF">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w14:ligatures w14:val="none"/>
        </w:rPr>
      </w:pPr>
    </w:p>
    <w:p w14:paraId="56F8E9F4" w14:textId="77777777" w:rsidR="000B2DFF" w:rsidRDefault="00000000">
      <w:pPr>
        <w:widowControl/>
        <w:kinsoku w:val="0"/>
        <w:autoSpaceDE w:val="0"/>
        <w:autoSpaceDN w:val="0"/>
        <w:adjustRightInd w:val="0"/>
        <w:snapToGrid w:val="0"/>
        <w:spacing w:before="141" w:after="0" w:line="360" w:lineRule="auto"/>
        <w:ind w:left="2974"/>
        <w:textAlignment w:val="baseline"/>
        <w:outlineLvl w:val="0"/>
        <w:rPr>
          <w:rFonts w:ascii="宋体" w:hAnsi="宋体" w:cs="宋体"/>
          <w:snapToGrid w:val="0"/>
          <w:color w:val="000000"/>
          <w:kern w:val="0"/>
          <w:sz w:val="21"/>
          <w:szCs w:val="21"/>
          <w14:ligatures w14:val="none"/>
        </w:rPr>
      </w:pPr>
      <w:bookmarkStart w:id="64" w:name="_Toc14434"/>
      <w:bookmarkStart w:id="65" w:name="_Toc225119713"/>
      <w:r>
        <w:rPr>
          <w:rFonts w:ascii="仿宋" w:eastAsia="仿宋" w:hAnsi="仿宋" w:cs="仿宋" w:hint="eastAsia"/>
          <w:b/>
          <w:bCs/>
          <w:snapToGrid w:val="0"/>
          <w:color w:val="000000"/>
          <w:spacing w:val="3"/>
          <w:kern w:val="0"/>
          <w:sz w:val="31"/>
          <w:szCs w:val="31"/>
          <w14:ligatures w14:val="none"/>
        </w:rPr>
        <w:t>第五章</w:t>
      </w:r>
      <w:r>
        <w:rPr>
          <w:rFonts w:ascii="仿宋" w:eastAsia="仿宋" w:hAnsi="仿宋" w:cs="仿宋" w:hint="eastAsia"/>
          <w:snapToGrid w:val="0"/>
          <w:color w:val="000000"/>
          <w:spacing w:val="79"/>
          <w:kern w:val="0"/>
          <w:sz w:val="31"/>
          <w:szCs w:val="31"/>
          <w14:ligatures w14:val="none"/>
        </w:rPr>
        <w:t xml:space="preserve"> </w:t>
      </w:r>
      <w:r>
        <w:rPr>
          <w:rFonts w:ascii="仿宋" w:eastAsia="仿宋" w:hAnsi="仿宋" w:cs="仿宋" w:hint="eastAsia"/>
          <w:b/>
          <w:bCs/>
          <w:snapToGrid w:val="0"/>
          <w:color w:val="000000"/>
          <w:spacing w:val="3"/>
          <w:kern w:val="0"/>
          <w:sz w:val="31"/>
          <w:szCs w:val="31"/>
          <w14:ligatures w14:val="none"/>
        </w:rPr>
        <w:t>数据来源</w:t>
      </w:r>
      <w:bookmarkEnd w:id="64"/>
      <w:bookmarkEnd w:id="65"/>
    </w:p>
    <w:p w14:paraId="26340BE3" w14: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w14:ligatures w14:val="none"/>
        </w:rPr>
      </w:pPr>
      <w:bookmarkStart w:id="66" w:name="_Toc225119714"/>
      <w:r>
        <w:rPr>
          <w:rFonts w:ascii="仿宋" w:eastAsia="仿宋" w:hAnsi="仿宋" w:cs="仿宋" w:hint="eastAsia"/>
          <w:b/>
          <w:bCs/>
          <w:snapToGrid w:val="0"/>
          <w:color w:val="000000"/>
          <w:spacing w:val="-7"/>
          <w:kern w:val="0"/>
          <w:sz w:val="28"/>
          <w:szCs w:val="28"/>
          <w14:ligatures w14:val="none"/>
        </w:rPr>
        <w:t>一、执行情况</w:t>
      </w:r>
      <w:bookmarkEnd w:id="66"/>
    </w:p>
    <w:p w14:paraId="35B8B990" w14:textId="35F622E8"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7" w:name="_Toc32655"/>
      <w:r>
        <w:rPr>
          <w:rFonts w:ascii="仿宋" w:eastAsia="仿宋" w:hAnsi="仿宋" w:cs="仿宋" w:hint="eastAsia"/>
          <w:snapToGrid w:val="0"/>
          <w:color w:val="000000"/>
          <w:spacing w:val="6"/>
          <w:kern w:val="0"/>
          <w:sz w:val="24"/>
          <w14:ligatures w14:val="none"/>
        </w:rPr>
        <w:t>项目执行周期：本项目数据更新从 202</w:t>
      </w:r>
      <w:r w:rsidR="009442D7">
        <w:rPr>
          <w:rFonts w:ascii="仿宋" w:eastAsia="仿宋" w:hAnsi="仿宋" w:cs="仿宋" w:hint="eastAsia"/>
          <w:snapToGrid w:val="0"/>
          <w:color w:val="000000"/>
          <w:spacing w:val="6"/>
          <w:kern w:val="0"/>
          <w:sz w:val="24"/>
          <w14:ligatures w14:val="none"/>
        </w:rPr>
        <w:t>6</w:t>
      </w:r>
      <w:r>
        <w:rPr>
          <w:rFonts w:ascii="仿宋" w:eastAsia="仿宋" w:hAnsi="仿宋" w:cs="仿宋" w:hint="eastAsia"/>
          <w:snapToGrid w:val="0"/>
          <w:color w:val="000000"/>
          <w:spacing w:val="6"/>
          <w:kern w:val="0"/>
          <w:sz w:val="24"/>
          <w14:ligatures w14:val="none"/>
        </w:rPr>
        <w:t xml:space="preserve"> 年 </w:t>
      </w:r>
      <w:r w:rsidR="009442D7">
        <w:rPr>
          <w:rFonts w:ascii="仿宋" w:eastAsia="仿宋" w:hAnsi="仿宋" w:cs="仿宋" w:hint="eastAsia"/>
          <w:snapToGrid w:val="0"/>
          <w:color w:val="000000"/>
          <w:spacing w:val="6"/>
          <w:kern w:val="0"/>
          <w:sz w:val="24"/>
          <w14:ligatures w14:val="none"/>
        </w:rPr>
        <w:t>3</w:t>
      </w:r>
      <w:r>
        <w:rPr>
          <w:rFonts w:ascii="仿宋" w:eastAsia="仿宋" w:hAnsi="仿宋" w:cs="仿宋" w:hint="eastAsia"/>
          <w:snapToGrid w:val="0"/>
          <w:color w:val="000000"/>
          <w:spacing w:val="6"/>
          <w:kern w:val="0"/>
          <w:sz w:val="24"/>
          <w14:ligatures w14:val="none"/>
        </w:rPr>
        <w:t xml:space="preserve"> 月 </w:t>
      </w:r>
      <w:r w:rsidR="009442D7">
        <w:rPr>
          <w:rFonts w:ascii="仿宋" w:eastAsia="仿宋" w:hAnsi="仿宋" w:cs="仿宋" w:hint="eastAsia"/>
          <w:snapToGrid w:val="0"/>
          <w:color w:val="000000"/>
          <w:spacing w:val="6"/>
          <w:kern w:val="0"/>
          <w:sz w:val="24"/>
          <w14:ligatures w14:val="none"/>
        </w:rPr>
        <w:t>10</w:t>
      </w:r>
      <w:r>
        <w:rPr>
          <w:rFonts w:ascii="仿宋" w:eastAsia="仿宋" w:hAnsi="仿宋" w:cs="仿宋" w:hint="eastAsia"/>
          <w:snapToGrid w:val="0"/>
          <w:color w:val="000000"/>
          <w:spacing w:val="6"/>
          <w:kern w:val="0"/>
          <w:sz w:val="24"/>
          <w14:ligatures w14:val="none"/>
        </w:rPr>
        <w:t xml:space="preserve"> 日至 202</w:t>
      </w:r>
      <w:r w:rsidR="009442D7">
        <w:rPr>
          <w:rFonts w:ascii="仿宋" w:eastAsia="仿宋" w:hAnsi="仿宋" w:cs="仿宋" w:hint="eastAsia"/>
          <w:snapToGrid w:val="0"/>
          <w:color w:val="000000"/>
          <w:spacing w:val="6"/>
          <w:kern w:val="0"/>
          <w:sz w:val="24"/>
          <w14:ligatures w14:val="none"/>
        </w:rPr>
        <w:t>6</w:t>
      </w:r>
      <w:r>
        <w:rPr>
          <w:rFonts w:ascii="仿宋" w:eastAsia="仿宋" w:hAnsi="仿宋" w:cs="仿宋" w:hint="eastAsia"/>
          <w:snapToGrid w:val="0"/>
          <w:color w:val="000000"/>
          <w:spacing w:val="6"/>
          <w:kern w:val="0"/>
          <w:sz w:val="24"/>
          <w14:ligatures w14:val="none"/>
        </w:rPr>
        <w:t xml:space="preserve"> 年 </w:t>
      </w:r>
      <w:r w:rsidR="009442D7">
        <w:rPr>
          <w:rFonts w:ascii="仿宋" w:eastAsia="仿宋" w:hAnsi="仿宋" w:cs="仿宋" w:hint="eastAsia"/>
          <w:snapToGrid w:val="0"/>
          <w:color w:val="000000"/>
          <w:spacing w:val="6"/>
          <w:kern w:val="0"/>
          <w:sz w:val="24"/>
          <w14:ligatures w14:val="none"/>
        </w:rPr>
        <w:t>3</w:t>
      </w:r>
      <w:r>
        <w:rPr>
          <w:rFonts w:ascii="仿宋" w:eastAsia="仿宋" w:hAnsi="仿宋" w:cs="仿宋" w:hint="eastAsia"/>
          <w:snapToGrid w:val="0"/>
          <w:color w:val="000000"/>
          <w:spacing w:val="6"/>
          <w:kern w:val="0"/>
          <w:sz w:val="24"/>
          <w14:ligatures w14:val="none"/>
        </w:rPr>
        <w:t xml:space="preserve"> 月 </w:t>
      </w:r>
      <w:r w:rsidR="009442D7">
        <w:rPr>
          <w:rFonts w:ascii="仿宋" w:eastAsia="仿宋" w:hAnsi="仿宋" w:cs="仿宋" w:hint="eastAsia"/>
          <w:snapToGrid w:val="0"/>
          <w:color w:val="000000"/>
          <w:spacing w:val="6"/>
          <w:kern w:val="0"/>
          <w:sz w:val="24"/>
          <w14:ligatures w14:val="none"/>
        </w:rPr>
        <w:t>23</w:t>
      </w:r>
      <w:r>
        <w:rPr>
          <w:rFonts w:ascii="仿宋" w:eastAsia="仿宋" w:hAnsi="仿宋" w:cs="仿宋" w:hint="eastAsia"/>
          <w:snapToGrid w:val="0"/>
          <w:color w:val="000000"/>
          <w:spacing w:val="6"/>
          <w:kern w:val="0"/>
          <w:sz w:val="24"/>
          <w14:ligatures w14:val="none"/>
        </w:rPr>
        <w:t xml:space="preserve"> 日，共执行 </w:t>
      </w:r>
      <w:r w:rsidR="009442D7">
        <w:rPr>
          <w:rFonts w:ascii="仿宋" w:eastAsia="仿宋" w:hAnsi="仿宋" w:cs="仿宋" w:hint="eastAsia"/>
          <w:snapToGrid w:val="0"/>
          <w:color w:val="000000"/>
          <w:spacing w:val="6"/>
          <w:kern w:val="0"/>
          <w:sz w:val="24"/>
          <w14:ligatures w14:val="none"/>
        </w:rPr>
        <w:t>14</w:t>
      </w:r>
      <w:r>
        <w:rPr>
          <w:rFonts w:ascii="仿宋" w:eastAsia="仿宋" w:hAnsi="仿宋" w:cs="仿宋" w:hint="eastAsia"/>
          <w:snapToGrid w:val="0"/>
          <w:color w:val="000000"/>
          <w:spacing w:val="6"/>
          <w:kern w:val="0"/>
          <w:sz w:val="24"/>
          <w14:ligatures w14:val="none"/>
        </w:rPr>
        <w:t xml:space="preserve"> 天；</w:t>
      </w:r>
      <w:bookmarkEnd w:id="67"/>
    </w:p>
    <w:p w14:paraId="0AB3A8B3" w14: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8" w:name="_Toc17486"/>
      <w:r>
        <w:rPr>
          <w:rFonts w:ascii="仿宋" w:eastAsia="仿宋" w:hAnsi="仿宋" w:cs="仿宋" w:hint="eastAsia"/>
          <w:snapToGrid w:val="0"/>
          <w:color w:val="000000"/>
          <w:spacing w:val="6"/>
          <w:kern w:val="0"/>
          <w:sz w:val="24"/>
          <w14:ligatures w14:val="none"/>
        </w:rPr>
        <w:t>调研方法： 算路科技通过查阅企业年报、行业数据和电话访谈的方式进行调研；</w:t>
      </w:r>
      <w:bookmarkEnd w:id="68"/>
    </w:p>
    <w:p w14:paraId="295B9745" w14:textId="7C86E3B3"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9" w:name="_Toc5472"/>
      <w:r>
        <w:rPr>
          <w:rFonts w:ascii="仿宋" w:eastAsia="仿宋" w:hAnsi="仿宋" w:cs="仿宋" w:hint="eastAsia"/>
          <w:snapToGrid w:val="0"/>
          <w:color w:val="000000"/>
          <w:spacing w:val="6"/>
          <w:kern w:val="0"/>
          <w:sz w:val="24"/>
          <w14:ligatures w14:val="none"/>
        </w:rPr>
        <w:t>调研内容： 了解</w:t>
      </w:r>
      <w:r w:rsidR="00396D43"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行业现状、市场竞争格局和行业发展趋势，获取重点企业近3年</w:t>
      </w:r>
      <w:r w:rsidR="00396D43"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产品的营收数据；</w:t>
      </w:r>
      <w:bookmarkEnd w:id="69"/>
    </w:p>
    <w:p w14:paraId="39C70D68" w14: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70" w:name="_Toc15785"/>
      <w:r>
        <w:rPr>
          <w:rFonts w:ascii="仿宋" w:eastAsia="仿宋" w:hAnsi="仿宋" w:cs="仿宋" w:hint="eastAsia"/>
          <w:snapToGrid w:val="0"/>
          <w:color w:val="000000"/>
          <w:spacing w:val="6"/>
          <w:kern w:val="0"/>
          <w:sz w:val="24"/>
          <w14:ligatures w14:val="none"/>
        </w:rPr>
        <w:t>质量控制方法：对从同一企业不同部门的受访者处获得的信息进行交叉验证；同时对不同企业获得的信息进行交叉验证。</w:t>
      </w:r>
      <w:bookmarkEnd w:id="70"/>
    </w:p>
    <w:p w14:paraId="245A125E" w14: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w14:ligatures w14:val="none"/>
        </w:rPr>
      </w:pPr>
      <w:bookmarkStart w:id="71" w:name="bookmark69"/>
      <w:bookmarkStart w:id="72" w:name="bookmark70"/>
      <w:bookmarkStart w:id="73" w:name="_Toc225119715"/>
      <w:bookmarkEnd w:id="71"/>
      <w:bookmarkEnd w:id="72"/>
      <w:r>
        <w:rPr>
          <w:rFonts w:ascii="仿宋" w:eastAsia="仿宋" w:hAnsi="仿宋" w:cs="仿宋" w:hint="eastAsia"/>
          <w:b/>
          <w:bCs/>
          <w:snapToGrid w:val="0"/>
          <w:color w:val="000000"/>
          <w:spacing w:val="-5"/>
          <w:kern w:val="0"/>
          <w:sz w:val="28"/>
          <w:szCs w:val="28"/>
          <w14:ligatures w14:val="none"/>
        </w:rPr>
        <w:t>二、数据来源</w:t>
      </w:r>
      <w:bookmarkEnd w:id="73"/>
    </w:p>
    <w:p w14:paraId="2E7F73D8" w14:textId="77777777" w:rsidR="000B2DFF" w:rsidRDefault="00000000">
      <w:pPr>
        <w:widowControl/>
        <w:kinsoku w:val="0"/>
        <w:autoSpaceDE w:val="0"/>
        <w:autoSpaceDN w:val="0"/>
        <w:adjustRightInd w:val="0"/>
        <w:snapToGrid w:val="0"/>
        <w:spacing w:before="95" w:after="0" w:line="360" w:lineRule="auto"/>
        <w:ind w:left="38"/>
        <w:textAlignment w:val="baseline"/>
        <w:outlineLvl w:val="2"/>
        <w:rPr>
          <w:rFonts w:ascii="仿宋" w:eastAsia="仿宋" w:hAnsi="仿宋" w:cs="仿宋"/>
          <w:snapToGrid w:val="0"/>
          <w:color w:val="000000"/>
          <w:kern w:val="0"/>
          <w:sz w:val="24"/>
          <w14:ligatures w14:val="none"/>
        </w:rPr>
      </w:pPr>
      <w:bookmarkStart w:id="74" w:name="_Toc225119716"/>
      <w:r>
        <w:rPr>
          <w:rFonts w:ascii="仿宋" w:eastAsia="仿宋" w:hAnsi="仿宋" w:cs="仿宋" w:hint="eastAsia"/>
          <w:b/>
          <w:bCs/>
          <w:snapToGrid w:val="0"/>
          <w:color w:val="000000"/>
          <w:spacing w:val="-4"/>
          <w:kern w:val="0"/>
          <w:sz w:val="24"/>
          <w14:ligatures w14:val="none"/>
        </w:rPr>
        <w:t>1、政府端数据</w:t>
      </w:r>
      <w:bookmarkEnd w:id="74"/>
    </w:p>
    <w:p w14:paraId="6A8BFB2F" w14:textId="34E9F325" w:rsidR="000B2DFF" w:rsidRDefault="00000000">
      <w:pPr>
        <w:pStyle w:val="af"/>
        <w:rPr>
          <w:snapToGrid w:val="0"/>
          <w:color w:val="000000"/>
          <w:lang w:eastAsia="en-US"/>
        </w:rPr>
      </w:pPr>
      <w:r>
        <w:rPr>
          <w:rFonts w:hint="eastAsia"/>
          <w:snapToGrid w:val="0"/>
          <w:lang w:eastAsia="en-US"/>
        </w:rPr>
        <w:t>图表</w:t>
      </w:r>
      <w:r>
        <w:rPr>
          <w:rFonts w:hint="eastAsia"/>
          <w:snapToGrid w:val="0"/>
        </w:rPr>
        <w:t>1</w:t>
      </w:r>
      <w:r w:rsidR="000B6F40">
        <w:rPr>
          <w:rFonts w:hint="eastAsia"/>
          <w:snapToGrid w:val="0"/>
        </w:rPr>
        <w:t>0</w:t>
      </w:r>
      <w:r>
        <w:rPr>
          <w:rFonts w:hint="eastAsia"/>
          <w:snapToGrid w:val="0"/>
          <w:spacing w:val="48"/>
          <w:lang w:eastAsia="en-US"/>
        </w:rPr>
        <w:t xml:space="preserve"> </w:t>
      </w:r>
      <w:proofErr w:type="spellStart"/>
      <w:r>
        <w:rPr>
          <w:rFonts w:hint="eastAsia"/>
          <w:snapToGrid w:val="0"/>
          <w:lang w:eastAsia="en-US"/>
        </w:rPr>
        <w:t>政府端数据来源</w:t>
      </w:r>
      <w:proofErr w:type="spellEnd"/>
    </w:p>
    <w:tbl>
      <w:tblPr>
        <w:tblStyle w:val="TableNormal2"/>
        <w:tblW w:w="8312"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9"/>
        <w:gridCol w:w="6753"/>
      </w:tblGrid>
      <w:tr w:rsidR="000B2DFF" w14:paraId="3716B4FE" w14:textId="77777777">
        <w:trPr>
          <w:trHeight w:val="407"/>
        </w:trPr>
        <w:tc>
          <w:tcPr>
            <w:tcW w:w="1559" w:type="dxa"/>
            <w:shd w:val="clear" w:color="auto" w:fill="215E99" w:themeFill="text2" w:themeFillTint="BF"/>
            <w:vAlign w:val="center"/>
          </w:tcPr>
          <w:p w14:paraId="1730327D" w14: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序号</w:t>
            </w:r>
            <w:proofErr w:type="spellEnd"/>
          </w:p>
        </w:tc>
        <w:tc>
          <w:tcPr>
            <w:tcW w:w="6753" w:type="dxa"/>
            <w:shd w:val="clear" w:color="auto" w:fill="215E99" w:themeFill="text2" w:themeFillTint="BF"/>
            <w:vAlign w:val="center"/>
          </w:tcPr>
          <w:p w14:paraId="2F0D94EB" w14: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数据来源</w:t>
            </w:r>
            <w:proofErr w:type="spellEnd"/>
          </w:p>
        </w:tc>
      </w:tr>
      <w:tr w:rsidR="000B2DFF" w14:paraId="7984DE89" w14:textId="77777777">
        <w:trPr>
          <w:trHeight w:val="602"/>
        </w:trPr>
        <w:tc>
          <w:tcPr>
            <w:tcW w:w="1559" w:type="dxa"/>
          </w:tcPr>
          <w:p w14:paraId="7D2A41E5" w14:textId="77777777" w:rsidR="000B2DFF" w:rsidRDefault="00000000">
            <w:pPr>
              <w:widowControl/>
              <w:kinsoku w:val="0"/>
              <w:autoSpaceDE w:val="0"/>
              <w:autoSpaceDN w:val="0"/>
              <w:adjustRightInd w:val="0"/>
              <w:snapToGrid w:val="0"/>
              <w:spacing w:before="224" w:after="0" w:line="360" w:lineRule="auto"/>
              <w:ind w:left="747"/>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1</w:t>
            </w:r>
          </w:p>
        </w:tc>
        <w:tc>
          <w:tcPr>
            <w:tcW w:w="6753" w:type="dxa"/>
            <w:vAlign w:val="center"/>
          </w:tcPr>
          <w:p w14:paraId="592EF549" w14: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2"/>
                <w:kern w:val="0"/>
                <w:sz w:val="20"/>
                <w:szCs w:val="22"/>
                <w14:ligatures w14:val="none"/>
              </w:rPr>
              <w:t>行业统计数据库（国家统计局）</w:t>
            </w:r>
          </w:p>
        </w:tc>
      </w:tr>
      <w:tr w:rsidR="000B2DFF" w14:paraId="2DCF081F" w14:textId="77777777">
        <w:trPr>
          <w:trHeight w:val="601"/>
        </w:trPr>
        <w:tc>
          <w:tcPr>
            <w:tcW w:w="1559" w:type="dxa"/>
          </w:tcPr>
          <w:p w14:paraId="795A38FC" w14:textId="77777777" w:rsidR="000B2DFF" w:rsidRDefault="00000000">
            <w:pPr>
              <w:widowControl/>
              <w:kinsoku w:val="0"/>
              <w:autoSpaceDE w:val="0"/>
              <w:autoSpaceDN w:val="0"/>
              <w:adjustRightInd w:val="0"/>
              <w:snapToGrid w:val="0"/>
              <w:spacing w:before="225" w:after="0" w:line="360" w:lineRule="auto"/>
              <w:ind w:left="733"/>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2</w:t>
            </w:r>
          </w:p>
        </w:tc>
        <w:tc>
          <w:tcPr>
            <w:tcW w:w="6753" w:type="dxa"/>
            <w:vAlign w:val="center"/>
          </w:tcPr>
          <w:p w14:paraId="15490845" w14: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企业财务报表数据库（国家统计局）</w:t>
            </w:r>
          </w:p>
        </w:tc>
      </w:tr>
      <w:tr w:rsidR="000B2DFF" w14:paraId="0B1FCACA" w14:textId="77777777">
        <w:trPr>
          <w:trHeight w:val="602"/>
        </w:trPr>
        <w:tc>
          <w:tcPr>
            <w:tcW w:w="1559" w:type="dxa"/>
          </w:tcPr>
          <w:p w14:paraId="7A776AEB" w14:textId="77777777" w:rsidR="000B2DFF" w:rsidRDefault="00000000">
            <w:pPr>
              <w:widowControl/>
              <w:kinsoku w:val="0"/>
              <w:autoSpaceDE w:val="0"/>
              <w:autoSpaceDN w:val="0"/>
              <w:adjustRightInd w:val="0"/>
              <w:snapToGrid w:val="0"/>
              <w:spacing w:before="227" w:after="0" w:line="360" w:lineRule="auto"/>
              <w:ind w:left="735"/>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3</w:t>
            </w:r>
          </w:p>
        </w:tc>
        <w:tc>
          <w:tcPr>
            <w:tcW w:w="6753" w:type="dxa"/>
            <w:vAlign w:val="center"/>
          </w:tcPr>
          <w:p w14:paraId="524DBB85" w14:textId="77777777" w:rsidR="000B2DFF" w:rsidRDefault="00000000">
            <w:pPr>
              <w:widowControl/>
              <w:tabs>
                <w:tab w:val="left" w:pos="1619"/>
              </w:tabs>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3"/>
                <w:kern w:val="0"/>
                <w:sz w:val="20"/>
                <w:szCs w:val="22"/>
                <w14:ligatures w14:val="none"/>
              </w:rPr>
              <w:t>国务院政策文件库（国务院）</w:t>
            </w:r>
          </w:p>
        </w:tc>
      </w:tr>
      <w:tr w:rsidR="000B2DFF" w14:paraId="0AF52482" w14:textId="77777777">
        <w:trPr>
          <w:trHeight w:val="602"/>
        </w:trPr>
        <w:tc>
          <w:tcPr>
            <w:tcW w:w="1559" w:type="dxa"/>
          </w:tcPr>
          <w:p w14:paraId="5DB36951" w14:textId="77777777" w:rsidR="000B2DFF" w:rsidRDefault="00000000">
            <w:pPr>
              <w:widowControl/>
              <w:kinsoku w:val="0"/>
              <w:autoSpaceDE w:val="0"/>
              <w:autoSpaceDN w:val="0"/>
              <w:adjustRightInd w:val="0"/>
              <w:snapToGrid w:val="0"/>
              <w:spacing w:before="227" w:after="0" w:line="360" w:lineRule="auto"/>
              <w:ind w:left="729"/>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4</w:t>
            </w:r>
          </w:p>
        </w:tc>
        <w:tc>
          <w:tcPr>
            <w:tcW w:w="6753" w:type="dxa"/>
            <w:vAlign w:val="center"/>
          </w:tcPr>
          <w:p w14:paraId="46DC42A2" w14: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2"/>
                <w:kern w:val="0"/>
                <w:sz w:val="20"/>
                <w:szCs w:val="22"/>
                <w14:ligatures w14:val="none"/>
              </w:rPr>
              <w:t>产品产量数据库（国家统计局）</w:t>
            </w:r>
          </w:p>
        </w:tc>
      </w:tr>
      <w:tr w:rsidR="000B2DFF" w14:paraId="05C113A0" w14:textId="77777777">
        <w:trPr>
          <w:trHeight w:val="602"/>
        </w:trPr>
        <w:tc>
          <w:tcPr>
            <w:tcW w:w="1559" w:type="dxa"/>
          </w:tcPr>
          <w:p w14:paraId="79865907" w14:textId="77777777" w:rsidR="000B2DFF" w:rsidRDefault="00000000">
            <w:pPr>
              <w:widowControl/>
              <w:kinsoku w:val="0"/>
              <w:autoSpaceDE w:val="0"/>
              <w:autoSpaceDN w:val="0"/>
              <w:adjustRightInd w:val="0"/>
              <w:snapToGrid w:val="0"/>
              <w:spacing w:before="229" w:after="0" w:line="360" w:lineRule="auto"/>
              <w:ind w:left="735"/>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5</w:t>
            </w:r>
          </w:p>
        </w:tc>
        <w:tc>
          <w:tcPr>
            <w:tcW w:w="6753" w:type="dxa"/>
            <w:vAlign w:val="center"/>
          </w:tcPr>
          <w:p w14:paraId="32125E86" w14: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商务数据库（中国商务部）</w:t>
            </w:r>
          </w:p>
        </w:tc>
      </w:tr>
      <w:tr w:rsidR="000B2DFF" w14:paraId="4905C7C4" w14:textId="77777777">
        <w:trPr>
          <w:trHeight w:val="602"/>
        </w:trPr>
        <w:tc>
          <w:tcPr>
            <w:tcW w:w="1559" w:type="dxa"/>
          </w:tcPr>
          <w:p w14:paraId="5B1A858A" w14:textId="77777777" w:rsidR="000B2DFF" w:rsidRDefault="00000000">
            <w:pPr>
              <w:widowControl/>
              <w:kinsoku w:val="0"/>
              <w:autoSpaceDE w:val="0"/>
              <w:autoSpaceDN w:val="0"/>
              <w:adjustRightInd w:val="0"/>
              <w:snapToGrid w:val="0"/>
              <w:spacing w:before="228" w:after="0" w:line="360" w:lineRule="auto"/>
              <w:ind w:left="732"/>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6</w:t>
            </w:r>
          </w:p>
        </w:tc>
        <w:tc>
          <w:tcPr>
            <w:tcW w:w="6753" w:type="dxa"/>
            <w:vAlign w:val="center"/>
          </w:tcPr>
          <w:p w14:paraId="2381E39D" w14: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产品进出口贸易数据库（中国海关总署）</w:t>
            </w:r>
          </w:p>
        </w:tc>
      </w:tr>
      <w:tr w:rsidR="000B2DFF" w14:paraId="7C7A1787" w14:textId="77777777">
        <w:trPr>
          <w:trHeight w:val="602"/>
        </w:trPr>
        <w:tc>
          <w:tcPr>
            <w:tcW w:w="1559" w:type="dxa"/>
          </w:tcPr>
          <w:p w14:paraId="7DCD79D9" w14:textId="77777777" w:rsidR="000B2DFF" w:rsidRDefault="00000000">
            <w:pPr>
              <w:widowControl/>
              <w:kinsoku w:val="0"/>
              <w:autoSpaceDE w:val="0"/>
              <w:autoSpaceDN w:val="0"/>
              <w:adjustRightInd w:val="0"/>
              <w:snapToGrid w:val="0"/>
              <w:spacing w:before="230" w:after="0" w:line="360" w:lineRule="auto"/>
              <w:ind w:left="736"/>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7</w:t>
            </w:r>
          </w:p>
        </w:tc>
        <w:tc>
          <w:tcPr>
            <w:tcW w:w="6753" w:type="dxa"/>
            <w:vAlign w:val="center"/>
          </w:tcPr>
          <w:p w14:paraId="4EC87D41" w14: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工信数据库（中国工业和信息化部）</w:t>
            </w:r>
          </w:p>
        </w:tc>
      </w:tr>
      <w:tr w:rsidR="000B2DFF" w14:paraId="5C5C1C22" w14:textId="77777777">
        <w:trPr>
          <w:trHeight w:val="606"/>
        </w:trPr>
        <w:tc>
          <w:tcPr>
            <w:tcW w:w="1559" w:type="dxa"/>
          </w:tcPr>
          <w:p w14:paraId="72E58BFA" w14:textId="77777777" w:rsidR="000B2DFF" w:rsidRDefault="00000000">
            <w:pPr>
              <w:widowControl/>
              <w:kinsoku w:val="0"/>
              <w:autoSpaceDE w:val="0"/>
              <w:autoSpaceDN w:val="0"/>
              <w:adjustRightInd w:val="0"/>
              <w:snapToGrid w:val="0"/>
              <w:spacing w:before="229" w:after="0" w:line="360" w:lineRule="auto"/>
              <w:ind w:left="731"/>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8</w:t>
            </w:r>
          </w:p>
        </w:tc>
        <w:tc>
          <w:tcPr>
            <w:tcW w:w="6753" w:type="dxa"/>
            <w:vAlign w:val="center"/>
          </w:tcPr>
          <w:p w14:paraId="6B37F26C" w14:textId="77777777" w:rsidR="000B2DFF" w:rsidRDefault="00000000">
            <w:pPr>
              <w:widowControl/>
              <w:kinsoku w:val="0"/>
              <w:autoSpaceDE w:val="0"/>
              <w:autoSpaceDN w:val="0"/>
              <w:adjustRightInd w:val="0"/>
              <w:snapToGrid w:val="0"/>
              <w:spacing w:before="193"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全国企业信用信息公示系统（国家市场监督管理总局）</w:t>
            </w:r>
          </w:p>
        </w:tc>
      </w:tr>
    </w:tbl>
    <w:p w14:paraId="54B02AC7" w14:textId="77777777" w:rsidR="000B2DFF" w:rsidRDefault="00000000">
      <w:pPr>
        <w:widowControl/>
        <w:kinsoku w:val="0"/>
        <w:autoSpaceDE w:val="0"/>
        <w:autoSpaceDN w:val="0"/>
        <w:adjustRightInd w:val="0"/>
        <w:snapToGrid w:val="0"/>
        <w:spacing w:before="136" w:after="0" w:line="360" w:lineRule="auto"/>
        <w:ind w:right="13"/>
        <w:jc w:val="right"/>
        <w:textAlignment w:val="baseline"/>
        <w:rPr>
          <w:rFonts w:ascii="仿宋" w:eastAsia="仿宋" w:hAnsi="仿宋" w:cs="仿宋"/>
          <w:snapToGrid w:val="0"/>
          <w:color w:val="000000"/>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w:t>
      </w:r>
    </w:p>
    <w:p w14:paraId="0565F9C0" w14:textId="77777777" w:rsidR="000B2DFF" w:rsidRDefault="00000000">
      <w:pPr>
        <w:widowControl/>
        <w:kinsoku w:val="0"/>
        <w:autoSpaceDE w:val="0"/>
        <w:autoSpaceDN w:val="0"/>
        <w:adjustRightInd w:val="0"/>
        <w:snapToGrid w:val="0"/>
        <w:spacing w:before="96" w:after="0" w:line="360" w:lineRule="auto"/>
        <w:ind w:left="25"/>
        <w:textAlignment w:val="baseline"/>
        <w:outlineLvl w:val="2"/>
        <w:rPr>
          <w:rFonts w:ascii="仿宋" w:eastAsia="仿宋" w:hAnsi="仿宋" w:cs="仿宋"/>
          <w:snapToGrid w:val="0"/>
          <w:color w:val="000000"/>
          <w:kern w:val="0"/>
          <w:sz w:val="24"/>
          <w14:ligatures w14:val="none"/>
        </w:rPr>
      </w:pPr>
      <w:bookmarkStart w:id="75" w:name="bookmark71"/>
      <w:bookmarkStart w:id="76" w:name="_Toc225119717"/>
      <w:bookmarkEnd w:id="75"/>
      <w:r>
        <w:rPr>
          <w:rFonts w:ascii="仿宋" w:eastAsia="仿宋" w:hAnsi="仿宋" w:cs="仿宋" w:hint="eastAsia"/>
          <w:b/>
          <w:bCs/>
          <w:snapToGrid w:val="0"/>
          <w:color w:val="000000"/>
          <w:spacing w:val="-8"/>
          <w:kern w:val="0"/>
          <w:sz w:val="24"/>
          <w14:ligatures w14:val="none"/>
        </w:rPr>
        <w:lastRenderedPageBreak/>
        <w:t>2、行业端数据</w:t>
      </w:r>
      <w:bookmarkEnd w:id="76"/>
    </w:p>
    <w:p w14:paraId="342AEBFB" w14:textId="77777777" w:rsidR="000B2DFF" w:rsidRDefault="00000000">
      <w:pPr>
        <w:widowControl/>
        <w:kinsoku w:val="0"/>
        <w:autoSpaceDE w:val="0"/>
        <w:autoSpaceDN w:val="0"/>
        <w:adjustRightInd w:val="0"/>
        <w:snapToGrid w:val="0"/>
        <w:spacing w:before="96" w:after="0" w:line="360" w:lineRule="auto"/>
        <w:textAlignment w:val="baseline"/>
        <w:rPr>
          <w:rFonts w:ascii="宋体" w:hAnsi="宋体" w:cs="宋体"/>
          <w:snapToGrid w:val="0"/>
          <w:color w:val="000000"/>
          <w:kern w:val="0"/>
          <w:sz w:val="21"/>
          <w:szCs w:val="21"/>
          <w14:ligatures w14:val="none"/>
        </w:rPr>
      </w:pPr>
      <w:bookmarkStart w:id="77" w:name="_Toc25430"/>
      <w:r>
        <w:rPr>
          <w:rFonts w:ascii="宋体" w:hAnsi="宋体" w:cs="宋体" w:hint="eastAsia"/>
          <w:snapToGrid w:val="0"/>
          <w:color w:val="000000"/>
          <w:spacing w:val="-3"/>
          <w:kern w:val="0"/>
          <w:sz w:val="21"/>
          <w:szCs w:val="21"/>
          <w14:ligatures w14:val="none"/>
        </w:rPr>
        <w:t>参考官方数据链接如下：</w:t>
      </w:r>
      <w:bookmarkEnd w:id="77"/>
    </w:p>
    <w:p w14:paraId="6DABBC9F" w14:textId="4430FE3C" w:rsidR="000B2DFF" w:rsidRPr="000976E0" w:rsidRDefault="009442D7" w:rsidP="009442D7">
      <w:pPr>
        <w:pStyle w:val="a3"/>
        <w:numPr>
          <w:ilvl w:val="0"/>
          <w:numId w:val="2"/>
        </w:numPr>
        <w:spacing w:line="480" w:lineRule="auto"/>
        <w:rPr>
          <w:b/>
          <w:bCs/>
          <w:spacing w:val="-2"/>
          <w:sz w:val="18"/>
          <w:szCs w:val="18"/>
          <w:highlight w:val="yellow"/>
        </w:rPr>
      </w:pPr>
      <w:hyperlink r:id="rId18" w:history="1">
        <w:r w:rsidRPr="000976E0">
          <w:rPr>
            <w:rStyle w:val="ae"/>
            <w:b/>
            <w:bCs/>
            <w:spacing w:val="-2"/>
            <w:sz w:val="18"/>
            <w:szCs w:val="18"/>
            <w:highlight w:val="yellow"/>
          </w:rPr>
          <w:t>https://www.credenceresearch.com/report/power-connector-market</w:t>
        </w:r>
      </w:hyperlink>
    </w:p>
    <w:p w14:paraId="2F279D75" w14:textId="4180ADD7" w:rsidR="009442D7" w:rsidRPr="000976E0" w:rsidRDefault="009442D7" w:rsidP="009442D7">
      <w:pPr>
        <w:pStyle w:val="a3"/>
        <w:numPr>
          <w:ilvl w:val="0"/>
          <w:numId w:val="2"/>
        </w:numPr>
        <w:spacing w:line="480" w:lineRule="auto"/>
        <w:rPr>
          <w:b/>
          <w:bCs/>
          <w:spacing w:val="-2"/>
          <w:sz w:val="18"/>
          <w:szCs w:val="18"/>
          <w:highlight w:val="yellow"/>
        </w:rPr>
      </w:pPr>
      <w:hyperlink r:id="rId19" w:history="1">
        <w:r w:rsidRPr="000976E0">
          <w:rPr>
            <w:rStyle w:val="ae"/>
            <w:b/>
            <w:bCs/>
            <w:spacing w:val="-2"/>
            <w:sz w:val="18"/>
            <w:szCs w:val="18"/>
            <w:highlight w:val="yellow"/>
          </w:rPr>
          <w:t>https://www.qyresearch.com/reports/5417163/powerlock-connectors</w:t>
        </w:r>
      </w:hyperlink>
    </w:p>
    <w:p w14:paraId="61721851" w14:textId="77777777" w:rsidR="009442D7" w:rsidRPr="009442D7" w:rsidRDefault="009442D7" w:rsidP="009442D7">
      <w:pPr>
        <w:pStyle w:val="a3"/>
        <w:spacing w:line="480" w:lineRule="auto"/>
        <w:rPr>
          <w:b/>
          <w:bCs/>
          <w:spacing w:val="-2"/>
          <w:sz w:val="18"/>
          <w:szCs w:val="18"/>
        </w:rPr>
      </w:pPr>
    </w:p>
    <w:p w14:paraId="707001B1" w14:textId="77777777" w:rsidR="000B2DFF" w:rsidRDefault="000B2DFF">
      <w:pPr>
        <w:pStyle w:val="TableText"/>
        <w:spacing w:before="66" w:line="318" w:lineRule="auto"/>
        <w:ind w:right="104"/>
        <w:jc w:val="both"/>
        <w:rPr>
          <w:sz w:val="18"/>
          <w:szCs w:val="18"/>
        </w:rPr>
      </w:pPr>
    </w:p>
    <w:sectPr w:rsidR="000B2DFF">
      <w:headerReference w:type="default" r:id="rId20"/>
      <w:footerReference w:type="default" r:id="rId2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BECAF" w14:textId="77777777" w:rsidR="00522646" w:rsidRDefault="00522646">
      <w:pPr>
        <w:spacing w:line="240" w:lineRule="auto"/>
      </w:pPr>
      <w:r>
        <w:separator/>
      </w:r>
    </w:p>
  </w:endnote>
  <w:endnote w:type="continuationSeparator" w:id="0">
    <w:p w14:paraId="12F23916" w14:textId="77777777" w:rsidR="00522646" w:rsidRDefault="005226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PingFang SC">
    <w:altName w:val="Segoe Print"/>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2C916" w14:textId="77777777" w:rsidR="000B2DFF" w:rsidRDefault="00000000">
    <w:pPr>
      <w:pStyle w:val="a4"/>
    </w:pPr>
    <w:r>
      <w:rPr>
        <w:noProof/>
      </w:rPr>
      <mc:AlternateContent>
        <mc:Choice Requires="wps">
          <w:drawing>
            <wp:anchor distT="0" distB="0" distL="114300" distR="114300" simplePos="0" relativeHeight="251660288" behindDoc="0" locked="0" layoutInCell="1" allowOverlap="1" wp14:anchorId="7EC28FE1" wp14:editId="09169AAF">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38ED70" w14:textId="77777777" w:rsidR="000B2DFF"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C28FE1" id="_x0000_t202" coordsize="21600,21600" o:spt="202" path="m,l,21600r21600,l21600,xe">
              <v:stroke joinstyle="miter"/>
              <v:path gradientshapeok="t" o:connecttype="rect"/>
            </v:shapetype>
            <v:shape id="文本框 7"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4338ED70" w14:textId="77777777" w:rsidR="000B2DFF"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AE0DC" w14:textId="77777777" w:rsidR="00522646" w:rsidRDefault="00522646">
      <w:pPr>
        <w:spacing w:after="0"/>
      </w:pPr>
      <w:r>
        <w:separator/>
      </w:r>
    </w:p>
  </w:footnote>
  <w:footnote w:type="continuationSeparator" w:id="0">
    <w:p w14:paraId="0D2EFEC6" w14:textId="77777777" w:rsidR="00522646" w:rsidRDefault="005226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FDF5B" w14:textId="77777777" w:rsidR="000B2DFF" w:rsidRDefault="000B2DFF">
    <w:pPr>
      <w:pStyle w:val="a6"/>
      <w:jc w:val="left"/>
      <w:rPr>
        <w:color w:val="171717" w:themeColor="background2" w:themeShade="1A"/>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DC22" w14:textId="499F32EF" w:rsidR="000B2DFF" w:rsidRDefault="00B24F07">
    <w:pPr>
      <w:pStyle w:val="a6"/>
      <w:pBdr>
        <w:bottom w:val="single" w:sz="4" w:space="0" w:color="auto"/>
      </w:pBdr>
      <w:jc w:val="left"/>
      <w:rPr>
        <w:rFonts w:ascii="仿宋" w:eastAsia="仿宋" w:hAnsi="仿宋" w:cs="仿宋"/>
        <w:color w:val="171717" w:themeColor="background2" w:themeShade="1A"/>
        <w:sz w:val="20"/>
        <w:szCs w:val="20"/>
      </w:rPr>
    </w:pPr>
    <w:r>
      <w:rPr>
        <w:rFonts w:ascii="仿宋" w:eastAsia="仿宋" w:hAnsi="仿宋" w:cs="仿宋" w:hint="eastAsia"/>
        <w:color w:val="171717" w:themeColor="background2" w:themeShade="1A"/>
        <w:sz w:val="20"/>
        <w:szCs w:val="20"/>
      </w:rPr>
      <w:t>宁波意缆可电器有限公司</w:t>
    </w:r>
  </w:p>
  <w:p w14:paraId="38A2E5E9" w14:textId="70A12D10" w:rsidR="000B2DFF" w:rsidRDefault="00B24F07">
    <w:pPr>
      <w:pStyle w:val="a6"/>
      <w:pBdr>
        <w:bottom w:val="single" w:sz="4" w:space="0" w:color="auto"/>
      </w:pBdr>
      <w:jc w:val="left"/>
      <w:rPr>
        <w:rFonts w:ascii="仿宋" w:eastAsia="仿宋" w:hAnsi="仿宋" w:cs="仿宋"/>
        <w:color w:val="171717" w:themeColor="background2" w:themeShade="1A"/>
        <w:sz w:val="21"/>
        <w:szCs w:val="21"/>
      </w:rPr>
    </w:pPr>
    <w:r>
      <w:rPr>
        <w:rFonts w:ascii="仿宋" w:eastAsia="仿宋" w:hAnsi="仿宋" w:cs="仿宋" w:hint="eastAsia"/>
        <w:color w:val="171717" w:themeColor="background2" w:themeShade="1A"/>
        <w:sz w:val="21"/>
        <w:szCs w:val="21"/>
      </w:rPr>
      <w:t>高安全性自锁紧型电源连接系统市场占有率证明报告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81F38"/>
    <w:multiLevelType w:val="hybridMultilevel"/>
    <w:tmpl w:val="A3A8DECE"/>
    <w:lvl w:ilvl="0" w:tplc="735298AC">
      <w:start w:val="1"/>
      <w:numFmt w:val="decimal"/>
      <w:lvlText w:val="（%1）"/>
      <w:lvlJc w:val="left"/>
      <w:pPr>
        <w:ind w:left="720" w:hanging="72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D407E52"/>
    <w:multiLevelType w:val="singleLevel"/>
    <w:tmpl w:val="1D407E52"/>
    <w:lvl w:ilvl="0">
      <w:start w:val="1"/>
      <w:numFmt w:val="decimal"/>
      <w:lvlText w:val="%1."/>
      <w:lvlJc w:val="left"/>
      <w:pPr>
        <w:ind w:left="425" w:hanging="425"/>
      </w:pPr>
      <w:rPr>
        <w:rFonts w:hint="default"/>
      </w:rPr>
    </w:lvl>
  </w:abstractNum>
  <w:num w:numId="1" w16cid:durableId="1004086285">
    <w:abstractNumId w:val="1"/>
  </w:num>
  <w:num w:numId="2" w16cid:durableId="571352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bordersDoNotSurroundHeader/>
  <w:bordersDoNotSurroundFooter/>
  <w:proofState w:spelling="clean" w:grammar="clean"/>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799"/>
    <w:rsid w:val="0000778B"/>
    <w:rsid w:val="00023B3F"/>
    <w:rsid w:val="00036DCE"/>
    <w:rsid w:val="00037AB5"/>
    <w:rsid w:val="000404D0"/>
    <w:rsid w:val="00046005"/>
    <w:rsid w:val="00084BC3"/>
    <w:rsid w:val="0009640F"/>
    <w:rsid w:val="000976E0"/>
    <w:rsid w:val="000A2457"/>
    <w:rsid w:val="000A294E"/>
    <w:rsid w:val="000A2EC6"/>
    <w:rsid w:val="000A6BD5"/>
    <w:rsid w:val="000B2DFF"/>
    <w:rsid w:val="000B6F40"/>
    <w:rsid w:val="000C7954"/>
    <w:rsid w:val="000D7A72"/>
    <w:rsid w:val="000E6565"/>
    <w:rsid w:val="000F1A21"/>
    <w:rsid w:val="00101220"/>
    <w:rsid w:val="00116C8E"/>
    <w:rsid w:val="00141B59"/>
    <w:rsid w:val="00141CB3"/>
    <w:rsid w:val="00191380"/>
    <w:rsid w:val="00196AAF"/>
    <w:rsid w:val="001A0800"/>
    <w:rsid w:val="001E1160"/>
    <w:rsid w:val="001E20A1"/>
    <w:rsid w:val="00212E64"/>
    <w:rsid w:val="002163F8"/>
    <w:rsid w:val="002308DE"/>
    <w:rsid w:val="0023515C"/>
    <w:rsid w:val="002440EB"/>
    <w:rsid w:val="00245347"/>
    <w:rsid w:val="00255D30"/>
    <w:rsid w:val="00285104"/>
    <w:rsid w:val="00297C9D"/>
    <w:rsid w:val="002A656B"/>
    <w:rsid w:val="002D0319"/>
    <w:rsid w:val="002E3879"/>
    <w:rsid w:val="00305BBF"/>
    <w:rsid w:val="00305F0F"/>
    <w:rsid w:val="00312263"/>
    <w:rsid w:val="00324F03"/>
    <w:rsid w:val="00334B84"/>
    <w:rsid w:val="00334FC5"/>
    <w:rsid w:val="003608A1"/>
    <w:rsid w:val="00367A8C"/>
    <w:rsid w:val="003741F2"/>
    <w:rsid w:val="00376349"/>
    <w:rsid w:val="00377ACB"/>
    <w:rsid w:val="003850D1"/>
    <w:rsid w:val="003957C0"/>
    <w:rsid w:val="00396D43"/>
    <w:rsid w:val="003E4A52"/>
    <w:rsid w:val="003F5262"/>
    <w:rsid w:val="00413F0E"/>
    <w:rsid w:val="00421C86"/>
    <w:rsid w:val="00424DD7"/>
    <w:rsid w:val="00433425"/>
    <w:rsid w:val="00435838"/>
    <w:rsid w:val="00443899"/>
    <w:rsid w:val="00447763"/>
    <w:rsid w:val="004523D6"/>
    <w:rsid w:val="004568D7"/>
    <w:rsid w:val="004579C4"/>
    <w:rsid w:val="004D38D6"/>
    <w:rsid w:val="004D6043"/>
    <w:rsid w:val="004E4989"/>
    <w:rsid w:val="004F1AE8"/>
    <w:rsid w:val="004F26C9"/>
    <w:rsid w:val="004F6DCE"/>
    <w:rsid w:val="005134FA"/>
    <w:rsid w:val="00517AC4"/>
    <w:rsid w:val="00522646"/>
    <w:rsid w:val="005422D4"/>
    <w:rsid w:val="00542DF2"/>
    <w:rsid w:val="00571376"/>
    <w:rsid w:val="00590198"/>
    <w:rsid w:val="005A5205"/>
    <w:rsid w:val="005D6D5F"/>
    <w:rsid w:val="005F3558"/>
    <w:rsid w:val="0060526A"/>
    <w:rsid w:val="00622DFA"/>
    <w:rsid w:val="00623132"/>
    <w:rsid w:val="006331DF"/>
    <w:rsid w:val="00677C4B"/>
    <w:rsid w:val="0068475B"/>
    <w:rsid w:val="00690C6B"/>
    <w:rsid w:val="006A4177"/>
    <w:rsid w:val="006B46A7"/>
    <w:rsid w:val="006B53A5"/>
    <w:rsid w:val="006C150B"/>
    <w:rsid w:val="006D3B63"/>
    <w:rsid w:val="006E106C"/>
    <w:rsid w:val="00702EB4"/>
    <w:rsid w:val="00707318"/>
    <w:rsid w:val="00711D2B"/>
    <w:rsid w:val="00766453"/>
    <w:rsid w:val="007856B7"/>
    <w:rsid w:val="007B288A"/>
    <w:rsid w:val="007E14E3"/>
    <w:rsid w:val="00815C77"/>
    <w:rsid w:val="00827858"/>
    <w:rsid w:val="008548A9"/>
    <w:rsid w:val="0085555F"/>
    <w:rsid w:val="00895468"/>
    <w:rsid w:val="009073F0"/>
    <w:rsid w:val="00914724"/>
    <w:rsid w:val="00921098"/>
    <w:rsid w:val="00924B62"/>
    <w:rsid w:val="00931C45"/>
    <w:rsid w:val="0094231A"/>
    <w:rsid w:val="009442D7"/>
    <w:rsid w:val="00953C19"/>
    <w:rsid w:val="00967D8D"/>
    <w:rsid w:val="009704CD"/>
    <w:rsid w:val="009770E9"/>
    <w:rsid w:val="00977417"/>
    <w:rsid w:val="00982D21"/>
    <w:rsid w:val="00995DD7"/>
    <w:rsid w:val="009B7799"/>
    <w:rsid w:val="009E27E3"/>
    <w:rsid w:val="009F2C9F"/>
    <w:rsid w:val="00A0073B"/>
    <w:rsid w:val="00A13330"/>
    <w:rsid w:val="00A13A09"/>
    <w:rsid w:val="00A163BD"/>
    <w:rsid w:val="00A60017"/>
    <w:rsid w:val="00A6401D"/>
    <w:rsid w:val="00A81C0D"/>
    <w:rsid w:val="00A96523"/>
    <w:rsid w:val="00AD284F"/>
    <w:rsid w:val="00AE6A1A"/>
    <w:rsid w:val="00AF71BA"/>
    <w:rsid w:val="00B11C42"/>
    <w:rsid w:val="00B24F07"/>
    <w:rsid w:val="00B37378"/>
    <w:rsid w:val="00B46925"/>
    <w:rsid w:val="00B66B5B"/>
    <w:rsid w:val="00B7208F"/>
    <w:rsid w:val="00B74AED"/>
    <w:rsid w:val="00B77481"/>
    <w:rsid w:val="00B93F39"/>
    <w:rsid w:val="00B9525F"/>
    <w:rsid w:val="00BD620C"/>
    <w:rsid w:val="00BD70E2"/>
    <w:rsid w:val="00BE31DF"/>
    <w:rsid w:val="00BF6040"/>
    <w:rsid w:val="00C05697"/>
    <w:rsid w:val="00C17DDB"/>
    <w:rsid w:val="00C204A0"/>
    <w:rsid w:val="00C317F1"/>
    <w:rsid w:val="00C5082C"/>
    <w:rsid w:val="00C508F3"/>
    <w:rsid w:val="00C72CC5"/>
    <w:rsid w:val="00CC32DB"/>
    <w:rsid w:val="00CD5C53"/>
    <w:rsid w:val="00CE3720"/>
    <w:rsid w:val="00CE3B5A"/>
    <w:rsid w:val="00CE5C0F"/>
    <w:rsid w:val="00D12C3C"/>
    <w:rsid w:val="00D13241"/>
    <w:rsid w:val="00D74400"/>
    <w:rsid w:val="00D81CA1"/>
    <w:rsid w:val="00DD4C28"/>
    <w:rsid w:val="00DD655E"/>
    <w:rsid w:val="00E000CF"/>
    <w:rsid w:val="00E11275"/>
    <w:rsid w:val="00E121CA"/>
    <w:rsid w:val="00E157F6"/>
    <w:rsid w:val="00E21630"/>
    <w:rsid w:val="00ED4587"/>
    <w:rsid w:val="00EE01E0"/>
    <w:rsid w:val="00EE70A8"/>
    <w:rsid w:val="00EF7510"/>
    <w:rsid w:val="00F055BE"/>
    <w:rsid w:val="00F13B89"/>
    <w:rsid w:val="00F15044"/>
    <w:rsid w:val="00F21B1B"/>
    <w:rsid w:val="00F27904"/>
    <w:rsid w:val="00F40C8E"/>
    <w:rsid w:val="00F4451E"/>
    <w:rsid w:val="00F57C76"/>
    <w:rsid w:val="00F62460"/>
    <w:rsid w:val="00F66383"/>
    <w:rsid w:val="00F72E52"/>
    <w:rsid w:val="00FB595B"/>
    <w:rsid w:val="00FC7A4A"/>
    <w:rsid w:val="00FD6751"/>
    <w:rsid w:val="00FD7B8A"/>
    <w:rsid w:val="00FF393B"/>
    <w:rsid w:val="0137374B"/>
    <w:rsid w:val="018F2EE2"/>
    <w:rsid w:val="021F6013"/>
    <w:rsid w:val="022F3D74"/>
    <w:rsid w:val="02816CC1"/>
    <w:rsid w:val="036A38A7"/>
    <w:rsid w:val="03A8028B"/>
    <w:rsid w:val="050071C0"/>
    <w:rsid w:val="068738DC"/>
    <w:rsid w:val="089C542D"/>
    <w:rsid w:val="08E617D4"/>
    <w:rsid w:val="0A6D5774"/>
    <w:rsid w:val="0A8A2D6E"/>
    <w:rsid w:val="0ACF582E"/>
    <w:rsid w:val="0BFA055C"/>
    <w:rsid w:val="0C4A4FFD"/>
    <w:rsid w:val="0CCA6546"/>
    <w:rsid w:val="0D1F336B"/>
    <w:rsid w:val="0D3D6D09"/>
    <w:rsid w:val="0D676AC1"/>
    <w:rsid w:val="10961D46"/>
    <w:rsid w:val="12371472"/>
    <w:rsid w:val="12EA61CA"/>
    <w:rsid w:val="130B7682"/>
    <w:rsid w:val="134F26C3"/>
    <w:rsid w:val="14092680"/>
    <w:rsid w:val="14260B74"/>
    <w:rsid w:val="1665011C"/>
    <w:rsid w:val="16D95729"/>
    <w:rsid w:val="18F13D79"/>
    <w:rsid w:val="1A877692"/>
    <w:rsid w:val="1AA94BBC"/>
    <w:rsid w:val="1CB4154D"/>
    <w:rsid w:val="1E8512D0"/>
    <w:rsid w:val="1E8B6CDA"/>
    <w:rsid w:val="1F2B3D60"/>
    <w:rsid w:val="1F3E18CF"/>
    <w:rsid w:val="1FB931AC"/>
    <w:rsid w:val="20C813D6"/>
    <w:rsid w:val="21533539"/>
    <w:rsid w:val="221D683B"/>
    <w:rsid w:val="25375ED0"/>
    <w:rsid w:val="270C3E08"/>
    <w:rsid w:val="270E456E"/>
    <w:rsid w:val="29D035DE"/>
    <w:rsid w:val="29D477B9"/>
    <w:rsid w:val="2A9F114D"/>
    <w:rsid w:val="2C0A359E"/>
    <w:rsid w:val="2C6D5EEB"/>
    <w:rsid w:val="2CDF1F2B"/>
    <w:rsid w:val="2D4B6632"/>
    <w:rsid w:val="2E162111"/>
    <w:rsid w:val="2E8E614B"/>
    <w:rsid w:val="2F12719A"/>
    <w:rsid w:val="30142680"/>
    <w:rsid w:val="3045377B"/>
    <w:rsid w:val="31A52D6A"/>
    <w:rsid w:val="31AC1B10"/>
    <w:rsid w:val="31FA3A31"/>
    <w:rsid w:val="33EB4357"/>
    <w:rsid w:val="361B416E"/>
    <w:rsid w:val="377F1935"/>
    <w:rsid w:val="37AE7350"/>
    <w:rsid w:val="38D47048"/>
    <w:rsid w:val="38E66069"/>
    <w:rsid w:val="3A6F486B"/>
    <w:rsid w:val="3B744119"/>
    <w:rsid w:val="3C615468"/>
    <w:rsid w:val="3CC571DC"/>
    <w:rsid w:val="3CD91462"/>
    <w:rsid w:val="3E6C67CE"/>
    <w:rsid w:val="3F17428F"/>
    <w:rsid w:val="40C57BAE"/>
    <w:rsid w:val="40D06E5B"/>
    <w:rsid w:val="40D16AE4"/>
    <w:rsid w:val="43A87B24"/>
    <w:rsid w:val="4586691E"/>
    <w:rsid w:val="45CC6401"/>
    <w:rsid w:val="4B5945B2"/>
    <w:rsid w:val="4B7C61E8"/>
    <w:rsid w:val="4BB05FFF"/>
    <w:rsid w:val="4C332EEE"/>
    <w:rsid w:val="4C7810B2"/>
    <w:rsid w:val="500672A0"/>
    <w:rsid w:val="508B64A9"/>
    <w:rsid w:val="508C0886"/>
    <w:rsid w:val="50AE5EA4"/>
    <w:rsid w:val="50DF0D90"/>
    <w:rsid w:val="51BC704A"/>
    <w:rsid w:val="51C5273C"/>
    <w:rsid w:val="526A0045"/>
    <w:rsid w:val="53373F15"/>
    <w:rsid w:val="54B228E5"/>
    <w:rsid w:val="55112827"/>
    <w:rsid w:val="578F214F"/>
    <w:rsid w:val="58294CB2"/>
    <w:rsid w:val="595A6382"/>
    <w:rsid w:val="5B3203DE"/>
    <w:rsid w:val="5C030EBC"/>
    <w:rsid w:val="5E914163"/>
    <w:rsid w:val="5F0D0B2D"/>
    <w:rsid w:val="60902926"/>
    <w:rsid w:val="62857FE4"/>
    <w:rsid w:val="630E4B89"/>
    <w:rsid w:val="63106B86"/>
    <w:rsid w:val="63177244"/>
    <w:rsid w:val="631930DC"/>
    <w:rsid w:val="65316FCF"/>
    <w:rsid w:val="665E7BD6"/>
    <w:rsid w:val="697A6D19"/>
    <w:rsid w:val="6A024D1C"/>
    <w:rsid w:val="6B7834E8"/>
    <w:rsid w:val="6C6D1BBD"/>
    <w:rsid w:val="6EB227A9"/>
    <w:rsid w:val="6EC9405A"/>
    <w:rsid w:val="6F1D6B9C"/>
    <w:rsid w:val="6F4C29A7"/>
    <w:rsid w:val="70B53C03"/>
    <w:rsid w:val="7112100E"/>
    <w:rsid w:val="714A49EB"/>
    <w:rsid w:val="71DA0A57"/>
    <w:rsid w:val="71E15078"/>
    <w:rsid w:val="73215BAA"/>
    <w:rsid w:val="745A0E07"/>
    <w:rsid w:val="774B7D02"/>
    <w:rsid w:val="78664A3A"/>
    <w:rsid w:val="794C7B60"/>
    <w:rsid w:val="79A4194C"/>
    <w:rsid w:val="7AF7054B"/>
    <w:rsid w:val="7B334D35"/>
    <w:rsid w:val="7C8F68E3"/>
    <w:rsid w:val="7F0B19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7F43CD"/>
  <w15:docId w15:val="{50D30BF2-DC3E-48A0-8E0C-6DDF8A480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eastAsiaTheme="minorEastAsia"/>
    </w:rPr>
  </w:style>
  <w:style w:type="paragraph" w:styleId="a3">
    <w:name w:val="Body Text"/>
    <w:basedOn w:val="a"/>
    <w:semiHidden/>
    <w:qFormat/>
    <w:rPr>
      <w:rFonts w:ascii="宋体" w:hAnsi="宋体" w:cs="宋体"/>
      <w:sz w:val="24"/>
    </w:rPr>
  </w:style>
  <w:style w:type="paragraph" w:styleId="TOC5">
    <w:name w:val="toc 5"/>
    <w:basedOn w:val="a"/>
    <w:next w:val="a"/>
    <w:autoRedefine/>
    <w:uiPriority w:val="39"/>
    <w:unhideWhenUsed/>
    <w:pPr>
      <w:ind w:leftChars="800" w:left="1680"/>
    </w:pPr>
    <w:rPr>
      <w:rFonts w:eastAsiaTheme="minorEastAsia"/>
    </w:rPr>
  </w:style>
  <w:style w:type="paragraph" w:styleId="TOC3">
    <w:name w:val="toc 3"/>
    <w:basedOn w:val="a"/>
    <w:next w:val="a"/>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eastAsiaTheme="minorEastAsia"/>
    </w:rPr>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TOC1">
    <w:name w:val="toc 1"/>
    <w:basedOn w:val="a"/>
    <w:next w:val="a"/>
    <w:uiPriority w:val="39"/>
    <w:unhideWhenUsed/>
    <w:qFormat/>
  </w:style>
  <w:style w:type="paragraph" w:styleId="TOC4">
    <w:name w:val="toc 4"/>
    <w:basedOn w:val="a"/>
    <w:next w:val="a"/>
    <w:autoRedefine/>
    <w:uiPriority w:val="39"/>
    <w:unhideWhenUsed/>
    <w:qFormat/>
    <w:pPr>
      <w:ind w:leftChars="600" w:left="1260"/>
    </w:pPr>
    <w:rPr>
      <w:rFonts w:eastAsiaTheme="minorEastAsia"/>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pPr>
      <w:ind w:leftChars="1000" w:left="2100"/>
    </w:pPr>
    <w:rPr>
      <w:rFonts w:eastAsiaTheme="minorEastAsia"/>
    </w:rPr>
  </w:style>
  <w:style w:type="paragraph" w:styleId="TOC2">
    <w:name w:val="toc 2"/>
    <w:basedOn w:val="a"/>
    <w:next w:val="a"/>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eastAsiaTheme="minorEastAsia"/>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c">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qFormat/>
    <w:rPr>
      <w:color w:val="800080"/>
      <w:u w:val="single"/>
    </w:rPr>
  </w:style>
  <w:style w:type="character" w:styleId="ae">
    <w:name w:val="Hyperlink"/>
    <w:basedOn w:val="a0"/>
    <w:uiPriority w:val="99"/>
    <w:unhideWhenUsed/>
    <w:qFormat/>
    <w:rPr>
      <w:color w:val="467886" w:themeColor="hyperlink"/>
      <w:u w:val="single"/>
    </w:rPr>
  </w:style>
  <w:style w:type="paragraph" w:customStyle="1" w:styleId="af">
    <w:name w:val="图表"/>
    <w:basedOn w:val="a"/>
    <w:qFormat/>
    <w:pPr>
      <w:keepNext/>
      <w:autoSpaceDE w:val="0"/>
      <w:autoSpaceDN w:val="0"/>
      <w:adjustRightInd w:val="0"/>
      <w:snapToGrid w:val="0"/>
      <w:spacing w:after="0" w:line="360" w:lineRule="auto"/>
      <w:jc w:val="center"/>
    </w:pPr>
    <w:rPr>
      <w:rFonts w:ascii="Cambria" w:eastAsia="黑体" w:hAnsi="Cambria" w:cs="Times New Roman"/>
      <w:kern w:val="0"/>
      <w:sz w:val="20"/>
      <w:szCs w:val="20"/>
      <w14:ligatures w14:val="non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rFonts w:eastAsia="宋体"/>
      <w:sz w:val="18"/>
      <w:szCs w:val="18"/>
    </w:rPr>
  </w:style>
  <w:style w:type="character" w:customStyle="1" w:styleId="a5">
    <w:name w:val="页脚 字符"/>
    <w:basedOn w:val="a0"/>
    <w:link w:val="a4"/>
    <w:uiPriority w:val="99"/>
    <w:qFormat/>
    <w:rPr>
      <w:rFonts w:eastAsia="宋体"/>
      <w:sz w:val="18"/>
      <w:szCs w:val="1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table" w:customStyle="1" w:styleId="TableNormal1">
    <w:name w:val="Table Normal1"/>
    <w:semiHidden/>
    <w:unhideWhenUsed/>
    <w:qFormat/>
    <w:tblPr>
      <w:tblCellMar>
        <w:top w:w="0" w:type="dxa"/>
        <w:left w:w="0" w:type="dxa"/>
        <w:bottom w:w="0" w:type="dxa"/>
        <w:right w:w="0" w:type="dxa"/>
      </w:tblCellMar>
    </w:tblPr>
  </w:style>
  <w:style w:type="table" w:customStyle="1" w:styleId="TableNormal2">
    <w:name w:val="Table Normal2"/>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hAnsi="宋体" w:cs="宋体"/>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customStyle="1" w:styleId="13">
    <w:name w:val="未处理的提及1"/>
    <w:basedOn w:val="a0"/>
    <w:uiPriority w:val="99"/>
    <w:semiHidden/>
    <w:unhideWhenUsed/>
    <w:rPr>
      <w:color w:val="605E5C"/>
      <w:shd w:val="clear" w:color="auto" w:fill="E1DFDD"/>
    </w:rPr>
  </w:style>
  <w:style w:type="paragraph" w:styleId="af5">
    <w:name w:val="Revision"/>
    <w:hidden/>
    <w:uiPriority w:val="99"/>
    <w:unhideWhenUsed/>
    <w:rsid w:val="00334B84"/>
    <w:rPr>
      <w:rFonts w:asciiTheme="minorHAnsi" w:hAnsiTheme="minorHAnsi" w:cstheme="minorBidi"/>
      <w:kern w:val="2"/>
      <w:sz w:val="22"/>
      <w:szCs w:val="24"/>
      <w14:ligatures w14:val="standardContextual"/>
    </w:rPr>
  </w:style>
  <w:style w:type="character" w:styleId="af6">
    <w:name w:val="Unresolved Mention"/>
    <w:basedOn w:val="a0"/>
    <w:uiPriority w:val="99"/>
    <w:semiHidden/>
    <w:unhideWhenUsed/>
    <w:rsid w:val="009442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www.credenceresearch.com/report/power-connector-market"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www.qyresearch.com/reports/5417163/powerlock-connector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2687DEA-7C12-4677-84FD-9B8610D80F3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41</Pages>
  <Words>4109</Words>
  <Characters>23423</Characters>
  <Application>Microsoft Office Word</Application>
  <DocSecurity>0</DocSecurity>
  <Lines>195</Lines>
  <Paragraphs>54</Paragraphs>
  <ScaleCrop>false</ScaleCrop>
  <Company/>
  <LinksUpToDate>false</LinksUpToDate>
  <CharactersWithSpaces>27478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Valencia</dc:creator>
  <cp:lastModifiedBy>HA2433</cp:lastModifiedBy>
  <cp:revision>6</cp:revision>
  <cp:lastPrinted>2025-11-19T04:11:00Z</cp:lastPrinted>
  <dcterms:created xsi:type="dcterms:W3CDTF">2026-03-22T16:28:00Z</dcterms:created>
  <dcterms:modified xsi:type="dcterms:W3CDTF">2026-03-23T09:23:00Z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A1E35892088A4A60B0A03E11FE6CA0F5_13</vt:lpwstr>
  </property>
  <property fmtid="{D5CDD505-2E9C-101B-9397-08002B2CF9AE}" pid="4" name="KSOTemplateDocerSaveRecord">
    <vt:lpwstr>eyJoZGlkIjoiNzYyZTJhYjY5NjU1NWY2MDlhMGJiNzRkYzA1MzY4NWIiLCJ1c2VySWQiOiI2NTk1OTk4ODEifQ==</vt:lpwstr>
  </property>
</Properties>
</file>