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973" w:rsidRDefault="00DA0B94">
      <w:pPr>
        <w:jc w:val="center"/>
        <w:rPr>
          <w:rFonts w:ascii="宋体" w:hAnsi="宋体"/>
          <w:b/>
          <w:bCs/>
          <w:sz w:val="24"/>
        </w:rPr>
      </w:pPr>
      <w:r>
        <w:rPr>
          <w:rFonts w:ascii="黑体" w:eastAsia="黑体" w:hAnsi="黑体" w:hint="eastAsia"/>
          <w:b/>
          <w:sz w:val="32"/>
          <w:szCs w:val="32"/>
        </w:rPr>
        <w:t>康城实验学校校园电视台“青椒编创部”成立方案</w:t>
      </w:r>
    </w:p>
    <w:p w:rsidR="005E6973" w:rsidRDefault="00DA0B94">
      <w:pPr>
        <w:spacing w:line="460" w:lineRule="exact"/>
        <w:ind w:firstLineChars="200" w:firstLine="482"/>
        <w:rPr>
          <w:rFonts w:ascii="宋体" w:hAnsi="宋体"/>
          <w:b/>
          <w:sz w:val="24"/>
          <w:shd w:val="clear" w:color="auto" w:fill="FFFFFF"/>
        </w:rPr>
      </w:pPr>
      <w:r>
        <w:rPr>
          <w:rFonts w:ascii="宋体" w:hAnsi="宋体" w:hint="eastAsia"/>
          <w:b/>
          <w:sz w:val="24"/>
          <w:shd w:val="clear" w:color="auto" w:fill="FFFFFF"/>
        </w:rPr>
        <w:t>一、</w:t>
      </w:r>
      <w:r>
        <w:rPr>
          <w:rFonts w:ascii="宋体" w:hAnsi="宋体"/>
          <w:b/>
          <w:sz w:val="24"/>
          <w:shd w:val="clear" w:color="auto" w:fill="FFFFFF"/>
        </w:rPr>
        <w:t>活动目的</w:t>
      </w:r>
    </w:p>
    <w:p w:rsidR="005E6973" w:rsidRDefault="00DA0B94">
      <w:pPr>
        <w:spacing w:line="360" w:lineRule="auto"/>
        <w:rPr>
          <w:rFonts w:ascii="宋体" w:hAnsi="宋体"/>
          <w:bCs/>
          <w:sz w:val="24"/>
          <w:shd w:val="clear" w:color="auto" w:fill="FFFFFF"/>
        </w:rPr>
      </w:pPr>
      <w:r>
        <w:rPr>
          <w:rFonts w:ascii="宋体" w:hAnsi="宋体" w:hint="eastAsia"/>
          <w:b/>
          <w:sz w:val="24"/>
          <w:shd w:val="clear" w:color="auto" w:fill="FFFFFF"/>
        </w:rPr>
        <w:t xml:space="preserve">   </w:t>
      </w:r>
      <w:r>
        <w:rPr>
          <w:rFonts w:ascii="宋体" w:hAnsi="宋体" w:hint="eastAsia"/>
          <w:bCs/>
          <w:sz w:val="24"/>
          <w:shd w:val="clear" w:color="auto" w:fill="FFFFFF"/>
        </w:rPr>
        <w:t xml:space="preserve"> 在学校的大力支持和信息处的具体实施下，校园电视台成立并将开展工作。为了贯彻区团工委“E+1”一对一师生结对帮扶，推动校园电视台编创工作顺利的进行；同时结合青工委“一周一书”活动，发扬青年教师的志愿精神，积极参与指导校园电视台相关稿件的编创修改，为广大师生呈现高质量的校园电视内容。</w:t>
      </w:r>
    </w:p>
    <w:p w:rsidR="005E6973" w:rsidRPr="00D03A33" w:rsidRDefault="00DA0B94">
      <w:pPr>
        <w:spacing w:line="360" w:lineRule="auto"/>
        <w:ind w:firstLineChars="200" w:firstLine="482"/>
        <w:rPr>
          <w:rFonts w:ascii="宋体" w:hAnsi="宋体"/>
          <w:b/>
          <w:sz w:val="24"/>
          <w:shd w:val="clear" w:color="auto" w:fill="FFFFFF"/>
        </w:rPr>
      </w:pPr>
      <w:r>
        <w:rPr>
          <w:rFonts w:ascii="宋体" w:hAnsi="宋体" w:hint="eastAsia"/>
          <w:b/>
          <w:color w:val="2B2B2B"/>
          <w:sz w:val="24"/>
          <w:shd w:val="clear" w:color="auto" w:fill="FFFFFF"/>
        </w:rPr>
        <w:t>二、成立时间：</w:t>
      </w:r>
      <w:r w:rsidRPr="00D03A33">
        <w:rPr>
          <w:rFonts w:ascii="宋体" w:hAnsi="宋体" w:hint="eastAsia"/>
          <w:b/>
          <w:sz w:val="24"/>
          <w:shd w:val="clear" w:color="auto" w:fill="FFFFFF"/>
        </w:rPr>
        <w:t>2018年5月</w:t>
      </w:r>
      <w:r w:rsidR="007B313F" w:rsidRPr="00D03A33">
        <w:rPr>
          <w:rFonts w:ascii="宋体" w:hAnsi="宋体" w:hint="eastAsia"/>
          <w:b/>
          <w:sz w:val="24"/>
          <w:shd w:val="clear" w:color="auto" w:fill="FFFFFF"/>
        </w:rPr>
        <w:t>7</w:t>
      </w:r>
      <w:r w:rsidRPr="00D03A33">
        <w:rPr>
          <w:rFonts w:ascii="宋体" w:hAnsi="宋体" w:hint="eastAsia"/>
          <w:b/>
          <w:sz w:val="24"/>
          <w:shd w:val="clear" w:color="auto" w:fill="FFFFFF"/>
        </w:rPr>
        <w:t>日</w:t>
      </w:r>
    </w:p>
    <w:p w:rsidR="005E6973" w:rsidRPr="00D03A33" w:rsidRDefault="00DA0B94">
      <w:pPr>
        <w:spacing w:line="360" w:lineRule="auto"/>
        <w:ind w:firstLineChars="200" w:firstLine="482"/>
        <w:rPr>
          <w:rFonts w:ascii="宋体" w:hAnsi="宋体"/>
          <w:b/>
          <w:sz w:val="24"/>
          <w:shd w:val="clear" w:color="auto" w:fill="FFFFFF"/>
        </w:rPr>
      </w:pPr>
      <w:r w:rsidRPr="00D03A33">
        <w:rPr>
          <w:rFonts w:ascii="宋体" w:hAnsi="宋体" w:hint="eastAsia"/>
          <w:b/>
          <w:sz w:val="24"/>
          <w:shd w:val="clear" w:color="auto" w:fill="FFFFFF"/>
        </w:rPr>
        <w:t>三</w:t>
      </w:r>
      <w:r w:rsidRPr="00D03A33">
        <w:rPr>
          <w:rFonts w:ascii="宋体" w:hAnsi="宋体"/>
          <w:b/>
          <w:sz w:val="24"/>
          <w:shd w:val="clear" w:color="auto" w:fill="FFFFFF"/>
        </w:rPr>
        <w:t>、</w:t>
      </w:r>
      <w:r w:rsidRPr="00D03A33">
        <w:rPr>
          <w:rFonts w:ascii="宋体" w:hAnsi="宋体" w:hint="eastAsia"/>
          <w:b/>
          <w:sz w:val="24"/>
          <w:shd w:val="clear" w:color="auto" w:fill="FFFFFF"/>
        </w:rPr>
        <w:t>组成人员</w:t>
      </w:r>
    </w:p>
    <w:p w:rsidR="005E6973" w:rsidRDefault="00DA0B94">
      <w:pPr>
        <w:spacing w:line="360" w:lineRule="auto"/>
        <w:ind w:firstLineChars="200" w:firstLine="482"/>
        <w:rPr>
          <w:rFonts w:ascii="宋体" w:hAnsi="宋体"/>
          <w:bCs/>
          <w:color w:val="2B2B2B"/>
          <w:sz w:val="24"/>
          <w:shd w:val="clear" w:color="auto" w:fill="FFFFFF"/>
        </w:rPr>
      </w:pPr>
      <w:r>
        <w:rPr>
          <w:rFonts w:ascii="宋体" w:hAnsi="宋体" w:hint="eastAsia"/>
          <w:b/>
          <w:color w:val="2B2B2B"/>
          <w:sz w:val="24"/>
          <w:shd w:val="clear" w:color="auto" w:fill="FFFFFF"/>
        </w:rPr>
        <w:t>组长：</w:t>
      </w:r>
      <w:r>
        <w:rPr>
          <w:rFonts w:ascii="宋体" w:hAnsi="宋体" w:hint="eastAsia"/>
          <w:bCs/>
          <w:color w:val="2B2B2B"/>
          <w:sz w:val="24"/>
          <w:shd w:val="clear" w:color="auto" w:fill="FFFFFF"/>
        </w:rPr>
        <w:t xml:space="preserve">沈利波； </w:t>
      </w:r>
    </w:p>
    <w:p w:rsidR="005E6973" w:rsidRDefault="00DA0B94">
      <w:pPr>
        <w:spacing w:line="360" w:lineRule="auto"/>
        <w:ind w:firstLineChars="200" w:firstLine="482"/>
        <w:rPr>
          <w:rFonts w:ascii="宋体" w:hAnsi="宋体"/>
          <w:bCs/>
          <w:sz w:val="24"/>
        </w:rPr>
      </w:pPr>
      <w:r>
        <w:rPr>
          <w:rFonts w:ascii="宋体" w:hAnsi="宋体" w:hint="eastAsia"/>
          <w:b/>
          <w:color w:val="2B2B2B"/>
          <w:sz w:val="24"/>
          <w:shd w:val="clear" w:color="auto" w:fill="FFFFFF"/>
        </w:rPr>
        <w:t>组员</w:t>
      </w:r>
      <w:r>
        <w:rPr>
          <w:rFonts w:ascii="宋体" w:hAnsi="宋体"/>
          <w:b/>
          <w:color w:val="2B2B2B"/>
          <w:sz w:val="24"/>
          <w:shd w:val="clear" w:color="auto" w:fill="FFFFFF"/>
        </w:rPr>
        <w:t>：</w:t>
      </w:r>
      <w:r>
        <w:rPr>
          <w:rFonts w:ascii="宋体" w:hAnsi="宋体" w:hint="eastAsia"/>
          <w:bCs/>
          <w:color w:val="2B2B2B"/>
          <w:sz w:val="24"/>
          <w:shd w:val="clear" w:color="auto" w:fill="FFFFFF"/>
        </w:rPr>
        <w:t>葛丽、翁学晨、潘晨旭、张琦、张晶晶、卫虹、胡东岳、张豪</w:t>
      </w:r>
    </w:p>
    <w:p w:rsidR="005E6973" w:rsidRDefault="00DA0B94">
      <w:pPr>
        <w:spacing w:line="360" w:lineRule="auto"/>
        <w:ind w:firstLineChars="200" w:firstLine="482"/>
        <w:rPr>
          <w:rFonts w:ascii="宋体" w:hAnsi="宋体"/>
          <w:b/>
          <w:sz w:val="24"/>
        </w:rPr>
      </w:pPr>
      <w:r>
        <w:rPr>
          <w:rFonts w:ascii="宋体" w:hAnsi="宋体" w:hint="eastAsia"/>
          <w:b/>
          <w:sz w:val="24"/>
        </w:rPr>
        <w:t>四、</w:t>
      </w:r>
      <w:r>
        <w:rPr>
          <w:rFonts w:ascii="宋体" w:hAnsi="宋体"/>
          <w:b/>
          <w:sz w:val="24"/>
        </w:rPr>
        <w:t>活动内容</w:t>
      </w:r>
    </w:p>
    <w:p w:rsidR="005E6973" w:rsidRDefault="00DA0B94">
      <w:pPr>
        <w:spacing w:line="360" w:lineRule="auto"/>
        <w:ind w:firstLineChars="200" w:firstLine="480"/>
        <w:rPr>
          <w:rFonts w:ascii="宋体" w:hAnsi="宋体"/>
          <w:sz w:val="24"/>
        </w:rPr>
      </w:pPr>
      <w:r>
        <w:rPr>
          <w:rFonts w:ascii="宋体" w:hAnsi="宋体" w:hint="eastAsia"/>
          <w:sz w:val="24"/>
        </w:rPr>
        <w:t>“青椒编创部”志愿者团队主要由“一周一书”项目活动的青年教师构成，由“一周一书”的负责人沈利波老师担任组长，并对组内青年教师进行分组搭档，按照校园电视台的编创需要，根据青年教师分组搭档按照顺序对电视台的学生稿件进行指导修改。此外，“青椒编创部”各位青年志愿者教师的指导工作将纳入到学校教工团及青工委的考核。</w:t>
      </w:r>
      <w:bookmarkStart w:id="0" w:name="_GoBack"/>
      <w:bookmarkEnd w:id="0"/>
    </w:p>
    <w:p w:rsidR="005E6973" w:rsidRDefault="00DA0B94" w:rsidP="007B313F">
      <w:pPr>
        <w:spacing w:line="360" w:lineRule="auto"/>
        <w:ind w:leftChars="200" w:left="420"/>
        <w:rPr>
          <w:rFonts w:ascii="宋体" w:hAnsi="宋体"/>
          <w:b/>
          <w:sz w:val="24"/>
        </w:rPr>
      </w:pPr>
      <w:r>
        <w:rPr>
          <w:rFonts w:ascii="宋体" w:hAnsi="宋体" w:hint="eastAsia"/>
          <w:b/>
          <w:sz w:val="24"/>
        </w:rPr>
        <w:t>五、活动分组</w:t>
      </w:r>
    </w:p>
    <w:tbl>
      <w:tblPr>
        <w:tblStyle w:val="a3"/>
        <w:tblpPr w:leftFromText="180" w:rightFromText="180" w:vertAnchor="text" w:horzAnchor="page" w:tblpX="2317" w:tblpY="132"/>
        <w:tblOverlap w:val="never"/>
        <w:tblW w:w="4416" w:type="dxa"/>
        <w:tblLayout w:type="fixed"/>
        <w:tblLook w:val="04A0"/>
      </w:tblPr>
      <w:tblGrid>
        <w:gridCol w:w="1246"/>
        <w:gridCol w:w="1655"/>
        <w:gridCol w:w="1515"/>
      </w:tblGrid>
      <w:tr w:rsidR="005E6973">
        <w:trPr>
          <w:trHeight w:val="484"/>
        </w:trPr>
        <w:tc>
          <w:tcPr>
            <w:tcW w:w="4416" w:type="dxa"/>
            <w:gridSpan w:val="3"/>
          </w:tcPr>
          <w:p w:rsidR="005E6973" w:rsidRDefault="00DA0B94">
            <w:pPr>
              <w:spacing w:line="360" w:lineRule="auto"/>
              <w:jc w:val="center"/>
              <w:rPr>
                <w:rFonts w:ascii="宋体" w:hAnsi="宋体"/>
                <w:b/>
                <w:sz w:val="24"/>
              </w:rPr>
            </w:pPr>
            <w:r>
              <w:rPr>
                <w:rFonts w:ascii="宋体" w:hAnsi="宋体" w:hint="eastAsia"/>
                <w:b/>
                <w:sz w:val="24"/>
              </w:rPr>
              <w:t>组长</w:t>
            </w:r>
          </w:p>
        </w:tc>
      </w:tr>
      <w:tr w:rsidR="005E6973">
        <w:trPr>
          <w:trHeight w:val="362"/>
        </w:trPr>
        <w:tc>
          <w:tcPr>
            <w:tcW w:w="4416" w:type="dxa"/>
            <w:gridSpan w:val="3"/>
          </w:tcPr>
          <w:p w:rsidR="005E6973" w:rsidRDefault="00DA0B94">
            <w:pPr>
              <w:spacing w:line="360" w:lineRule="auto"/>
              <w:jc w:val="center"/>
              <w:rPr>
                <w:rFonts w:ascii="宋体" w:hAnsi="宋体"/>
                <w:bCs/>
                <w:sz w:val="24"/>
              </w:rPr>
            </w:pPr>
            <w:r>
              <w:rPr>
                <w:rFonts w:ascii="宋体" w:hAnsi="宋体" w:hint="eastAsia"/>
                <w:bCs/>
                <w:sz w:val="24"/>
              </w:rPr>
              <w:t>沈利波</w:t>
            </w:r>
          </w:p>
        </w:tc>
      </w:tr>
      <w:tr w:rsidR="005E6973">
        <w:trPr>
          <w:trHeight w:val="387"/>
        </w:trPr>
        <w:tc>
          <w:tcPr>
            <w:tcW w:w="4416" w:type="dxa"/>
            <w:gridSpan w:val="3"/>
          </w:tcPr>
          <w:p w:rsidR="005E6973" w:rsidRDefault="00DA0B94">
            <w:pPr>
              <w:spacing w:line="360" w:lineRule="auto"/>
              <w:jc w:val="center"/>
              <w:rPr>
                <w:rFonts w:ascii="宋体" w:hAnsi="宋体"/>
                <w:bCs/>
                <w:sz w:val="24"/>
              </w:rPr>
            </w:pPr>
            <w:r>
              <w:rPr>
                <w:rFonts w:ascii="宋体" w:hAnsi="宋体" w:hint="eastAsia"/>
                <w:b/>
                <w:sz w:val="24"/>
              </w:rPr>
              <w:t>组员搭档</w:t>
            </w:r>
          </w:p>
        </w:tc>
      </w:tr>
      <w:tr w:rsidR="005E6973">
        <w:trPr>
          <w:trHeight w:val="607"/>
        </w:trPr>
        <w:tc>
          <w:tcPr>
            <w:tcW w:w="1246" w:type="dxa"/>
          </w:tcPr>
          <w:p w:rsidR="005E6973" w:rsidRDefault="00DA0B94">
            <w:pPr>
              <w:spacing w:line="360" w:lineRule="auto"/>
              <w:jc w:val="center"/>
              <w:rPr>
                <w:rFonts w:ascii="宋体" w:hAnsi="宋体"/>
                <w:b/>
                <w:sz w:val="24"/>
              </w:rPr>
            </w:pPr>
            <w:r>
              <w:rPr>
                <w:rFonts w:ascii="宋体" w:hAnsi="宋体" w:hint="eastAsia"/>
                <w:b/>
                <w:sz w:val="24"/>
              </w:rPr>
              <w:t xml:space="preserve"> 1</w:t>
            </w:r>
          </w:p>
        </w:tc>
        <w:tc>
          <w:tcPr>
            <w:tcW w:w="1655" w:type="dxa"/>
          </w:tcPr>
          <w:p w:rsidR="005E6973" w:rsidRDefault="00DA0B94">
            <w:pPr>
              <w:spacing w:line="360" w:lineRule="auto"/>
              <w:rPr>
                <w:rFonts w:ascii="宋体" w:hAnsi="宋体"/>
                <w:bCs/>
                <w:sz w:val="24"/>
              </w:rPr>
            </w:pPr>
            <w:r>
              <w:rPr>
                <w:rFonts w:ascii="宋体" w:hAnsi="宋体" w:hint="eastAsia"/>
                <w:bCs/>
                <w:sz w:val="24"/>
              </w:rPr>
              <w:t>张琦</w:t>
            </w:r>
          </w:p>
        </w:tc>
        <w:tc>
          <w:tcPr>
            <w:tcW w:w="1515" w:type="dxa"/>
          </w:tcPr>
          <w:p w:rsidR="005E6973" w:rsidRDefault="00DA0B94">
            <w:pPr>
              <w:spacing w:line="360" w:lineRule="auto"/>
              <w:rPr>
                <w:rFonts w:ascii="宋体" w:hAnsi="宋体"/>
                <w:bCs/>
                <w:sz w:val="24"/>
              </w:rPr>
            </w:pPr>
            <w:r>
              <w:rPr>
                <w:rFonts w:ascii="宋体" w:hAnsi="宋体" w:hint="eastAsia"/>
                <w:bCs/>
                <w:sz w:val="24"/>
              </w:rPr>
              <w:t>潘晨旭</w:t>
            </w:r>
          </w:p>
        </w:tc>
      </w:tr>
      <w:tr w:rsidR="005E6973">
        <w:trPr>
          <w:trHeight w:val="722"/>
        </w:trPr>
        <w:tc>
          <w:tcPr>
            <w:tcW w:w="1246" w:type="dxa"/>
          </w:tcPr>
          <w:p w:rsidR="005E6973" w:rsidRDefault="00DA0B94">
            <w:pPr>
              <w:spacing w:line="360" w:lineRule="auto"/>
              <w:ind w:firstLineChars="200" w:firstLine="482"/>
              <w:rPr>
                <w:rFonts w:ascii="宋体" w:hAnsi="宋体"/>
                <w:b/>
                <w:sz w:val="24"/>
              </w:rPr>
            </w:pPr>
            <w:r>
              <w:rPr>
                <w:rFonts w:ascii="宋体" w:hAnsi="宋体" w:hint="eastAsia"/>
                <w:b/>
                <w:sz w:val="24"/>
              </w:rPr>
              <w:t>2</w:t>
            </w:r>
          </w:p>
        </w:tc>
        <w:tc>
          <w:tcPr>
            <w:tcW w:w="1655" w:type="dxa"/>
          </w:tcPr>
          <w:p w:rsidR="005E6973" w:rsidRDefault="00DA0B94">
            <w:pPr>
              <w:spacing w:line="360" w:lineRule="auto"/>
              <w:rPr>
                <w:rFonts w:ascii="宋体" w:hAnsi="宋体"/>
                <w:bCs/>
                <w:sz w:val="24"/>
              </w:rPr>
            </w:pPr>
            <w:r>
              <w:rPr>
                <w:rFonts w:ascii="宋体" w:hAnsi="宋体" w:hint="eastAsia"/>
                <w:bCs/>
                <w:sz w:val="24"/>
              </w:rPr>
              <w:t>张晶晶</w:t>
            </w:r>
          </w:p>
        </w:tc>
        <w:tc>
          <w:tcPr>
            <w:tcW w:w="1515" w:type="dxa"/>
          </w:tcPr>
          <w:p w:rsidR="005E6973" w:rsidRDefault="00DA0B94">
            <w:pPr>
              <w:spacing w:line="360" w:lineRule="auto"/>
              <w:rPr>
                <w:rFonts w:ascii="宋体" w:hAnsi="宋体"/>
                <w:bCs/>
                <w:sz w:val="24"/>
              </w:rPr>
            </w:pPr>
            <w:r>
              <w:rPr>
                <w:rFonts w:ascii="宋体" w:hAnsi="宋体" w:hint="eastAsia"/>
                <w:bCs/>
                <w:sz w:val="24"/>
              </w:rPr>
              <w:t>卫虹</w:t>
            </w:r>
          </w:p>
        </w:tc>
      </w:tr>
      <w:tr w:rsidR="005E6973">
        <w:trPr>
          <w:trHeight w:val="720"/>
        </w:trPr>
        <w:tc>
          <w:tcPr>
            <w:tcW w:w="1246" w:type="dxa"/>
          </w:tcPr>
          <w:p w:rsidR="005E6973" w:rsidRDefault="00DA0B94">
            <w:pPr>
              <w:spacing w:line="360" w:lineRule="auto"/>
              <w:ind w:firstLineChars="200" w:firstLine="482"/>
              <w:rPr>
                <w:rFonts w:ascii="宋体" w:hAnsi="宋体"/>
                <w:b/>
                <w:sz w:val="24"/>
              </w:rPr>
            </w:pPr>
            <w:r>
              <w:rPr>
                <w:rFonts w:ascii="宋体" w:hAnsi="宋体" w:hint="eastAsia"/>
                <w:b/>
                <w:sz w:val="24"/>
              </w:rPr>
              <w:t>3</w:t>
            </w:r>
          </w:p>
        </w:tc>
        <w:tc>
          <w:tcPr>
            <w:tcW w:w="1655" w:type="dxa"/>
          </w:tcPr>
          <w:p w:rsidR="005E6973" w:rsidRDefault="00DA0B94">
            <w:pPr>
              <w:spacing w:line="360" w:lineRule="auto"/>
              <w:rPr>
                <w:rFonts w:ascii="宋体" w:hAnsi="宋体"/>
                <w:bCs/>
                <w:sz w:val="24"/>
              </w:rPr>
            </w:pPr>
            <w:r>
              <w:rPr>
                <w:rFonts w:ascii="宋体" w:hAnsi="宋体" w:hint="eastAsia"/>
                <w:bCs/>
                <w:sz w:val="24"/>
              </w:rPr>
              <w:t>葛丽</w:t>
            </w:r>
          </w:p>
        </w:tc>
        <w:tc>
          <w:tcPr>
            <w:tcW w:w="1515" w:type="dxa"/>
          </w:tcPr>
          <w:p w:rsidR="005E6973" w:rsidRDefault="00DA0B94">
            <w:pPr>
              <w:spacing w:line="360" w:lineRule="auto"/>
              <w:rPr>
                <w:rFonts w:ascii="宋体" w:hAnsi="宋体"/>
                <w:bCs/>
                <w:sz w:val="24"/>
              </w:rPr>
            </w:pPr>
            <w:r>
              <w:rPr>
                <w:rFonts w:ascii="宋体" w:hAnsi="宋体" w:hint="eastAsia"/>
                <w:bCs/>
                <w:sz w:val="24"/>
              </w:rPr>
              <w:t>翁学晨</w:t>
            </w:r>
          </w:p>
        </w:tc>
      </w:tr>
      <w:tr w:rsidR="005E6973">
        <w:trPr>
          <w:trHeight w:val="828"/>
        </w:trPr>
        <w:tc>
          <w:tcPr>
            <w:tcW w:w="1246" w:type="dxa"/>
          </w:tcPr>
          <w:p w:rsidR="005E6973" w:rsidRDefault="00DA0B94">
            <w:pPr>
              <w:spacing w:line="360" w:lineRule="auto"/>
              <w:ind w:firstLineChars="200" w:firstLine="482"/>
              <w:rPr>
                <w:rFonts w:ascii="宋体" w:hAnsi="宋体"/>
                <w:b/>
                <w:sz w:val="24"/>
              </w:rPr>
            </w:pPr>
            <w:r>
              <w:rPr>
                <w:rFonts w:ascii="宋体" w:hAnsi="宋体" w:hint="eastAsia"/>
                <w:b/>
                <w:sz w:val="24"/>
              </w:rPr>
              <w:t>4</w:t>
            </w:r>
          </w:p>
        </w:tc>
        <w:tc>
          <w:tcPr>
            <w:tcW w:w="1655" w:type="dxa"/>
          </w:tcPr>
          <w:p w:rsidR="005E6973" w:rsidRDefault="00DA0B94">
            <w:pPr>
              <w:spacing w:line="360" w:lineRule="auto"/>
              <w:rPr>
                <w:rFonts w:ascii="宋体" w:hAnsi="宋体"/>
                <w:bCs/>
                <w:sz w:val="24"/>
              </w:rPr>
            </w:pPr>
            <w:r>
              <w:rPr>
                <w:rFonts w:ascii="宋体" w:hAnsi="宋体" w:hint="eastAsia"/>
                <w:bCs/>
                <w:sz w:val="24"/>
              </w:rPr>
              <w:t>胡东岳</w:t>
            </w:r>
          </w:p>
        </w:tc>
        <w:tc>
          <w:tcPr>
            <w:tcW w:w="1515" w:type="dxa"/>
          </w:tcPr>
          <w:p w:rsidR="005E6973" w:rsidRDefault="00DA0B94">
            <w:pPr>
              <w:spacing w:line="360" w:lineRule="auto"/>
              <w:rPr>
                <w:rFonts w:ascii="宋体" w:hAnsi="宋体"/>
                <w:bCs/>
                <w:sz w:val="24"/>
              </w:rPr>
            </w:pPr>
            <w:r>
              <w:rPr>
                <w:rFonts w:ascii="宋体" w:hAnsi="宋体" w:hint="eastAsia"/>
                <w:bCs/>
                <w:sz w:val="24"/>
              </w:rPr>
              <w:t>张豪</w:t>
            </w:r>
          </w:p>
          <w:p w:rsidR="005E6973" w:rsidRDefault="005E6973">
            <w:pPr>
              <w:spacing w:line="360" w:lineRule="auto"/>
              <w:rPr>
                <w:rFonts w:ascii="宋体" w:hAnsi="宋体"/>
                <w:bCs/>
                <w:sz w:val="24"/>
              </w:rPr>
            </w:pPr>
          </w:p>
        </w:tc>
      </w:tr>
    </w:tbl>
    <w:p w:rsidR="005E6973" w:rsidRDefault="005E6973" w:rsidP="007B313F">
      <w:pPr>
        <w:spacing w:line="360" w:lineRule="auto"/>
        <w:ind w:leftChars="200" w:left="420"/>
        <w:rPr>
          <w:rFonts w:ascii="宋体" w:hAnsi="宋体"/>
          <w:b/>
          <w:sz w:val="24"/>
        </w:rPr>
      </w:pPr>
    </w:p>
    <w:p w:rsidR="005E6973" w:rsidRDefault="005E6973" w:rsidP="007B313F">
      <w:pPr>
        <w:spacing w:line="360" w:lineRule="auto"/>
        <w:ind w:leftChars="200" w:left="420"/>
        <w:rPr>
          <w:rFonts w:ascii="宋体" w:hAnsi="宋体"/>
          <w:b/>
          <w:sz w:val="24"/>
        </w:rPr>
      </w:pPr>
    </w:p>
    <w:p w:rsidR="005E6973" w:rsidRDefault="005E6973" w:rsidP="007B313F">
      <w:pPr>
        <w:spacing w:line="360" w:lineRule="auto"/>
        <w:ind w:leftChars="200" w:left="420"/>
        <w:rPr>
          <w:rFonts w:ascii="宋体" w:hAnsi="宋体"/>
          <w:b/>
          <w:sz w:val="24"/>
        </w:rPr>
      </w:pPr>
    </w:p>
    <w:p w:rsidR="005E6973" w:rsidRDefault="005E6973" w:rsidP="007B313F">
      <w:pPr>
        <w:spacing w:line="360" w:lineRule="auto"/>
        <w:ind w:leftChars="200" w:left="420"/>
        <w:rPr>
          <w:rFonts w:ascii="宋体" w:hAnsi="宋体"/>
          <w:b/>
          <w:sz w:val="24"/>
        </w:rPr>
      </w:pPr>
    </w:p>
    <w:p w:rsidR="005E6973" w:rsidRDefault="005E6973" w:rsidP="007B313F">
      <w:pPr>
        <w:spacing w:line="360" w:lineRule="auto"/>
        <w:ind w:leftChars="200" w:left="420"/>
        <w:rPr>
          <w:rFonts w:ascii="宋体" w:hAnsi="宋体"/>
          <w:b/>
          <w:sz w:val="24"/>
        </w:rPr>
      </w:pPr>
    </w:p>
    <w:p w:rsidR="005E6973" w:rsidRDefault="005E6973" w:rsidP="007B313F">
      <w:pPr>
        <w:spacing w:line="360" w:lineRule="auto"/>
        <w:ind w:leftChars="200" w:left="420"/>
        <w:rPr>
          <w:rFonts w:ascii="宋体" w:hAnsi="宋体"/>
          <w:b/>
          <w:sz w:val="24"/>
        </w:rPr>
      </w:pPr>
    </w:p>
    <w:p w:rsidR="005E6973" w:rsidRDefault="005E6973" w:rsidP="007B313F">
      <w:pPr>
        <w:spacing w:line="360" w:lineRule="auto"/>
        <w:ind w:leftChars="200" w:left="420"/>
        <w:rPr>
          <w:rFonts w:ascii="宋体" w:hAnsi="宋体"/>
          <w:b/>
          <w:sz w:val="24"/>
        </w:rPr>
      </w:pPr>
    </w:p>
    <w:p w:rsidR="005E6973" w:rsidRDefault="005E6973" w:rsidP="007B313F">
      <w:pPr>
        <w:spacing w:line="360" w:lineRule="auto"/>
        <w:ind w:leftChars="200" w:left="420"/>
        <w:rPr>
          <w:rFonts w:ascii="宋体" w:hAnsi="宋体"/>
          <w:b/>
          <w:sz w:val="24"/>
        </w:rPr>
      </w:pPr>
    </w:p>
    <w:p w:rsidR="005E6973" w:rsidRDefault="005E6973" w:rsidP="007B313F">
      <w:pPr>
        <w:spacing w:line="360" w:lineRule="auto"/>
        <w:ind w:leftChars="200" w:left="420"/>
        <w:rPr>
          <w:rFonts w:ascii="宋体" w:hAnsi="宋体"/>
          <w:b/>
          <w:sz w:val="24"/>
        </w:rPr>
      </w:pPr>
    </w:p>
    <w:p w:rsidR="005E6973" w:rsidRDefault="005E6973" w:rsidP="007B313F">
      <w:pPr>
        <w:spacing w:line="360" w:lineRule="auto"/>
        <w:ind w:leftChars="200" w:left="420"/>
        <w:rPr>
          <w:rFonts w:ascii="宋体" w:hAnsi="宋体"/>
          <w:b/>
          <w:sz w:val="24"/>
        </w:rPr>
      </w:pPr>
    </w:p>
    <w:p w:rsidR="005E6973" w:rsidRDefault="00DA0B94">
      <w:pPr>
        <w:spacing w:line="360" w:lineRule="auto"/>
        <w:jc w:val="right"/>
        <w:rPr>
          <w:rFonts w:ascii="宋体" w:hAnsi="宋体"/>
          <w:b/>
          <w:sz w:val="24"/>
        </w:rPr>
      </w:pPr>
      <w:r>
        <w:rPr>
          <w:rFonts w:ascii="宋体" w:hAnsi="宋体" w:hint="eastAsia"/>
          <w:b/>
          <w:sz w:val="24"/>
        </w:rPr>
        <w:t>上海师范大学康城实验学校 青工委</w:t>
      </w:r>
    </w:p>
    <w:p w:rsidR="005E6973" w:rsidRDefault="00DA0B94">
      <w:pPr>
        <w:spacing w:line="360" w:lineRule="auto"/>
        <w:jc w:val="right"/>
        <w:rPr>
          <w:rFonts w:ascii="宋体" w:hAnsi="宋体"/>
          <w:b/>
          <w:sz w:val="24"/>
        </w:rPr>
      </w:pPr>
      <w:r>
        <w:rPr>
          <w:rFonts w:ascii="宋体" w:hAnsi="宋体" w:hint="eastAsia"/>
          <w:b/>
          <w:sz w:val="24"/>
        </w:rPr>
        <w:t>2018年4月25日</w:t>
      </w:r>
    </w:p>
    <w:sectPr w:rsidR="005E6973" w:rsidSect="005E697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43CB311D"/>
    <w:rsid w:val="00202E6B"/>
    <w:rsid w:val="005E6973"/>
    <w:rsid w:val="007B313F"/>
    <w:rsid w:val="00D03A33"/>
    <w:rsid w:val="00DA0B94"/>
    <w:rsid w:val="062D48DD"/>
    <w:rsid w:val="0E337C7B"/>
    <w:rsid w:val="342D1218"/>
    <w:rsid w:val="4034278F"/>
    <w:rsid w:val="43CB311D"/>
    <w:rsid w:val="52E54358"/>
    <w:rsid w:val="64F0232E"/>
    <w:rsid w:val="68677E88"/>
    <w:rsid w:val="6D535020"/>
    <w:rsid w:val="7EEA54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E69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5E697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2018-04-22T09:05:00Z</dcterms:created>
  <dcterms:modified xsi:type="dcterms:W3CDTF">2018-04-25T08:17:00Z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