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49" w:rsidRDefault="00D47649" w:rsidP="00D47649">
      <w:pPr>
        <w:pStyle w:val="Default"/>
      </w:pPr>
    </w:p>
    <w:p w:rsidR="00D47649" w:rsidRDefault="00D47649" w:rsidP="00D47649">
      <w:pPr>
        <w:pStyle w:val="Pa4"/>
        <w:jc w:val="center"/>
        <w:rPr>
          <w:color w:val="007E38"/>
          <w:sz w:val="36"/>
          <w:szCs w:val="36"/>
        </w:rPr>
      </w:pPr>
      <w:r>
        <w:rPr>
          <w:rStyle w:val="A11"/>
          <w:rFonts w:cstheme="minorBidi"/>
        </w:rPr>
        <w:t>《上海教育丛书》1994</w:t>
      </w:r>
      <w:r>
        <w:rPr>
          <w:rStyle w:val="A11"/>
          <w:rFonts w:cstheme="minorBidi"/>
        </w:rPr>
        <w:t>—</w:t>
      </w:r>
      <w:r>
        <w:rPr>
          <w:rStyle w:val="A11"/>
          <w:rFonts w:cstheme="minorBidi"/>
        </w:rPr>
        <w:t>2017年书目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693"/>
        <w:gridCol w:w="1701"/>
        <w:gridCol w:w="1559"/>
        <w:gridCol w:w="1418"/>
      </w:tblGrid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hint="eastAsia"/>
              </w:rPr>
              <w:t>序号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hint="eastAsia"/>
              </w:rPr>
              <w:t>书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hint="eastAsia"/>
              </w:rPr>
              <w:t>名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hint="eastAsia"/>
              </w:rPr>
              <w:t>作者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hint="eastAsia"/>
              </w:rPr>
              <w:t>内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hint="eastAsia"/>
              </w:rPr>
              <w:t>容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hint="eastAsia"/>
              </w:rPr>
              <w:t>出版年月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</w:rPr>
              <w:t>1994</w:t>
            </w:r>
            <w:r>
              <w:rPr>
                <w:rStyle w:val="A6"/>
                <w:rFonts w:hint="eastAsia"/>
              </w:rPr>
              <w:t>年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上海普通教育史（</w:t>
            </w:r>
            <w:r>
              <w:rPr>
                <w:rStyle w:val="A6"/>
                <w:rFonts w:ascii=".体标宋\.." w:eastAsia=".体标宋\.." w:cs=".体标宋\.."/>
              </w:rPr>
              <w:t>1949</w:t>
            </w:r>
            <w:r>
              <w:rPr>
                <w:rStyle w:val="A6"/>
                <w:rFonts w:ascii=".体标宋\.." w:eastAsia=".体标宋\.." w:cs=".体标宋\.."/>
              </w:rPr>
              <w:t>—</w:t>
            </w:r>
            <w:r>
              <w:rPr>
                <w:rStyle w:val="A6"/>
                <w:rFonts w:ascii=".体标宋\.." w:eastAsia=".体标宋\.." w:cs=".体标宋\.."/>
              </w:rPr>
              <w:t>1989</w:t>
            </w:r>
            <w:r>
              <w:rPr>
                <w:rStyle w:val="A6"/>
                <w:rFonts w:ascii=".体标宋\.." w:eastAsia=".体标宋\.." w:cs=".体标宋\.." w:hint="eastAsia"/>
              </w:rPr>
              <w:t>）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吕</w:t>
            </w:r>
            <w:proofErr w:type="gramEnd"/>
            <w:r>
              <w:rPr>
                <w:rStyle w:val="A6"/>
                <w:rFonts w:ascii=".体标宋\.." w:eastAsia=".体标宋\.." w:cs=".体标宋\.." w:hint="eastAsia"/>
              </w:rPr>
              <w:t>型伟</w:t>
            </w:r>
            <w:r w:rsidR="00A94CBA">
              <w:rPr>
                <w:rStyle w:val="A6"/>
                <w:rFonts w:ascii=".体标宋\.." w:eastAsia=".体标宋\.." w:cs=".体标宋\.." w:hint="eastAsia"/>
              </w:rPr>
              <w:t xml:space="preserve">  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教育史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1994.11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2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为了未来</w:t>
            </w:r>
            <w:r>
              <w:rPr>
                <w:rStyle w:val="A6"/>
                <w:rFonts w:ascii=".体标宋\.." w:eastAsia=".体标宋\.." w:cs=".体标宋\.."/>
              </w:rPr>
              <w:t>——</w:t>
            </w:r>
            <w:r>
              <w:rPr>
                <w:rStyle w:val="A6"/>
                <w:rFonts w:ascii=".体标宋\.." w:eastAsia=".体标宋\.." w:cs=".体标宋\.." w:hint="eastAsia"/>
              </w:rPr>
              <w:t>我的教育观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吕</w:t>
            </w:r>
            <w:proofErr w:type="gramEnd"/>
            <w:r>
              <w:rPr>
                <w:rStyle w:val="A6"/>
                <w:rFonts w:ascii=".体标宋\.." w:eastAsia=".体标宋\.." w:cs=".体标宋\.." w:hint="eastAsia"/>
              </w:rPr>
              <w:t>型伟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教育文集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1994.11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</w:rPr>
              <w:t>1995</w:t>
            </w:r>
            <w:r>
              <w:rPr>
                <w:rStyle w:val="A6"/>
                <w:rFonts w:hint="eastAsia"/>
              </w:rPr>
              <w:t>年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3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耕耘散记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方仁工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教育杂记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1995.09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4</w:t>
            </w:r>
          </w:p>
        </w:tc>
        <w:tc>
          <w:tcPr>
            <w:tcW w:w="2693" w:type="dxa"/>
          </w:tcPr>
          <w:p w:rsidR="00D47649" w:rsidRDefault="00D47649" w:rsidP="00EF0AB7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语文教学新探</w:t>
            </w:r>
            <w:r>
              <w:rPr>
                <w:rStyle w:val="A6"/>
                <w:rFonts w:ascii=".体标宋\.." w:eastAsia=".体标宋\.." w:cs=".体标宋\.."/>
              </w:rPr>
              <w:t>——“</w:t>
            </w:r>
            <w:r>
              <w:rPr>
                <w:rStyle w:val="A6"/>
                <w:rFonts w:ascii=".体标宋\.." w:eastAsia=".体标宋\.." w:cs=".体标宋\.." w:hint="eastAsia"/>
              </w:rPr>
              <w:t>双分</w:t>
            </w:r>
            <w:r>
              <w:rPr>
                <w:rStyle w:val="A6"/>
                <w:rFonts w:ascii=".体标宋\.." w:eastAsia=".体标宋\.." w:cs=".体标宋\.."/>
              </w:rPr>
              <w:t>”</w:t>
            </w:r>
            <w:r>
              <w:rPr>
                <w:rStyle w:val="A6"/>
                <w:rFonts w:ascii=".体标宋\.." w:eastAsia=".体标宋\.." w:cs=".体标宋\.." w:hint="eastAsia"/>
              </w:rPr>
              <w:t>教学的理论与实践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陆继椿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中学语文教学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1995.10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5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听力残疾儿童的语言教学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银春铭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特殊教育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1995.12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6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班主任日记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黄静华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班主任工作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1995.12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</w:rPr>
              <w:t>1996</w:t>
            </w:r>
            <w:r>
              <w:rPr>
                <w:rStyle w:val="A6"/>
                <w:rFonts w:hint="eastAsia"/>
              </w:rPr>
              <w:t>年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7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和校长教师</w:t>
            </w: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谈教学</w:t>
            </w:r>
            <w:proofErr w:type="gramEnd"/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陆善涛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教学文集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1996.06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8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语文教学与智力发展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周寿仁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中学语文教学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1996.06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9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幼儿心理素质教育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高志方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幼儿教育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1996.07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10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小学生心理辅导札记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毛蓓蕾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小学生心理教育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1996.07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</w:tcPr>
          <w:p w:rsidR="00D47649" w:rsidRDefault="00D47649">
            <w:pPr>
              <w:pStyle w:val="Pa4"/>
              <w:jc w:val="center"/>
              <w:rPr>
                <w:rFonts w:ascii="黑体标宋\.." w:eastAsia="黑体标宋\.." w:cs="黑体标宋\.."/>
                <w:color w:val="221E1F"/>
                <w:sz w:val="22"/>
                <w:szCs w:val="22"/>
              </w:rPr>
            </w:pPr>
            <w:r>
              <w:rPr>
                <w:rStyle w:val="A6"/>
              </w:rPr>
              <w:t>1997</w:t>
            </w:r>
            <w:r>
              <w:rPr>
                <w:rStyle w:val="A6"/>
                <w:rFonts w:hint="eastAsia"/>
              </w:rPr>
              <w:t>年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11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我和愉快教育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倪谷音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愉快教育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1997.02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12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以物讲理和见物思理</w:t>
            </w:r>
          </w:p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——</w:t>
            </w:r>
            <w:r>
              <w:rPr>
                <w:rStyle w:val="A6"/>
                <w:rFonts w:ascii=".体标宋\.." w:eastAsia=".体标宋\.." w:cs=".体标宋\.." w:hint="eastAsia"/>
              </w:rPr>
              <w:t>谈谈中学物理的教与学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唐一鸣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中学物理教学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1997.03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13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语文教学谈艺录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于</w:t>
            </w:r>
            <w:r>
              <w:rPr>
                <w:rStyle w:val="A6"/>
                <w:rFonts w:ascii=".体标宋\.." w:eastAsia=".体标宋\.." w:cs=".体标宋\.."/>
              </w:rPr>
              <w:t xml:space="preserve"> </w:t>
            </w: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漪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中学语文教学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1997.07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14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青春期教育的实施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姚佩宽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青春期教育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1997.08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15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幼教改革新探</w:t>
            </w:r>
            <w:r>
              <w:rPr>
                <w:rStyle w:val="A6"/>
                <w:rFonts w:ascii=".体标宋\.." w:eastAsia=".体标宋\.." w:cs=".体标宋\.."/>
              </w:rPr>
              <w:t>——“</w:t>
            </w:r>
            <w:r>
              <w:rPr>
                <w:rStyle w:val="A6"/>
                <w:rFonts w:ascii=".体标宋\.." w:eastAsia=".体标宋\.." w:cs=".体标宋\.." w:hint="eastAsia"/>
              </w:rPr>
              <w:t>幼儿园综合性主题教育</w:t>
            </w:r>
            <w:r>
              <w:rPr>
                <w:rStyle w:val="A6"/>
                <w:rFonts w:ascii=".体标宋\.." w:eastAsia=".体标宋\.." w:cs=".体标宋\.."/>
              </w:rPr>
              <w:t>”</w:t>
            </w:r>
            <w:r>
              <w:rPr>
                <w:rStyle w:val="A6"/>
                <w:rFonts w:ascii=".体标宋\.." w:eastAsia=".体标宋\.." w:cs=".体标宋\.." w:hint="eastAsia"/>
              </w:rPr>
              <w:t>探微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倪冰如</w:t>
            </w:r>
            <w:r>
              <w:rPr>
                <w:rStyle w:val="A6"/>
                <w:rFonts w:ascii=".体标宋\.." w:eastAsia=".体标宋\.." w:cs=".体标宋\.."/>
              </w:rPr>
              <w:t xml:space="preserve"> </w:t>
            </w:r>
            <w:r>
              <w:rPr>
                <w:rStyle w:val="A6"/>
                <w:rFonts w:ascii=".体标宋\.." w:eastAsia=".体标宋\.." w:cs=".体标宋\.." w:hint="eastAsia"/>
              </w:rPr>
              <w:t>赵</w:t>
            </w:r>
            <w:r>
              <w:rPr>
                <w:rStyle w:val="A6"/>
                <w:rFonts w:ascii=".体标宋\.." w:eastAsia=".体标宋\.." w:cs=".体标宋\.."/>
              </w:rPr>
              <w:t xml:space="preserve"> </w:t>
            </w: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赫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幼儿教育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1997.08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16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学校家长工作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高</w:t>
            </w:r>
            <w:r>
              <w:rPr>
                <w:rStyle w:val="A6"/>
                <w:rFonts w:ascii=".体标宋\.." w:eastAsia=".体标宋\.." w:cs=".体标宋\.."/>
              </w:rPr>
              <w:t xml:space="preserve"> </w:t>
            </w:r>
            <w:r>
              <w:rPr>
                <w:rStyle w:val="A6"/>
                <w:rFonts w:ascii=".体标宋\.." w:eastAsia=".体标宋\.." w:cs=".体标宋\.." w:hint="eastAsia"/>
              </w:rPr>
              <w:t>峰</w:t>
            </w:r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家长工作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1997.10</w:t>
            </w:r>
          </w:p>
        </w:tc>
      </w:tr>
      <w:tr w:rsidR="00D47649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17</w:t>
            </w:r>
          </w:p>
        </w:tc>
        <w:tc>
          <w:tcPr>
            <w:tcW w:w="2693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沿着未知的道路漫游</w:t>
            </w:r>
          </w:p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——</w:t>
            </w:r>
            <w:r>
              <w:rPr>
                <w:rStyle w:val="A6"/>
                <w:rFonts w:ascii=".体标宋\.." w:eastAsia=".体标宋\.." w:cs=".体标宋\.." w:hint="eastAsia"/>
              </w:rPr>
              <w:t>上海的</w:t>
            </w:r>
            <w:r>
              <w:rPr>
                <w:rStyle w:val="A6"/>
                <w:rFonts w:ascii=".体标宋\.." w:eastAsia=".体标宋\.." w:cs=".体标宋\.."/>
              </w:rPr>
              <w:t>OM</w:t>
            </w:r>
            <w:r>
              <w:rPr>
                <w:rStyle w:val="A6"/>
                <w:rFonts w:ascii=".体标宋\.." w:eastAsia=".体标宋\.." w:cs=".体标宋\.." w:hint="eastAsia"/>
              </w:rPr>
              <w:t>活动</w:t>
            </w:r>
          </w:p>
        </w:tc>
        <w:tc>
          <w:tcPr>
            <w:tcW w:w="1701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陈伟新</w:t>
            </w:r>
            <w:r>
              <w:rPr>
                <w:rStyle w:val="A6"/>
                <w:rFonts w:ascii=".体标宋\.." w:eastAsia=".体标宋\.." w:cs=".体标宋\.."/>
              </w:rPr>
              <w:t xml:space="preserve"> </w:t>
            </w:r>
            <w:proofErr w:type="gramStart"/>
            <w:r>
              <w:rPr>
                <w:rStyle w:val="A6"/>
                <w:rFonts w:ascii=".体标宋\.." w:eastAsia=".体标宋\.." w:cs=".体标宋\.." w:hint="eastAsia"/>
              </w:rPr>
              <w:t>陈玲菊</w:t>
            </w:r>
            <w:proofErr w:type="gramEnd"/>
          </w:p>
        </w:tc>
        <w:tc>
          <w:tcPr>
            <w:tcW w:w="1559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 w:hint="eastAsia"/>
              </w:rPr>
              <w:t>头脑奥林匹克</w:t>
            </w:r>
          </w:p>
        </w:tc>
        <w:tc>
          <w:tcPr>
            <w:tcW w:w="1418" w:type="dxa"/>
          </w:tcPr>
          <w:p w:rsidR="00D47649" w:rsidRDefault="00D47649">
            <w:pPr>
              <w:pStyle w:val="Pa4"/>
              <w:jc w:val="center"/>
              <w:rPr>
                <w:rFonts w:ascii=".体标宋\.." w:eastAsia=".体标宋\.." w:cs=".体标宋\.."/>
                <w:color w:val="221E1F"/>
                <w:sz w:val="22"/>
                <w:szCs w:val="22"/>
              </w:rPr>
            </w:pPr>
            <w:r>
              <w:rPr>
                <w:rStyle w:val="A6"/>
                <w:rFonts w:ascii=".体标宋\.." w:eastAsia=".体标宋\.." w:cs=".体标宋\.."/>
              </w:rPr>
              <w:t>1997.11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18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中学化学教与学的优化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何吉飞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中学化学教学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1997.11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少先队的自动化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段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镇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沈功玲</w:t>
            </w:r>
            <w:proofErr w:type="gramEnd"/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少先队工作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1997.12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我教化学课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黄有诚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中学化学教学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1997.12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1998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21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走进幼儿绘画世界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李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慰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宜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幼儿绘画教学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1998.02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22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文言文的教与学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卢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元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中学语文教学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1998.03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23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家庭教育心理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吴锦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骠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郭德峰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家庭心理教育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1998.04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24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开发潜能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发展个性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恽昭世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中小学教育改革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1998.05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25</w:t>
            </w:r>
          </w:p>
        </w:tc>
        <w:tc>
          <w:tcPr>
            <w:tcW w:w="2693" w:type="dxa"/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注重方法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自我发展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谈谈物理尖子学生的培养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张大同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曹德群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中学物理教学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1998.06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26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情系操场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李华丰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学校体育工作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1998.07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lastRenderedPageBreak/>
              <w:t>27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物理实验创造技法和实验研究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冯容士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陈燮荣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物理实验教学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1998.07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28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探索中学英语教学成功之路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陈少敏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中学英语教学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1998.07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29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思想品德课教学原则与方法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顾志鸣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张振芝</w:t>
            </w:r>
            <w:proofErr w:type="gramEnd"/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小学政治教学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1998.07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30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培养数学思维能力的探索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陈振宣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中学数学教学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1998.08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31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爱的奉献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工读耕耘手记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周长根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工读教育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1998.10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32</w:t>
            </w:r>
          </w:p>
        </w:tc>
        <w:tc>
          <w:tcPr>
            <w:tcW w:w="2693" w:type="dxa"/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集体的组织与培养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少先队工作回忆笔记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刘元璋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少先队工作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1998.11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33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献给孩子们的歌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严金萱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音乐歌曲选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1998.11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34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中学历史课堂教学方法研究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朱光明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中学历史教学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1998.12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1999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35</w:t>
            </w:r>
          </w:p>
        </w:tc>
        <w:tc>
          <w:tcPr>
            <w:tcW w:w="2693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幼儿园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“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生存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课程的研究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姜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勇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刚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幼儿教育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1999.06</w:t>
            </w:r>
          </w:p>
        </w:tc>
      </w:tr>
      <w:tr w:rsidR="001A5ADF" w:rsidRPr="001A5ADF" w:rsidTr="00EF0AB7">
        <w:tblPrEx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36</w:t>
            </w:r>
          </w:p>
        </w:tc>
        <w:tc>
          <w:tcPr>
            <w:tcW w:w="2693" w:type="dxa"/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育人之路二十载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大同中学教改纪实</w:t>
            </w:r>
          </w:p>
        </w:tc>
        <w:tc>
          <w:tcPr>
            <w:tcW w:w="1701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王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世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虎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陈德生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张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浩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良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徐志雄</w:t>
            </w:r>
          </w:p>
        </w:tc>
        <w:tc>
          <w:tcPr>
            <w:tcW w:w="1559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教育教学改革</w:t>
            </w:r>
          </w:p>
        </w:tc>
        <w:tc>
          <w:tcPr>
            <w:tcW w:w="1418" w:type="dxa"/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1999.09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37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心与心的交流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走进小学语文教学的艺术殿堂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张平南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小学语文教学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1999.09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38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中学数学思想方法的教学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戴丽萍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中学数学教学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39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跳跃的音符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唱游教学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陈蓓蕾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小学唱游教学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和青年教师谈语文教学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钱梦龙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中学语文教学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让思想政治课充满活力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浦以安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中学政治教学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中、外幼儿教育的比较与实践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钱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文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封莉容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幼儿教育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数学教师札记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胡松林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小学数学教学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青浦实验启示录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顾泠沅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郑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润洲</w:t>
            </w:r>
            <w:proofErr w:type="gramEnd"/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李秀铃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教学实验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45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学会参与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走向未来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张雪龙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小学教育改革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感悟生命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谈中学生物的教与学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王蒙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玛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中学生物教学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1999.10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哟昝..." w:eastAsia="黑体哟昝..." w:cs="黑体哟昝..."/>
                <w:color w:val="221E1F"/>
                <w:kern w:val="0"/>
                <w:sz w:val="22"/>
              </w:rPr>
            </w:pPr>
            <w:r w:rsidRPr="001A5ADF">
              <w:rPr>
                <w:rFonts w:ascii="黑体哟昝..." w:eastAsia="黑体哟昝..." w:cs="黑体哟昝..."/>
                <w:color w:val="221E1F"/>
                <w:kern w:val="0"/>
                <w:sz w:val="22"/>
              </w:rPr>
              <w:t>2000</w:t>
            </w:r>
            <w:r w:rsidRPr="001A5ADF">
              <w:rPr>
                <w:rFonts w:ascii="黑体哟昝..." w:eastAsia="黑体哟昝..." w:cs="黑体哟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农村教育综合改革与燎原计划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俞恭庆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农村教育改革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2000.02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小学科技活动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课探索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刘炳生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小学科技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2000.05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49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面向市场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主动适应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上海市竖河职校</w:t>
            </w:r>
            <w:proofErr w:type="gramEnd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办学之路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黄应义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职校办学经验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2000.05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绿色教育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中学环境教育的实践与认识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周大来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中学环境教育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2000.05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哟昝..." w:eastAsia="黑体哟昝..." w:cs="黑体哟昝..."/>
                <w:color w:val="221E1F"/>
                <w:kern w:val="0"/>
                <w:sz w:val="22"/>
              </w:rPr>
            </w:pPr>
            <w:r w:rsidRPr="001A5ADF">
              <w:rPr>
                <w:rFonts w:ascii="黑体哟昝..." w:eastAsia="黑体哟昝..." w:cs="黑体哟昝..."/>
                <w:color w:val="221E1F"/>
                <w:kern w:val="0"/>
                <w:sz w:val="22"/>
              </w:rPr>
              <w:t>2002</w:t>
            </w:r>
            <w:r w:rsidRPr="001A5ADF">
              <w:rPr>
                <w:rFonts w:ascii="黑体哟昝..." w:eastAsia="黑体哟昝..." w:cs="黑体哟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51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为了未来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我的教育观（续集）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吕</w:t>
            </w:r>
            <w:proofErr w:type="gramEnd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型伟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教育文集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2002.04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52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校舍建设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50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刘期泽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校舍建设与管理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2002.08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哟昝..." w:eastAsia="黑体哟昝..." w:cs="黑体哟昝..."/>
                <w:color w:val="221E1F"/>
                <w:kern w:val="0"/>
                <w:sz w:val="22"/>
              </w:rPr>
            </w:pPr>
            <w:r w:rsidRPr="001A5ADF">
              <w:rPr>
                <w:rFonts w:ascii="黑体哟昝..." w:eastAsia="黑体哟昝..." w:cs="黑体哟昝..."/>
                <w:color w:val="221E1F"/>
                <w:kern w:val="0"/>
                <w:sz w:val="22"/>
              </w:rPr>
              <w:lastRenderedPageBreak/>
              <w:t>2003</w:t>
            </w:r>
            <w:r w:rsidRPr="001A5ADF">
              <w:rPr>
                <w:rFonts w:ascii="黑体哟昝..." w:eastAsia="黑体哟昝..." w:cs="黑体哟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53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小班化教育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毛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小学教学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2003.08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54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幼儿园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“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生存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课程的实践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吴荷芬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幼儿教育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2003.10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55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岁月如歌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上海世界外国语小学的成长故事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王小平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钱佩红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2003.11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56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从第二课堂走来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尚文中学教改纪实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毛懿飞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管彦丰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吴端辉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尚文中学教改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2003.12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2004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57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课堂，走向儿童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上海市实验小学开放教育再探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杨荣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实验小学教改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2004.11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2005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58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残障儿童心理生理教育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干预案例研究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何金娣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贺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莉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特殊教育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2005.01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59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继承传统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直面挑战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上海市省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吾中学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德育工作纪实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陆雪琴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陈佩云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陈炳福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胡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侣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学校德育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2005.10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2006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理想与现实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我的教育实践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李汉云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2006.01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情理相融创和谐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我当校长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李首民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2006.05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2007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把德育过程还给学生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黄浦区德育工作纪实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曹跟林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李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峻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毛裕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介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德育教育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2007.08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学校课程领导与教师群体发展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上海市长宁区初级职业技术学校的研究与实践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夏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峰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沈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特殊教育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2007.09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女校·女生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徐永初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女校管理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2007.10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探究学习与教师行为改善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吴子健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课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改实践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2007.10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当好大队辅导员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洪雨露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少先队工作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2007.11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2008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有效教研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基础教育教研工作导论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赵才欣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教学研究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2008.11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现代学校解读与建构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赵连根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2008.12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2009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语文名篇诵读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唐婷婷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语文教学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2009.02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用现在竞争将来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上海市南湖职业学校围绕市场办学的实践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张云生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职业教育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2009.12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搏动的讲台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我教思想政治课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秦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政治教育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2009.12</w:t>
            </w:r>
          </w:p>
        </w:tc>
      </w:tr>
      <w:tr w:rsidR="001A5ADF" w:rsidRPr="001A5ADF" w:rsidTr="00EF0A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资优生教育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乐育菁英的追求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唐盛昌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资优生教育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2009.12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2010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lastRenderedPageBreak/>
              <w:t>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未成年学生常见不良行为的发现与教育调适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杨永明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青少年保护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2010.01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园长的故事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幼儿园领导与管理案例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何幼华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郭宗莉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黄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幼教管理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2010.05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视障教育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上海盲校百年印证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徐洪妹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特殊教育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2010.08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愉快学习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有效课堂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愉快教育学科学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习设计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的实践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徐承博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2010.09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让每个学生在创造实践中成长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芮仁杰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丁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姗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创造教育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2010.12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走进游戏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走近幼儿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徐则民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洪晓琴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幼儿教育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2010.12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79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我的语文修炼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王雅琴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语文教育修养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2010.12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2011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有效教学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金山区课堂教学实践写实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徐虹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教学研究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2011.05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81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教学生活得像个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“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人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”——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我的大语文教学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黄玉峰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语文教学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2011.07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82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寻找适合每个学生发展的教育之路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徐汇教育优质均衡发展改革纪实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王懋功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教育发展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2011.08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83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志高者能远行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鲍贤俊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职业教育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2011.08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84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满足儿童需要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成就幸福童年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郭宗莉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幼儿教育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2011.09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85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学校体育之心语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徐阿根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体育教学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2011.12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哟昝..." w:eastAsia="黑体哟昝..." w:cs="黑体哟昝..."/>
                <w:color w:val="221E1F"/>
                <w:kern w:val="0"/>
                <w:sz w:val="22"/>
              </w:rPr>
            </w:pPr>
            <w:r w:rsidRPr="001A5ADF">
              <w:rPr>
                <w:rFonts w:ascii="黑体哟昝..." w:eastAsia="黑体哟昝..." w:cs="黑体哟昝..."/>
                <w:color w:val="221E1F"/>
                <w:kern w:val="0"/>
                <w:sz w:val="22"/>
              </w:rPr>
              <w:t>2012</w:t>
            </w:r>
            <w:r w:rsidRPr="001A5ADF">
              <w:rPr>
                <w:rFonts w:ascii="黑体哟昝..." w:eastAsia="黑体哟昝..." w:cs="黑体哟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86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陈鹤琴与上海教育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上海市陈鹤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琴教育</w:t>
            </w:r>
            <w:proofErr w:type="gramEnd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思想研究会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教育思想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2012.02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87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腾飞于沃土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任淑秋</w:t>
            </w:r>
            <w:proofErr w:type="gramEnd"/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刘夏亮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朱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瑛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职业教育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2012.02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13-2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语文教学谈艺录（修订本）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于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漪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语文教学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2012.05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88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科技星星在这里闪烁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卢晓明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校外教育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2012.07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89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舞蹈追梦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胡蕴琪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艺术教育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2012.07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治一校若烹小鲜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卞松泉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学校管理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2012.07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后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“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茶馆式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张人利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教学研究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2012.12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哟昝..." w:eastAsia="黑体哟昝..." w:cs="黑体哟昝..."/>
                <w:color w:val="221E1F"/>
                <w:kern w:val="0"/>
                <w:sz w:val="22"/>
              </w:rPr>
            </w:pPr>
            <w:r w:rsidRPr="001A5ADF">
              <w:rPr>
                <w:rFonts w:ascii="黑体哟昝..." w:eastAsia="黑体哟昝..." w:cs="黑体哟昝..."/>
                <w:color w:val="221E1F"/>
                <w:kern w:val="0"/>
                <w:sz w:val="22"/>
              </w:rPr>
              <w:t>2013</w:t>
            </w:r>
            <w:r w:rsidRPr="001A5ADF">
              <w:rPr>
                <w:rFonts w:ascii="黑体哟昝..." w:eastAsia="黑体哟昝..." w:cs="黑体哟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缔造未来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陈白桦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校外教育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2013.03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家庭教育精选百例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仲</w:t>
            </w:r>
            <w:proofErr w:type="gramEnd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立新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唐洪平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家庭教育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2013.06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段力佩与</w:t>
            </w:r>
            <w:proofErr w:type="gramEnd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育才中学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陈青云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教育研究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2014.06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“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人之为人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的教育追求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我的育人思想与办学实践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仇忠海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学校教育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2013.10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赵宪初与</w:t>
            </w:r>
            <w:proofErr w:type="gramEnd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南洋模范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高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屹</w:t>
            </w:r>
            <w:proofErr w:type="gramEnd"/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李雄豪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教育研究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2013.11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见证变革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lastRenderedPageBreak/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站在上海基础教育转折点上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lastRenderedPageBreak/>
              <w:t>尹后庆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教育思想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2013.12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哟昝..." w:eastAsia="黑体哟昝..." w:cs="黑体哟昝..."/>
                <w:color w:val="221E1F"/>
                <w:kern w:val="0"/>
                <w:sz w:val="22"/>
              </w:rPr>
            </w:pPr>
            <w:r w:rsidRPr="001A5ADF">
              <w:rPr>
                <w:rFonts w:ascii="黑体哟昝..." w:eastAsia="黑体哟昝..." w:cs="黑体哟昝..."/>
                <w:color w:val="221E1F"/>
                <w:kern w:val="0"/>
                <w:sz w:val="22"/>
              </w:rPr>
              <w:lastRenderedPageBreak/>
              <w:t>2014</w:t>
            </w:r>
            <w:r w:rsidRPr="001A5ADF">
              <w:rPr>
                <w:rFonts w:ascii="黑体哟昝..." w:eastAsia="黑体哟昝..." w:cs="黑体哟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重规范</w:t>
            </w: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强实践</w:t>
            </w:r>
            <w:proofErr w:type="gramEnd"/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求创新</w:t>
            </w:r>
          </w:p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上海市全面实施中小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幼</w:t>
            </w:r>
            <w:proofErr w:type="gramEnd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见习教师规范化培训纪实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上海市见习教师规范化培训项目组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教师教育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2014. 03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99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陶行知与上海教育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屠</w:t>
            </w:r>
            <w:proofErr w:type="gramEnd"/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棠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 w:hint="eastAsia"/>
                <w:color w:val="221E1F"/>
                <w:kern w:val="0"/>
                <w:sz w:val="22"/>
              </w:rPr>
              <w:t>教育思想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哟昝..." w:eastAsia=".体哟昝..." w:cs=".体哟昝..."/>
                <w:color w:val="221E1F"/>
                <w:kern w:val="0"/>
                <w:sz w:val="22"/>
              </w:rPr>
            </w:pPr>
            <w:r w:rsidRPr="001A5ADF">
              <w:rPr>
                <w:rFonts w:ascii=".体哟昝..." w:eastAsia=".体哟昝..." w:cs=".体哟昝..."/>
                <w:color w:val="221E1F"/>
                <w:kern w:val="0"/>
                <w:sz w:val="22"/>
              </w:rPr>
              <w:t>2014. 06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口述教改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地区实验或研究纪事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顾泠沅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教育思想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2014.09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走向新优质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——“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新优质学校推进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项目指导手册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胡兴宏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2014.10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墙外开花墙内香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委托管理与成功教育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刘京海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2014.11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生态寻梦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崇明县生态教育写真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黄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环境教育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2014.11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2015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EF0A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激发成长自觉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——“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中和位育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引领的求索之路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张建中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2015.07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2016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655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师道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匠心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特级教师给学生、家长和教师的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60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堂公开课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上海市特级教师联谊会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上海教育杂志社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2016.08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上海课程改革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25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年（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1988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2013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孙元清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淀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芳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张福生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赵才欣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课程教学研究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2016.09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空间引发的学习变革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上海市市西中学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“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思维广场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董君武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方秀红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2016.09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中学化学教学设计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叶佩玉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化学教学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2016.11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83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黑体.昝..." w:eastAsia="黑体.昝..." w:cs="黑体.昝..."/>
                <w:color w:val="221E1F"/>
                <w:kern w:val="0"/>
                <w:sz w:val="22"/>
              </w:rPr>
            </w:pPr>
            <w:r w:rsidRPr="001A5ADF">
              <w:rPr>
                <w:rFonts w:ascii="黑体.昝..." w:eastAsia="黑体.昝..." w:cs="黑体.昝..."/>
                <w:color w:val="221E1F"/>
                <w:kern w:val="0"/>
                <w:sz w:val="22"/>
              </w:rPr>
              <w:t>2017</w:t>
            </w:r>
            <w:r w:rsidRPr="001A5ADF">
              <w:rPr>
                <w:rFonts w:ascii="黑体.昝..." w:eastAsia="黑体.昝..." w:cs="黑体.昝..." w:hint="eastAsia"/>
                <w:color w:val="221E1F"/>
                <w:kern w:val="0"/>
                <w:sz w:val="22"/>
              </w:rPr>
              <w:t>年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109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让孩子表现自己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让教师发现孩子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以幼儿自主学习为核心的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低结构</w:t>
            </w:r>
            <w:proofErr w:type="gramEnd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活动探索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郑慧萍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学前教育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2017.01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宝宝心语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茅红美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学前教育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2017.01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08055D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让每个学生创意翱翔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头脑奥林匹克活动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30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陈伟新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叶品元</w:t>
            </w:r>
            <w:proofErr w:type="gramEnd"/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校外教育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2017.02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教育剧场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女中的创新课程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徐永初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课程教学研究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2017.03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上海教研素描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转型中的基础教育教研工作探讨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proofErr w:type="gramStart"/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陆伯鸿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教育科研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2017.03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让每一个孩子成为与众不同的自己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徐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 xml:space="preserve"> 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红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学校教育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2017.04</w:t>
            </w:r>
          </w:p>
        </w:tc>
      </w:tr>
      <w:tr w:rsidR="001A5ADF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115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名师之路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——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“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双名工程</w:t>
            </w: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”</w:t>
            </w: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的探索与实践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上海市教师专业发展工程领导小组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教师教育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ADF" w:rsidRPr="001A5ADF" w:rsidRDefault="001A5ADF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 w:rsidRPr="001A5ADF">
              <w:rPr>
                <w:rFonts w:ascii=".体.昝..." w:eastAsia=".体.昝..." w:cs=".体.昝..."/>
                <w:color w:val="221E1F"/>
                <w:kern w:val="0"/>
                <w:sz w:val="22"/>
              </w:rPr>
              <w:t>2017.04</w:t>
            </w:r>
          </w:p>
        </w:tc>
      </w:tr>
      <w:tr w:rsidR="00450FB7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450FB7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lastRenderedPageBreak/>
              <w:t>116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450FB7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在玩中与科技结缘——科技幼儿园的办园追求与实践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EF0AB7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高一敏 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EF0AB7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学前教育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EF0AB7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2017.05</w:t>
            </w:r>
          </w:p>
        </w:tc>
      </w:tr>
      <w:tr w:rsidR="00450FB7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450FB7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117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08055D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特色之路——上海民办中小学发展历程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08055D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胡卫  主编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08055D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民办教育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08055D" w:rsidP="0008055D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2017.11</w:t>
            </w:r>
          </w:p>
        </w:tc>
      </w:tr>
      <w:tr w:rsidR="00450FB7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Default="00450FB7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118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08055D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教育信息化2.0——走进自适应学习时代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08055D" w:rsidRDefault="0008055D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张  治  等著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08055D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信息教育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08055D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待出</w:t>
            </w:r>
          </w:p>
        </w:tc>
      </w:tr>
      <w:tr w:rsidR="00450FB7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Default="00450FB7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119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BE7998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 w:rsidRPr="00BE7998"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行进在上海数学课程改革路上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BE7998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邱万作 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BE7998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数学教学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FB7" w:rsidRPr="001A5ADF" w:rsidRDefault="00BE7998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待出</w:t>
            </w:r>
          </w:p>
        </w:tc>
      </w:tr>
      <w:tr w:rsidR="0008055D" w:rsidRPr="001A5ADF" w:rsidTr="00450FB7">
        <w:tblPrEx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2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5D" w:rsidRDefault="00BE7998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120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5D" w:rsidRPr="001A5ADF" w:rsidRDefault="00BE7998" w:rsidP="00450FB7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DIS：上海创造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5D" w:rsidRPr="001A5ADF" w:rsidRDefault="00BE7998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冯容士 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5D" w:rsidRPr="001A5ADF" w:rsidRDefault="00BE7998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物理教学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55D" w:rsidRPr="001A5ADF" w:rsidRDefault="00BE7998" w:rsidP="001A5ADF">
            <w:pPr>
              <w:autoSpaceDE w:val="0"/>
              <w:autoSpaceDN w:val="0"/>
              <w:adjustRightInd w:val="0"/>
              <w:spacing w:line="241" w:lineRule="atLeast"/>
              <w:jc w:val="center"/>
              <w:rPr>
                <w:rFonts w:ascii=".体.昝..." w:eastAsia=".体.昝..." w:cs=".体.昝..."/>
                <w:color w:val="221E1F"/>
                <w:kern w:val="0"/>
                <w:sz w:val="22"/>
              </w:rPr>
            </w:pPr>
            <w:r>
              <w:rPr>
                <w:rFonts w:ascii=".体.昝..." w:eastAsia=".体.昝..." w:cs=".体.昝..." w:hint="eastAsia"/>
                <w:color w:val="221E1F"/>
                <w:kern w:val="0"/>
                <w:sz w:val="22"/>
              </w:rPr>
              <w:t>待出</w:t>
            </w:r>
          </w:p>
        </w:tc>
      </w:tr>
    </w:tbl>
    <w:p w:rsidR="001A5ADF" w:rsidRDefault="001A5ADF">
      <w:bookmarkStart w:id="0" w:name="_GoBack"/>
      <w:bookmarkEnd w:id="0"/>
    </w:p>
    <w:sectPr w:rsidR="001A5ADF" w:rsidSect="001322D2">
      <w:footerReference w:type="default" r:id="rId7"/>
      <w:pgSz w:w="11907" w:h="16839" w:code="9"/>
      <w:pgMar w:top="1440" w:right="1797" w:bottom="1440" w:left="1797" w:header="709" w:footer="70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382" w:rsidRDefault="00780382" w:rsidP="0008055D">
      <w:r>
        <w:separator/>
      </w:r>
    </w:p>
  </w:endnote>
  <w:endnote w:type="continuationSeparator" w:id="0">
    <w:p w:rsidR="00780382" w:rsidRDefault="00780382" w:rsidP="0008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\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标宋\.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.体标宋\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.体.昝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.昝..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.体哟昝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哟昝..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3428371"/>
      <w:docPartObj>
        <w:docPartGallery w:val="Page Numbers (Bottom of Page)"/>
        <w:docPartUnique/>
      </w:docPartObj>
    </w:sdtPr>
    <w:sdtContent>
      <w:p w:rsidR="0008055D" w:rsidRDefault="0008055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7998" w:rsidRPr="00BE7998">
          <w:rPr>
            <w:noProof/>
            <w:lang w:val="zh-CN"/>
          </w:rPr>
          <w:t>5</w:t>
        </w:r>
        <w:r>
          <w:fldChar w:fldCharType="end"/>
        </w:r>
      </w:p>
    </w:sdtContent>
  </w:sdt>
  <w:p w:rsidR="0008055D" w:rsidRDefault="000805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382" w:rsidRDefault="00780382" w:rsidP="0008055D">
      <w:r>
        <w:separator/>
      </w:r>
    </w:p>
  </w:footnote>
  <w:footnote w:type="continuationSeparator" w:id="0">
    <w:p w:rsidR="00780382" w:rsidRDefault="00780382" w:rsidP="00080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49"/>
    <w:rsid w:val="00011B76"/>
    <w:rsid w:val="00070467"/>
    <w:rsid w:val="0008055D"/>
    <w:rsid w:val="001322D2"/>
    <w:rsid w:val="001A5ADF"/>
    <w:rsid w:val="001C05E2"/>
    <w:rsid w:val="00450FB7"/>
    <w:rsid w:val="004F5375"/>
    <w:rsid w:val="00780382"/>
    <w:rsid w:val="00A27E78"/>
    <w:rsid w:val="00A94CBA"/>
    <w:rsid w:val="00BE7998"/>
    <w:rsid w:val="00CA311F"/>
    <w:rsid w:val="00D47649"/>
    <w:rsid w:val="00D62C4C"/>
    <w:rsid w:val="00E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7649"/>
    <w:pPr>
      <w:widowControl w:val="0"/>
      <w:autoSpaceDE w:val="0"/>
      <w:autoSpaceDN w:val="0"/>
      <w:adjustRightInd w:val="0"/>
    </w:pPr>
    <w:rPr>
      <w:rFonts w:ascii="方正小标宋\.." w:eastAsia="方正小标宋\.." w:cs="方正小标宋\.."/>
      <w:color w:val="000000"/>
      <w:kern w:val="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D47649"/>
    <w:pPr>
      <w:spacing w:line="24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D47649"/>
    <w:rPr>
      <w:rFonts w:cs="方正小标宋\.."/>
      <w:color w:val="007E38"/>
      <w:sz w:val="36"/>
      <w:szCs w:val="36"/>
    </w:rPr>
  </w:style>
  <w:style w:type="character" w:customStyle="1" w:styleId="A6">
    <w:name w:val="A6"/>
    <w:uiPriority w:val="99"/>
    <w:rsid w:val="00D47649"/>
    <w:rPr>
      <w:rFonts w:ascii="黑体标宋\.." w:eastAsia="黑体标宋\.." w:cs="黑体标宋\.."/>
      <w:color w:val="221E1F"/>
      <w:sz w:val="22"/>
      <w:szCs w:val="22"/>
    </w:rPr>
  </w:style>
  <w:style w:type="paragraph" w:styleId="a3">
    <w:name w:val="header"/>
    <w:basedOn w:val="a"/>
    <w:link w:val="Char"/>
    <w:uiPriority w:val="99"/>
    <w:unhideWhenUsed/>
    <w:rsid w:val="0008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5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47649"/>
    <w:pPr>
      <w:widowControl w:val="0"/>
      <w:autoSpaceDE w:val="0"/>
      <w:autoSpaceDN w:val="0"/>
      <w:adjustRightInd w:val="0"/>
    </w:pPr>
    <w:rPr>
      <w:rFonts w:ascii="方正小标宋\.." w:eastAsia="方正小标宋\.." w:cs="方正小标宋\.."/>
      <w:color w:val="000000"/>
      <w:kern w:val="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D47649"/>
    <w:pPr>
      <w:spacing w:line="24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D47649"/>
    <w:rPr>
      <w:rFonts w:cs="方正小标宋\.."/>
      <w:color w:val="007E38"/>
      <w:sz w:val="36"/>
      <w:szCs w:val="36"/>
    </w:rPr>
  </w:style>
  <w:style w:type="character" w:customStyle="1" w:styleId="A6">
    <w:name w:val="A6"/>
    <w:uiPriority w:val="99"/>
    <w:rsid w:val="00D47649"/>
    <w:rPr>
      <w:rFonts w:ascii="黑体标宋\.." w:eastAsia="黑体标宋\.." w:cs="黑体标宋\.."/>
      <w:color w:val="221E1F"/>
      <w:sz w:val="22"/>
      <w:szCs w:val="22"/>
    </w:rPr>
  </w:style>
  <w:style w:type="paragraph" w:styleId="a3">
    <w:name w:val="header"/>
    <w:basedOn w:val="a"/>
    <w:link w:val="Char"/>
    <w:uiPriority w:val="99"/>
    <w:unhideWhenUsed/>
    <w:rsid w:val="00080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5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谢冬华</dc:creator>
  <cp:lastModifiedBy>谢冬华</cp:lastModifiedBy>
  <cp:revision>2</cp:revision>
  <dcterms:created xsi:type="dcterms:W3CDTF">2018-04-11T02:26:00Z</dcterms:created>
  <dcterms:modified xsi:type="dcterms:W3CDTF">2018-04-11T05:24:00Z</dcterms:modified>
</cp:coreProperties>
</file>