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FE" w:rsidRDefault="00605BFE" w:rsidP="00605BFE">
      <w:pPr>
        <w:widowControl/>
        <w:shd w:val="clear" w:color="auto" w:fill="FFFFFF"/>
        <w:spacing w:before="100" w:beforeAutospacing="1" w:after="100" w:afterAutospacing="1" w:line="440" w:lineRule="exact"/>
        <w:jc w:val="center"/>
        <w:outlineLvl w:val="0"/>
        <w:rPr>
          <w:rFonts w:ascii="黑体" w:eastAsia="黑体" w:hAnsi="黑体" w:cs="Arial" w:hint="eastAsia"/>
          <w:b/>
          <w:bCs/>
          <w:kern w:val="36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36"/>
          <w:sz w:val="32"/>
          <w:szCs w:val="32"/>
        </w:rPr>
        <w:t>闵行区马桥实验小学</w:t>
      </w:r>
      <w:r w:rsidRPr="00605BFE">
        <w:rPr>
          <w:rFonts w:ascii="黑体" w:eastAsia="黑体" w:hAnsi="黑体" w:cs="Arial" w:hint="eastAsia"/>
          <w:b/>
          <w:bCs/>
          <w:kern w:val="36"/>
          <w:sz w:val="32"/>
          <w:szCs w:val="32"/>
        </w:rPr>
        <w:t>三课两操</w:t>
      </w:r>
      <w:proofErr w:type="gramStart"/>
      <w:r w:rsidRPr="00605BFE">
        <w:rPr>
          <w:rFonts w:ascii="黑体" w:eastAsia="黑体" w:hAnsi="黑体" w:cs="Arial" w:hint="eastAsia"/>
          <w:b/>
          <w:bCs/>
          <w:kern w:val="36"/>
          <w:sz w:val="32"/>
          <w:szCs w:val="32"/>
        </w:rPr>
        <w:t>两活动</w:t>
      </w:r>
      <w:proofErr w:type="gramEnd"/>
      <w:r w:rsidRPr="00605BFE">
        <w:rPr>
          <w:rFonts w:ascii="黑体" w:eastAsia="黑体" w:hAnsi="黑体" w:cs="Arial" w:hint="eastAsia"/>
          <w:b/>
          <w:bCs/>
          <w:kern w:val="36"/>
          <w:sz w:val="32"/>
          <w:szCs w:val="32"/>
        </w:rPr>
        <w:t>实施方案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一、指导思想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ind w:firstLineChars="200" w:firstLine="480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贯彻落实国家体育总局关于开展“全国亿万学生阳光体育活动”的决定。坚持“键康第一”、“每天锻炼一小时，健康工作五十年，幸福生活一辈子”的现代健康理念，以全面实施《学生体质健康标准》，蓬勃开展“阳光体育活动”。同时把加强学校课程建设，促进和谐校园紧密结合，培养学生积极主动的体育锻炼习惯，提高学生的思想道德素质、文明礼仪素质和身体健康素质水平，推动校园体育文化建设。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二、活动主题：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阳光运动、健康成长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三、活动方案：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ind w:firstLineChars="200" w:firstLine="480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每天1小时阳光体育运动时间由早操（课间操）、眼保健操、体育课、体育活动课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、阳光体育课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活动时间组成。</w:t>
      </w:r>
    </w:p>
    <w:p w:rsidR="00605BFE" w:rsidRPr="00605BFE" w:rsidRDefault="00605BFE" w:rsidP="003D5E2D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40" w:lineRule="exact"/>
        <w:ind w:firstLineChars="0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早操：每天早上8：15——8：35安排早操及晨跑，共20分钟；</w:t>
      </w:r>
    </w:p>
    <w:p w:rsidR="00605BFE" w:rsidRPr="00605BFE" w:rsidRDefault="00605BFE" w:rsidP="003D5E2D">
      <w:pPr>
        <w:pStyle w:val="a3"/>
        <w:widowControl/>
        <w:shd w:val="clear" w:color="auto" w:fill="FFFFFF"/>
        <w:spacing w:before="100" w:beforeAutospacing="1" w:after="100" w:afterAutospacing="1" w:line="440" w:lineRule="exact"/>
        <w:ind w:left="360" w:firstLineChars="0" w:firstLine="0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室内操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：每天下午14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：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00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——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14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：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05安排室内操，共5分钟。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2、眼保健操：每天上午第三节课和下午第二节课，组织学生</w:t>
      </w:r>
      <w:proofErr w:type="gramStart"/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各做好</w:t>
      </w:r>
      <w:proofErr w:type="gramEnd"/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1次眼保健操，共10分钟；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3、体育课：每周3节体育课，共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105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分钟；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4、活动课：每个班级每周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1节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体育活动课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和1节阳光体育活动课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共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70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分钟，在正常教学时间安排。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1、2项每天累计锻炼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35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分钟，加上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3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、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4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项，每周可保证350分钟锻炼时间。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四、活动的组织实施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（一）建立建</w:t>
      </w:r>
      <w:proofErr w:type="gramStart"/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全组织</w:t>
      </w:r>
      <w:proofErr w:type="gramEnd"/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机构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组长：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李兴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lastRenderedPageBreak/>
        <w:t>副组长：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王晓文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成员：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宋燕琼、刘晓雯、范伍叶、张涛、邹超、倪建波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（二）明确工作责任制，确保每天一小时阳光体育活动不折不扣的施行。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ind w:firstLineChars="200" w:firstLine="480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学校校长是落实每天一小时阳光体育活动的第一责任人，负责活动落实的统一领导、协调、保障；学校分管领导是落实每天一小时阳光体育活动的组织责任人，负责活动的组织、规划、监督、落实；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教师发展部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、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学生发展部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、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校务管理部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、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体育组、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医务室等部门负责人是落实每天一小时阳光体育活动的具体责任人，</w:t>
      </w:r>
      <w:r w:rsid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教师发展部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负责活动时间的安排落实，</w:t>
      </w:r>
      <w:r w:rsid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体育组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负责活动内容、场地器材的安排和方案的制定；</w:t>
      </w:r>
      <w:r w:rsid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校务管理部负责</w:t>
      </w: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器材设施的添置和维修管理等保障工作；学校班主任、体育教师是落实每天一小时阳光体育活动的直接责任人，早操（课间操）、眼保健操、体育活动课由班主任负责组织实施，体育教师、卫生教师负责指导；体育课由体育教师按有关要求负责组织落实。</w:t>
      </w:r>
    </w:p>
    <w:p w:rsidR="00605BFE" w:rsidRPr="00605BFE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（三）加强检查和安全管理，学校把落实每天一小时阳光体育活动纳入班级评比和班主任、体育教师工作考核内容。学校在组织开展学生每天一小时阳光体育活动中，切实加强安全教育和管理，从活动计划的安排、器材设施的检修、内容的选择、过程的组织管理及医务室监督等方面严格把关，防范意外伤害事故的发生，确保学生健康安全。</w:t>
      </w:r>
    </w:p>
    <w:p w:rsidR="003D5E2D" w:rsidRPr="003D5E2D" w:rsidRDefault="00605BFE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/>
          <w:bCs/>
          <w:kern w:val="36"/>
          <w:sz w:val="24"/>
          <w:szCs w:val="24"/>
        </w:rPr>
      </w:pPr>
      <w:r w:rsidRPr="00605BFE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五、</w:t>
      </w:r>
      <w:r w:rsidR="003D5E2D"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加强学校体育管理</w:t>
      </w:r>
    </w:p>
    <w:p w:rsidR="003D5E2D" w:rsidRPr="003D5E2D" w:rsidRDefault="003D5E2D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/>
          <w:bCs/>
          <w:kern w:val="36"/>
          <w:sz w:val="24"/>
          <w:szCs w:val="24"/>
        </w:rPr>
      </w:pP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1、体育课是实现学校体育目标任务的重要环节，学校将加强体育课教学管理，提高教学质量。体育锻炼课是落实每天一小时体育锻炼时间的有效途径，必须做到有组织形式、有人管，并认真落实。</w:t>
      </w:r>
    </w:p>
    <w:p w:rsidR="003D5E2D" w:rsidRPr="003D5E2D" w:rsidRDefault="003D5E2D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/>
          <w:bCs/>
          <w:kern w:val="36"/>
          <w:sz w:val="24"/>
          <w:szCs w:val="24"/>
        </w:rPr>
      </w:pP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2、早操、</w:t>
      </w: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室内操、</w:t>
      </w: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眼保健操对促进学生身心健康发展，具有重要作用，学校将加强管理、提高质量。</w:t>
      </w:r>
    </w:p>
    <w:p w:rsidR="003D5E2D" w:rsidRPr="003D5E2D" w:rsidRDefault="003D5E2D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/>
          <w:bCs/>
          <w:kern w:val="36"/>
          <w:sz w:val="24"/>
          <w:szCs w:val="24"/>
        </w:rPr>
      </w:pP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3、继续坚持学生体育竞赛制度，做到小型多样、定期开展与经常性相结合。</w:t>
      </w:r>
    </w:p>
    <w:p w:rsidR="003D5E2D" w:rsidRPr="003D5E2D" w:rsidRDefault="003D5E2D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/>
          <w:bCs/>
          <w:kern w:val="36"/>
          <w:sz w:val="24"/>
          <w:szCs w:val="24"/>
        </w:rPr>
      </w:pP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七、加强检查与监督</w:t>
      </w:r>
    </w:p>
    <w:p w:rsidR="003D5E2D" w:rsidRPr="003D5E2D" w:rsidRDefault="003D5E2D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/>
          <w:bCs/>
          <w:kern w:val="36"/>
          <w:sz w:val="24"/>
          <w:szCs w:val="24"/>
        </w:rPr>
      </w:pP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1、学校将按照责权一致的原则，建立学校体育工作责任制和责任追究制，将责任落实到相关部门和具体人员，明确有关责任人和直接责任人的责任。</w:t>
      </w:r>
    </w:p>
    <w:p w:rsidR="003D5E2D" w:rsidRPr="003D5E2D" w:rsidRDefault="003D5E2D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/>
          <w:bCs/>
          <w:kern w:val="36"/>
          <w:sz w:val="24"/>
          <w:szCs w:val="24"/>
        </w:rPr>
      </w:pP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lastRenderedPageBreak/>
        <w:t>2、把学校体育工作作为学校学期绩效考评的一项重要内容，对随意停课、少上和挤占体育课、体</w:t>
      </w:r>
      <w:proofErr w:type="gramStart"/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锻活动</w:t>
      </w:r>
      <w:proofErr w:type="gramEnd"/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课的人员，不能评优、评先。</w:t>
      </w:r>
    </w:p>
    <w:p w:rsidR="00605BFE" w:rsidRPr="003D5E2D" w:rsidRDefault="003D5E2D" w:rsidP="003D5E2D">
      <w:pPr>
        <w:widowControl/>
        <w:shd w:val="clear" w:color="auto" w:fill="FFFFFF"/>
        <w:spacing w:before="100" w:beforeAutospacing="1" w:after="100" w:afterAutospacing="1" w:line="440" w:lineRule="exact"/>
        <w:jc w:val="left"/>
        <w:outlineLvl w:val="0"/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3</w:t>
      </w:r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、为落实学生每天一小时体育锻炼情况，学校将对体育教师进行期末考核，对工作开展好的班级及教师，将进行表彰奖励，对工作不认真落实、敷衍了事、随意停上体育课和不认真落实学生每天体育锻炼时间的教师，予以批评，违规严重</w:t>
      </w:r>
      <w:proofErr w:type="gramStart"/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者学校</w:t>
      </w:r>
      <w:proofErr w:type="gramEnd"/>
      <w:r w:rsidRPr="003D5E2D">
        <w:rPr>
          <w:rFonts w:asciiTheme="majorEastAsia" w:eastAsiaTheme="majorEastAsia" w:hAnsiTheme="majorEastAsia" w:cs="Arial" w:hint="eastAsia"/>
          <w:bCs/>
          <w:kern w:val="36"/>
          <w:sz w:val="24"/>
          <w:szCs w:val="24"/>
        </w:rPr>
        <w:t>将视为其年终考核不合格。</w:t>
      </w:r>
    </w:p>
    <w:sectPr w:rsidR="00605BFE" w:rsidRPr="003D5E2D" w:rsidSect="00605BFE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E75E4"/>
    <w:multiLevelType w:val="hybridMultilevel"/>
    <w:tmpl w:val="3E3CFBFA"/>
    <w:lvl w:ilvl="0" w:tplc="4EA68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5BFE"/>
    <w:rsid w:val="001937E4"/>
    <w:rsid w:val="003D5E2D"/>
    <w:rsid w:val="00605BFE"/>
    <w:rsid w:val="00752BCC"/>
    <w:rsid w:val="007E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5B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BF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05B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0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5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221</Words>
  <Characters>1262</Characters>
  <Application>Microsoft Office Word</Application>
  <DocSecurity>0</DocSecurity>
  <Lines>10</Lines>
  <Paragraphs>2</Paragraphs>
  <ScaleCrop>false</ScaleCrop>
  <Company>Lenovo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2018-01-09T09:07:00Z</dcterms:created>
  <dcterms:modified xsi:type="dcterms:W3CDTF">2018-01-09T09:31:00Z</dcterms:modified>
</cp:coreProperties>
</file>