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ascii="仿宋" w:hAnsi="仿宋" w:eastAsia="仿宋" w:cs="仿宋"/>
          <w:b/>
          <w:bCs/>
          <w:sz w:val="28"/>
          <w:szCs w:val="28"/>
        </w:rPr>
      </w:pPr>
      <w:r>
        <w:rPr>
          <w:rFonts w:hint="eastAsia" w:ascii="仿宋" w:hAnsi="仿宋" w:eastAsia="仿宋" w:cs="仿宋"/>
          <w:b/>
          <w:bCs/>
          <w:sz w:val="28"/>
          <w:szCs w:val="28"/>
        </w:rPr>
        <w:t>附件1</w:t>
      </w:r>
    </w:p>
    <w:p>
      <w:pPr>
        <w:widowControl/>
        <w:spacing w:line="360" w:lineRule="auto"/>
        <w:ind w:firstLine="562" w:firstLineChars="200"/>
        <w:jc w:val="center"/>
        <w:rPr>
          <w:rFonts w:ascii="仿宋" w:hAnsi="仿宋" w:eastAsia="仿宋" w:cs="仿宋"/>
          <w:b/>
          <w:bCs/>
          <w:sz w:val="28"/>
          <w:szCs w:val="28"/>
        </w:rPr>
      </w:pPr>
      <w:r>
        <w:rPr>
          <w:rFonts w:hint="eastAsia" w:ascii="仿宋" w:hAnsi="仿宋" w:eastAsia="仿宋" w:cs="仿宋"/>
          <w:b/>
          <w:bCs/>
          <w:sz w:val="28"/>
          <w:szCs w:val="28"/>
        </w:rPr>
        <w:t>2024年上海市七宝中学附属鑫都实验中学招收区级足球优秀体育学生资格确认测试方案</w:t>
      </w:r>
    </w:p>
    <w:p>
      <w:pPr>
        <w:widowControl/>
        <w:spacing w:line="400" w:lineRule="exact"/>
        <w:rPr>
          <w:rFonts w:ascii="仿宋" w:hAnsi="仿宋" w:eastAsia="仿宋" w:cs="仿宋"/>
          <w:b/>
          <w:bCs/>
          <w:sz w:val="24"/>
        </w:rPr>
      </w:pPr>
      <w:r>
        <w:rPr>
          <w:rFonts w:hint="eastAsia" w:ascii="仿宋" w:hAnsi="仿宋" w:eastAsia="仿宋" w:cs="仿宋"/>
          <w:b/>
          <w:bCs/>
          <w:sz w:val="24"/>
        </w:rPr>
        <w:t>一、报到时间与地点</w:t>
      </w:r>
    </w:p>
    <w:p>
      <w:pPr>
        <w:widowControl/>
        <w:spacing w:line="400" w:lineRule="exact"/>
        <w:ind w:firstLine="480" w:firstLineChars="200"/>
        <w:rPr>
          <w:rFonts w:ascii="仿宋" w:hAnsi="仿宋" w:eastAsia="仿宋" w:cs="仿宋"/>
          <w:sz w:val="24"/>
        </w:rPr>
      </w:pPr>
      <w:bookmarkStart w:id="0" w:name="_Hlk99092939"/>
      <w:r>
        <w:rPr>
          <w:rFonts w:hint="eastAsia" w:ascii="仿宋" w:hAnsi="仿宋" w:eastAsia="仿宋" w:cs="仿宋"/>
          <w:sz w:val="24"/>
        </w:rPr>
        <w:t>2024年4月</w:t>
      </w:r>
      <w:r>
        <w:rPr>
          <w:rFonts w:ascii="仿宋" w:hAnsi="仿宋" w:eastAsia="仿宋" w:cs="仿宋"/>
          <w:sz w:val="24"/>
        </w:rPr>
        <w:t>2</w:t>
      </w:r>
      <w:r>
        <w:rPr>
          <w:rFonts w:hint="eastAsia" w:ascii="仿宋" w:hAnsi="仿宋" w:eastAsia="仿宋" w:cs="仿宋"/>
          <w:sz w:val="24"/>
        </w:rPr>
        <w:t>8日12</w:t>
      </w:r>
      <w:r>
        <w:rPr>
          <w:rFonts w:ascii="仿宋" w:hAnsi="仿宋" w:eastAsia="仿宋" w:cs="仿宋"/>
          <w:sz w:val="24"/>
        </w:rPr>
        <w:t>:</w:t>
      </w:r>
      <w:r>
        <w:rPr>
          <w:rFonts w:hint="eastAsia" w:ascii="仿宋" w:hAnsi="仿宋" w:eastAsia="仿宋" w:cs="仿宋"/>
          <w:sz w:val="24"/>
        </w:rPr>
        <w:t>3</w:t>
      </w:r>
      <w:r>
        <w:rPr>
          <w:rFonts w:ascii="仿宋" w:hAnsi="仿宋" w:eastAsia="仿宋" w:cs="仿宋"/>
          <w:sz w:val="24"/>
        </w:rPr>
        <w:t>0</w:t>
      </w:r>
      <w:bookmarkEnd w:id="0"/>
      <w:r>
        <w:rPr>
          <w:rFonts w:hint="eastAsia" w:ascii="仿宋" w:hAnsi="仿宋" w:eastAsia="仿宋" w:cs="仿宋"/>
          <w:sz w:val="24"/>
        </w:rPr>
        <w:t>七宝鑫都图书馆</w:t>
      </w:r>
    </w:p>
    <w:p>
      <w:pPr>
        <w:widowControl/>
        <w:numPr>
          <w:ilvl w:val="0"/>
          <w:numId w:val="1"/>
        </w:numPr>
        <w:spacing w:line="400" w:lineRule="exact"/>
        <w:rPr>
          <w:rFonts w:ascii="仿宋" w:hAnsi="仿宋" w:eastAsia="仿宋" w:cs="仿宋"/>
          <w:b/>
          <w:bCs/>
          <w:sz w:val="24"/>
        </w:rPr>
      </w:pPr>
      <w:r>
        <w:rPr>
          <w:rFonts w:hint="eastAsia" w:ascii="仿宋" w:hAnsi="仿宋" w:eastAsia="仿宋" w:cs="仿宋"/>
          <w:b/>
          <w:bCs/>
          <w:sz w:val="24"/>
        </w:rPr>
        <w:t>测试内容</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足球专项素质、专项技能及实战表现</w:t>
      </w:r>
    </w:p>
    <w:p>
      <w:pPr>
        <w:widowControl/>
        <w:spacing w:line="400" w:lineRule="exact"/>
        <w:rPr>
          <w:rFonts w:ascii="仿宋" w:hAnsi="仿宋" w:eastAsia="仿宋" w:cs="仿宋"/>
          <w:b/>
          <w:bCs/>
          <w:sz w:val="24"/>
        </w:rPr>
      </w:pPr>
      <w:r>
        <w:rPr>
          <w:rFonts w:hint="eastAsia" w:ascii="仿宋" w:hAnsi="仿宋" w:eastAsia="仿宋" w:cs="仿宋"/>
          <w:b/>
          <w:bCs/>
          <w:sz w:val="24"/>
        </w:rPr>
        <w:t xml:space="preserve">三、测试时间及地点 </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2024年4月</w:t>
      </w:r>
      <w:r>
        <w:rPr>
          <w:rFonts w:ascii="仿宋" w:hAnsi="仿宋" w:eastAsia="仿宋" w:cs="仿宋"/>
          <w:sz w:val="24"/>
        </w:rPr>
        <w:t>2</w:t>
      </w:r>
      <w:r>
        <w:rPr>
          <w:rFonts w:hint="eastAsia" w:ascii="仿宋" w:hAnsi="仿宋" w:eastAsia="仿宋" w:cs="仿宋"/>
          <w:sz w:val="24"/>
        </w:rPr>
        <w:t>8日13</w:t>
      </w:r>
      <w:r>
        <w:rPr>
          <w:rFonts w:ascii="仿宋" w:hAnsi="仿宋" w:eastAsia="仿宋" w:cs="仿宋"/>
          <w:sz w:val="24"/>
        </w:rPr>
        <w:t>:</w:t>
      </w:r>
      <w:r>
        <w:rPr>
          <w:rFonts w:hint="eastAsia" w:ascii="仿宋" w:hAnsi="仿宋" w:eastAsia="仿宋" w:cs="仿宋"/>
          <w:sz w:val="24"/>
        </w:rPr>
        <w:t>0</w:t>
      </w:r>
      <w:r>
        <w:rPr>
          <w:rFonts w:ascii="仿宋" w:hAnsi="仿宋" w:eastAsia="仿宋" w:cs="仿宋"/>
          <w:sz w:val="24"/>
        </w:rPr>
        <w:t>0</w:t>
      </w:r>
      <w:r>
        <w:rPr>
          <w:rFonts w:hint="eastAsia" w:ascii="仿宋" w:hAnsi="仿宋" w:eastAsia="仿宋" w:cs="仿宋"/>
          <w:sz w:val="24"/>
        </w:rPr>
        <w:t>上海市七宝中学附属鑫都实验中学足球场</w:t>
      </w:r>
    </w:p>
    <w:p>
      <w:pPr>
        <w:widowControl/>
        <w:spacing w:line="400" w:lineRule="exact"/>
        <w:rPr>
          <w:rFonts w:ascii="仿宋" w:hAnsi="仿宋" w:eastAsia="仿宋" w:cs="仿宋"/>
          <w:b/>
          <w:bCs/>
          <w:sz w:val="24"/>
        </w:rPr>
      </w:pPr>
      <w:r>
        <w:rPr>
          <w:rFonts w:hint="eastAsia" w:ascii="仿宋" w:hAnsi="仿宋" w:eastAsia="仿宋" w:cs="仿宋"/>
          <w:b/>
          <w:bCs/>
          <w:sz w:val="24"/>
        </w:rPr>
        <w:t>四、评价内容、测试方法及评价标准</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（一）专项素质（30%）</w:t>
      </w:r>
    </w:p>
    <w:p>
      <w:pPr>
        <w:adjustRightInd w:val="0"/>
        <w:snapToGrid w:val="0"/>
        <w:spacing w:line="400" w:lineRule="exact"/>
        <w:ind w:firstLine="424" w:firstLineChars="177"/>
        <w:rPr>
          <w:rFonts w:ascii="仿宋" w:hAnsi="仿宋" w:eastAsia="仿宋" w:cs="仿宋"/>
          <w:sz w:val="24"/>
          <w:szCs w:val="28"/>
        </w:rPr>
      </w:pPr>
      <w:r>
        <w:rPr>
          <w:rFonts w:hint="eastAsia" w:ascii="仿宋" w:hAnsi="仿宋" w:eastAsia="仿宋" w:cs="仿宋"/>
          <w:sz w:val="24"/>
          <w:szCs w:val="28"/>
        </w:rPr>
        <w:t>1、专项素质测试内容</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足球运动对运动员的身体素质要求较高，不仅需要速度、耐力、爆发力、灵敏、协调、柔韧，还需要关注度、观察力及选择和判断等，可参考表1内容评价。</w:t>
      </w:r>
    </w:p>
    <w:p>
      <w:pPr>
        <w:pStyle w:val="4"/>
        <w:adjustRightInd w:val="0"/>
        <w:snapToGrid w:val="0"/>
        <w:spacing w:line="400" w:lineRule="exact"/>
        <w:ind w:firstLine="480"/>
        <w:jc w:val="center"/>
        <w:rPr>
          <w:rFonts w:ascii="仿宋" w:hAnsi="仿宋" w:eastAsia="仿宋" w:cs="仿宋"/>
          <w:sz w:val="24"/>
        </w:rPr>
      </w:pPr>
    </w:p>
    <w:p>
      <w:pPr>
        <w:pStyle w:val="4"/>
        <w:adjustRightInd w:val="0"/>
        <w:snapToGrid w:val="0"/>
        <w:spacing w:line="400" w:lineRule="exact"/>
        <w:ind w:firstLine="482"/>
        <w:jc w:val="center"/>
        <w:rPr>
          <w:rFonts w:ascii="仿宋" w:hAnsi="仿宋" w:eastAsia="仿宋" w:cs="仿宋"/>
          <w:b/>
          <w:bCs/>
          <w:sz w:val="24"/>
        </w:rPr>
      </w:pPr>
      <w:r>
        <w:rPr>
          <w:rFonts w:hint="eastAsia" w:ascii="仿宋" w:hAnsi="仿宋" w:eastAsia="仿宋" w:cs="仿宋"/>
          <w:b/>
          <w:bCs/>
          <w:sz w:val="24"/>
        </w:rPr>
        <w:t>表1  专项素质评价指标、占比及方式</w:t>
      </w:r>
    </w:p>
    <w:tbl>
      <w:tblPr>
        <w:tblStyle w:val="2"/>
        <w:tblW w:w="86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04"/>
        <w:gridCol w:w="4366"/>
        <w:gridCol w:w="1110"/>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6" w:hRule="atLeast"/>
          <w:jc w:val="center"/>
        </w:trPr>
        <w:tc>
          <w:tcPr>
            <w:tcW w:w="1404" w:type="dxa"/>
          </w:tcPr>
          <w:p>
            <w:pPr>
              <w:adjustRightInd w:val="0"/>
              <w:snapToGrid w:val="0"/>
              <w:spacing w:line="560" w:lineRule="exact"/>
              <w:jc w:val="center"/>
              <w:rPr>
                <w:rFonts w:ascii="仿宋" w:hAnsi="仿宋" w:eastAsia="仿宋" w:cs="仿宋"/>
                <w:b/>
                <w:bCs/>
                <w:sz w:val="24"/>
              </w:rPr>
            </w:pPr>
            <w:r>
              <w:rPr>
                <w:rFonts w:hint="eastAsia" w:ascii="仿宋" w:hAnsi="仿宋" w:eastAsia="仿宋" w:cs="仿宋"/>
                <w:b/>
                <w:bCs/>
                <w:sz w:val="24"/>
              </w:rPr>
              <w:t>一级指标</w:t>
            </w:r>
          </w:p>
        </w:tc>
        <w:tc>
          <w:tcPr>
            <w:tcW w:w="4366" w:type="dxa"/>
          </w:tcPr>
          <w:p>
            <w:pPr>
              <w:adjustRightInd w:val="0"/>
              <w:snapToGrid w:val="0"/>
              <w:spacing w:line="560" w:lineRule="exact"/>
              <w:jc w:val="center"/>
              <w:rPr>
                <w:rFonts w:ascii="仿宋" w:hAnsi="仿宋" w:eastAsia="仿宋" w:cs="仿宋"/>
                <w:b/>
                <w:bCs/>
                <w:sz w:val="24"/>
              </w:rPr>
            </w:pPr>
            <w:r>
              <w:rPr>
                <w:rFonts w:hint="eastAsia" w:ascii="仿宋" w:hAnsi="仿宋" w:eastAsia="仿宋" w:cs="仿宋"/>
                <w:b/>
                <w:bCs/>
                <w:sz w:val="24"/>
              </w:rPr>
              <w:t>二级指标</w:t>
            </w:r>
          </w:p>
        </w:tc>
        <w:tc>
          <w:tcPr>
            <w:tcW w:w="1110" w:type="dxa"/>
          </w:tcPr>
          <w:p>
            <w:pPr>
              <w:adjustRightInd w:val="0"/>
              <w:snapToGrid w:val="0"/>
              <w:spacing w:line="560" w:lineRule="exact"/>
              <w:jc w:val="center"/>
              <w:rPr>
                <w:rFonts w:ascii="仿宋" w:hAnsi="仿宋" w:eastAsia="仿宋" w:cs="仿宋"/>
                <w:b/>
                <w:bCs/>
                <w:sz w:val="24"/>
              </w:rPr>
            </w:pPr>
            <w:r>
              <w:rPr>
                <w:rFonts w:hint="eastAsia" w:ascii="仿宋" w:hAnsi="仿宋" w:eastAsia="仿宋" w:cs="仿宋"/>
                <w:b/>
                <w:bCs/>
                <w:sz w:val="24"/>
              </w:rPr>
              <w:t>分值</w:t>
            </w:r>
          </w:p>
        </w:tc>
        <w:tc>
          <w:tcPr>
            <w:tcW w:w="1750" w:type="dxa"/>
          </w:tcPr>
          <w:p>
            <w:pPr>
              <w:adjustRightInd w:val="0"/>
              <w:snapToGrid w:val="0"/>
              <w:spacing w:line="560" w:lineRule="exact"/>
              <w:jc w:val="center"/>
              <w:rPr>
                <w:rFonts w:ascii="仿宋" w:hAnsi="仿宋" w:eastAsia="仿宋" w:cs="仿宋"/>
                <w:b/>
                <w:bCs/>
                <w:sz w:val="24"/>
              </w:rPr>
            </w:pPr>
            <w:r>
              <w:rPr>
                <w:rFonts w:hint="eastAsia" w:ascii="仿宋" w:hAnsi="仿宋" w:eastAsia="仿宋" w:cs="仿宋"/>
                <w:b/>
                <w:bCs/>
                <w:sz w:val="24"/>
              </w:rPr>
              <w:t>评价方式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6" w:hRule="atLeast"/>
          <w:jc w:val="center"/>
        </w:trPr>
        <w:tc>
          <w:tcPr>
            <w:tcW w:w="1404"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耐力素质</w:t>
            </w:r>
          </w:p>
        </w:tc>
        <w:tc>
          <w:tcPr>
            <w:tcW w:w="4366"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一般耐力、速度耐力、力量耐力</w:t>
            </w:r>
          </w:p>
        </w:tc>
        <w:tc>
          <w:tcPr>
            <w:tcW w:w="1110"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10</w:t>
            </w:r>
          </w:p>
        </w:tc>
        <w:tc>
          <w:tcPr>
            <w:tcW w:w="1750"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404"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力量素质</w:t>
            </w:r>
          </w:p>
        </w:tc>
        <w:tc>
          <w:tcPr>
            <w:tcW w:w="4366"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爆发力、肌肉力量</w:t>
            </w:r>
          </w:p>
        </w:tc>
        <w:tc>
          <w:tcPr>
            <w:tcW w:w="1110"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10</w:t>
            </w:r>
          </w:p>
        </w:tc>
        <w:tc>
          <w:tcPr>
            <w:tcW w:w="1750"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7" w:hRule="atLeast"/>
          <w:jc w:val="center"/>
        </w:trPr>
        <w:tc>
          <w:tcPr>
            <w:tcW w:w="1404"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速度素质</w:t>
            </w:r>
          </w:p>
        </w:tc>
        <w:tc>
          <w:tcPr>
            <w:tcW w:w="4366"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位移速度、动作速度、反应速度</w:t>
            </w:r>
          </w:p>
        </w:tc>
        <w:tc>
          <w:tcPr>
            <w:tcW w:w="1110"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10</w:t>
            </w:r>
          </w:p>
        </w:tc>
        <w:tc>
          <w:tcPr>
            <w:tcW w:w="1750" w:type="dxa"/>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定量</w:t>
            </w:r>
          </w:p>
        </w:tc>
      </w:tr>
    </w:tbl>
    <w:p>
      <w:pPr>
        <w:adjustRightInd w:val="0"/>
        <w:snapToGrid w:val="0"/>
        <w:spacing w:line="400" w:lineRule="exact"/>
        <w:ind w:firstLine="424" w:firstLineChars="177"/>
        <w:rPr>
          <w:rFonts w:ascii="仿宋" w:hAnsi="仿宋" w:eastAsia="仿宋" w:cs="仿宋"/>
          <w:color w:val="FF0000"/>
          <w:sz w:val="24"/>
          <w:szCs w:val="28"/>
        </w:rPr>
      </w:pPr>
    </w:p>
    <w:p>
      <w:pPr>
        <w:adjustRightInd w:val="0"/>
        <w:snapToGrid w:val="0"/>
        <w:spacing w:line="400" w:lineRule="exact"/>
        <w:ind w:firstLine="424" w:firstLineChars="177"/>
        <w:rPr>
          <w:rFonts w:ascii="仿宋" w:hAnsi="仿宋" w:eastAsia="仿宋" w:cs="仿宋"/>
          <w:sz w:val="24"/>
          <w:szCs w:val="28"/>
        </w:rPr>
      </w:pPr>
      <w:r>
        <w:rPr>
          <w:rFonts w:hint="eastAsia" w:ascii="仿宋" w:hAnsi="仿宋" w:eastAsia="仿宋" w:cs="仿宋"/>
          <w:sz w:val="24"/>
          <w:szCs w:val="28"/>
        </w:rPr>
        <w:t>2、专项素质测试方法</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（1）5米x25米折返跑（10%）</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（如下图）测试者从起点出发开始计时，从起点到标志点后返回起点。在跑动中依次用手击倒位于5米、10米、15米、20米和25米各处的标志物后返回起跑线，要求每击倒一个标志物须立即返回一次, 再跑到下一个标志物，以此类推。测试者应以站立式起跑，脚动开表，完成所有折返距离回到起跑线时停表，记录完成的时间。未击倒标志物，成绩无效。每人测试1次。</w:t>
      </w:r>
    </w:p>
    <w:p>
      <w:pPr>
        <w:ind w:firstLine="480" w:firstLineChars="200"/>
        <w:jc w:val="center"/>
        <w:rPr>
          <w:rFonts w:ascii="仿宋" w:hAnsi="仿宋" w:eastAsia="仿宋" w:cs="仿宋"/>
          <w:sz w:val="24"/>
          <w:szCs w:val="28"/>
        </w:rPr>
      </w:pPr>
      <w:r>
        <w:rPr>
          <w:rFonts w:hint="eastAsia" w:ascii="仿宋" w:hAnsi="仿宋" w:eastAsia="仿宋" w:cs="仿宋"/>
          <w:sz w:val="24"/>
          <w:szCs w:val="28"/>
        </w:rPr>
        <w:drawing>
          <wp:inline distT="0" distB="0" distL="0" distR="0">
            <wp:extent cx="3201670" cy="1489075"/>
            <wp:effectExtent l="0" t="0" r="17780" b="15875"/>
            <wp:docPr id="1026" name="图片 8" descr="445c151088d3dc31c140b1cc278bb0b"/>
            <wp:cNvGraphicFramePr/>
            <a:graphic xmlns:a="http://schemas.openxmlformats.org/drawingml/2006/main">
              <a:graphicData uri="http://schemas.openxmlformats.org/drawingml/2006/picture">
                <pic:pic xmlns:pic="http://schemas.openxmlformats.org/drawingml/2006/picture">
                  <pic:nvPicPr>
                    <pic:cNvPr id="1026" name="图片 8" descr="445c151088d3dc31c140b1cc278bb0b"/>
                    <pic:cNvPicPr/>
                  </pic:nvPicPr>
                  <pic:blipFill>
                    <a:blip r:embed="rId4" cstate="print"/>
                    <a:srcRect/>
                    <a:stretch>
                      <a:fillRect/>
                    </a:stretch>
                  </pic:blipFill>
                  <pic:spPr>
                    <a:xfrm>
                      <a:off x="0" y="0"/>
                      <a:ext cx="3201670" cy="1489075"/>
                    </a:xfrm>
                    <a:prstGeom prst="rect">
                      <a:avLst/>
                    </a:prstGeom>
                  </pic:spPr>
                </pic:pic>
              </a:graphicData>
            </a:graphic>
          </wp:inline>
        </w:drawing>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（2）立定跳远（10%）</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测试者原地双脚站立在起跳线后，做预摆动作的过程中，前脚掌不能离地，如有违反者，则判为该次测试失败。每位测试者有两次机会，每次均测量成绩，取最好成绩。</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（3）30米跑（10%）</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（如下图）测试者从起点出发开始计时，到终点计时结束。每位测试者有两次机会，每次均记录成绩，取最好成绩。</w:t>
      </w:r>
    </w:p>
    <w:p>
      <w:pPr>
        <w:widowControl/>
        <w:spacing w:line="400" w:lineRule="exact"/>
        <w:ind w:firstLine="420" w:firstLineChars="200"/>
        <w:rPr>
          <w:rFonts w:ascii="仿宋" w:hAnsi="仿宋" w:eastAsia="仿宋" w:cs="仿宋"/>
          <w:sz w:val="24"/>
        </w:rPr>
      </w:pPr>
      <w:r>
        <w:rPr>
          <w:rFonts w:hint="eastAsia" w:ascii="仿宋" w:hAnsi="仿宋" w:eastAsia="仿宋" w:cs="仿宋"/>
        </w:rPr>
        <mc:AlternateContent>
          <mc:Choice Requires="wpg">
            <w:drawing>
              <wp:anchor distT="0" distB="0" distL="0" distR="0" simplePos="0" relativeHeight="251659264" behindDoc="0" locked="0" layoutInCell="1" allowOverlap="1">
                <wp:simplePos x="0" y="0"/>
                <wp:positionH relativeFrom="column">
                  <wp:posOffset>1351280</wp:posOffset>
                </wp:positionH>
                <wp:positionV relativeFrom="paragraph">
                  <wp:posOffset>121285</wp:posOffset>
                </wp:positionV>
                <wp:extent cx="2559685" cy="548005"/>
                <wp:effectExtent l="7620" t="0" r="23495" b="4445"/>
                <wp:wrapNone/>
                <wp:docPr id="1027" name="组合 2"/>
                <wp:cNvGraphicFramePr/>
                <a:graphic xmlns:a="http://schemas.openxmlformats.org/drawingml/2006/main">
                  <a:graphicData uri="http://schemas.microsoft.com/office/word/2010/wordprocessingGroup">
                    <wpg:wgp>
                      <wpg:cNvGrpSpPr/>
                      <wpg:grpSpPr>
                        <a:xfrm>
                          <a:off x="0" y="0"/>
                          <a:ext cx="2559685" cy="548005"/>
                          <a:chOff x="10584" y="14079"/>
                          <a:chExt cx="4211" cy="1608"/>
                        </a:xfrm>
                      </wpg:grpSpPr>
                      <wpg:grpSp>
                        <wpg:cNvPr id="1" name="组合 1"/>
                        <wpg:cNvGrpSpPr/>
                        <wpg:grpSpPr>
                          <a:xfrm>
                            <a:off x="10681" y="14079"/>
                            <a:ext cx="4114" cy="1558"/>
                            <a:chOff x="10681" y="14079"/>
                            <a:chExt cx="4114" cy="1558"/>
                          </a:xfrm>
                        </wpg:grpSpPr>
                        <wps:wsp>
                          <wps:cNvPr id="2" name="直接箭头连接符 2"/>
                          <wps:cNvCnPr/>
                          <wps:spPr>
                            <a:xfrm flipV="1">
                              <a:off x="10681" y="14782"/>
                              <a:ext cx="4115" cy="15"/>
                            </a:xfrm>
                            <a:prstGeom prst="straightConnector1">
                              <a:avLst/>
                            </a:prstGeom>
                            <a:ln w="15875" cap="flat" cmpd="sng">
                              <a:solidFill>
                                <a:srgbClr val="000000"/>
                              </a:solidFill>
                              <a:prstDash val="dash"/>
                              <a:round/>
                              <a:headEnd type="oval" w="med" len="med"/>
                              <a:tailEnd type="stealth" w="lg" len="lg"/>
                            </a:ln>
                          </wps:spPr>
                          <wps:bodyPr/>
                        </wps:wsp>
                        <wps:wsp>
                          <wps:cNvPr id="3" name="直接连接符 3"/>
                          <wps:cNvCnPr/>
                          <wps:spPr>
                            <a:xfrm>
                              <a:off x="14775" y="14079"/>
                              <a:ext cx="16" cy="1558"/>
                            </a:xfrm>
                            <a:prstGeom prst="line">
                              <a:avLst/>
                            </a:prstGeom>
                            <a:ln w="15875" cap="flat" cmpd="sng">
                              <a:solidFill>
                                <a:srgbClr val="000000"/>
                              </a:solidFill>
                              <a:prstDash val="solid"/>
                              <a:round/>
                              <a:headEnd type="none" w="med" len="med"/>
                              <a:tailEnd type="none" w="med" len="med"/>
                            </a:ln>
                          </wps:spPr>
                          <wps:bodyPr/>
                        </wps:wsp>
                      </wpg:grpSp>
                      <wps:wsp>
                        <wps:cNvPr id="4" name="直接连接符 4"/>
                        <wps:cNvCnPr/>
                        <wps:spPr>
                          <a:xfrm flipH="1">
                            <a:off x="10584" y="14125"/>
                            <a:ext cx="15" cy="1563"/>
                          </a:xfrm>
                          <a:prstGeom prst="line">
                            <a:avLst/>
                          </a:prstGeom>
                          <a:ln w="15875" cap="flat" cmpd="sng">
                            <a:solidFill>
                              <a:srgbClr val="000000"/>
                            </a:solidFill>
                            <a:prstDash val="solid"/>
                            <a:round/>
                            <a:headEnd type="none" w="med" len="med"/>
                            <a:tailEnd type="none" w="med" len="med"/>
                          </a:ln>
                        </wps:spPr>
                        <wps:bodyPr/>
                      </wps:wsp>
                    </wpg:wgp>
                  </a:graphicData>
                </a:graphic>
              </wp:anchor>
            </w:drawing>
          </mc:Choice>
          <mc:Fallback>
            <w:pict>
              <v:group id="组合 2" o:spid="_x0000_s1026" o:spt="203" style="position:absolute;left:0pt;margin-left:106.4pt;margin-top:9.55pt;height:43.15pt;width:201.55pt;z-index:251659264;mso-width-relative:page;mso-height-relative:page;" coordorigin="10584,14079" coordsize="4211,1608" o:gfxdata="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Ao0BdzaAAAACgEA&#10;AA8AAAAAAAAAAQAgAAAAIgAAAGRycy9kb3ducmV2LnhtbFBLAQIUABQAAAAIAIdO4kDKskVdNQMA&#10;AJUKAAAOAAAAAAAAAAEAIAAAACkBAABkcnMvZTJvRG9jLnhtbFBLBQYAAAAABgAGAFkBAADQBgAA&#10;AAA=&#10;">
                <o:lock v:ext="edit" aspectratio="f"/>
                <v:group id="_x0000_s1026" o:spid="_x0000_s1026" o:spt="203" style="position:absolute;left:10681;top:14079;height:1558;width:4114;" coordorigin="10681,14079" coordsize="4114,1558"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0681;top:14782;flip:y;height:15;width:4115;" filled="f" stroked="t" coordsize="21600,21600" o:gfxdata="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LkxrsAAADa&#10;AAAADwAAAAAAAAABACAAAAAiAAAAZHJzL2Rvd25yZXYueG1sUEsBAhQAFAAAAAgAh07iQDMvBZ47&#10;AAAAOQAAABAAAAAAAAAAAQAgAAAACgEAAGRycy9zaGFwZXhtbC54bWxQSwUGAAAAAAYABgBbAQAA&#10;tAMAAAAA&#10;">
                    <v:fill on="f" focussize="0,0"/>
                    <v:stroke weight="1.25pt" color="#000000" joinstyle="round" dashstyle="dash" startarrow="oval" endarrow="classic" endarrowwidth="wide" endarrowlength="long"/>
                    <v:imagedata o:title=""/>
                    <o:lock v:ext="edit" aspectratio="f"/>
                  </v:shape>
                  <v:line id="_x0000_s1026" o:spid="_x0000_s1026" o:spt="20" style="position:absolute;left:14775;top:14079;height:1558;width:16;" filled="f" stroked="t" coordsize="21600,21600" o:gfxdata="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l6UK5AAAA2gAA&#10;AA8AAAAAAAAAAQAgAAAAIgAAAGRycy9kb3ducmV2LnhtbFBLAQIUABQAAAAIAIdO4kAzLwWeOwAA&#10;ADkAAAAQAAAAAAAAAAEAIAAAAAgBAABkcnMvc2hhcGV4bWwueG1sUEsFBgAAAAAGAAYAWwEAALID&#10;AAAAAA==&#10;">
                    <v:fill on="f" focussize="0,0"/>
                    <v:stroke weight="1.25pt" color="#000000" joinstyle="round"/>
                    <v:imagedata o:title=""/>
                    <o:lock v:ext="edit" aspectratio="f"/>
                  </v:line>
                </v:group>
                <v:line id="_x0000_s1026" o:spid="_x0000_s1026" o:spt="20" style="position:absolute;left:10584;top:14125;flip:x;height:1563;width:15;" filled="f" stroked="t" coordsize="21600,21600" o:gfxdata="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PqWWtwAAANoAAAAP&#10;AAAAAAAAAAEAIAAAACIAAABkcnMvZG93bnJldi54bWxQSwECFAAUAAAACACHTuJAMy8FnjsAAAA5&#10;AAAAEAAAAAAAAAABACAAAAAGAQAAZHJzL3NoYXBleG1sLnhtbFBLBQYAAAAABgAGAFsBAACwAwAA&#10;AAA=&#10;">
                  <v:fill on="f" focussize="0,0"/>
                  <v:stroke weight="1.25pt" color="#000000" joinstyle="round"/>
                  <v:imagedata o:title=""/>
                  <o:lock v:ext="edit" aspectratio="f"/>
                </v:line>
              </v:group>
            </w:pict>
          </mc:Fallback>
        </mc:AlternateContent>
      </w:r>
    </w:p>
    <w:p>
      <w:pPr>
        <w:widowControl/>
        <w:spacing w:line="400" w:lineRule="exact"/>
        <w:ind w:firstLine="480" w:firstLineChars="200"/>
        <w:rPr>
          <w:rFonts w:ascii="仿宋" w:hAnsi="仿宋" w:eastAsia="仿宋" w:cs="仿宋"/>
          <w:sz w:val="24"/>
        </w:rPr>
      </w:pPr>
    </w:p>
    <w:p>
      <w:pPr>
        <w:widowControl/>
        <w:spacing w:line="400" w:lineRule="exact"/>
        <w:ind w:firstLine="480" w:firstLineChars="200"/>
        <w:rPr>
          <w:rFonts w:ascii="仿宋" w:hAnsi="仿宋" w:eastAsia="仿宋" w:cs="仿宋"/>
          <w:sz w:val="24"/>
        </w:rPr>
      </w:pPr>
    </w:p>
    <w:p>
      <w:pPr>
        <w:widowControl/>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3、专项素质评价标准</w:t>
      </w:r>
    </w:p>
    <w:p>
      <w:pPr>
        <w:widowControl/>
        <w:spacing w:line="400" w:lineRule="exact"/>
        <w:ind w:left="420" w:leftChars="200"/>
        <w:rPr>
          <w:rFonts w:ascii="仿宋" w:hAnsi="仿宋" w:eastAsia="仿宋" w:cs="仿宋"/>
          <w:sz w:val="24"/>
          <w:szCs w:val="28"/>
        </w:rPr>
      </w:pPr>
      <w:r>
        <w:rPr>
          <w:rFonts w:hint="eastAsia" w:ascii="仿宋" w:hAnsi="仿宋" w:eastAsia="仿宋" w:cs="仿宋"/>
          <w:sz w:val="24"/>
          <w:szCs w:val="28"/>
        </w:rPr>
        <w:t>（1）5米x25米折返跑评价标准</w:t>
      </w:r>
    </w:p>
    <w:tbl>
      <w:tblPr>
        <w:tblStyle w:val="2"/>
        <w:tblW w:w="9438" w:type="dxa"/>
        <w:tblInd w:w="0" w:type="dxa"/>
        <w:tblLayout w:type="fixed"/>
        <w:tblCellMar>
          <w:top w:w="0" w:type="dxa"/>
          <w:left w:w="10" w:type="dxa"/>
          <w:bottom w:w="0" w:type="dxa"/>
          <w:right w:w="10" w:type="dxa"/>
        </w:tblCellMar>
      </w:tblPr>
      <w:tblGrid>
        <w:gridCol w:w="1080"/>
        <w:gridCol w:w="3638"/>
        <w:gridCol w:w="1002"/>
        <w:gridCol w:w="3718"/>
      </w:tblGrid>
      <w:tr>
        <w:tblPrEx>
          <w:tblCellMar>
            <w:top w:w="0" w:type="dxa"/>
            <w:left w:w="10" w:type="dxa"/>
            <w:bottom w:w="0" w:type="dxa"/>
            <w:right w:w="10" w:type="dxa"/>
          </w:tblCellMar>
        </w:tblPrEx>
        <w:trPr>
          <w:trHeight w:val="477" w:hRule="exact"/>
        </w:trPr>
        <w:tc>
          <w:tcPr>
            <w:tcW w:w="1080" w:type="dxa"/>
            <w:vMerge w:val="restart"/>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分值</w:t>
            </w:r>
          </w:p>
        </w:tc>
        <w:tc>
          <w:tcPr>
            <w:tcW w:w="363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成绩（秒）</w:t>
            </w:r>
          </w:p>
        </w:tc>
        <w:tc>
          <w:tcPr>
            <w:tcW w:w="1002" w:type="dxa"/>
            <w:vMerge w:val="restart"/>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分值</w:t>
            </w:r>
          </w:p>
        </w:tc>
        <w:tc>
          <w:tcPr>
            <w:tcW w:w="371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成绩（秒）</w:t>
            </w:r>
          </w:p>
        </w:tc>
      </w:tr>
      <w:tr>
        <w:tblPrEx>
          <w:tblCellMar>
            <w:top w:w="0" w:type="dxa"/>
            <w:left w:w="10" w:type="dxa"/>
            <w:bottom w:w="0" w:type="dxa"/>
            <w:right w:w="10" w:type="dxa"/>
          </w:tblCellMar>
        </w:tblPrEx>
        <w:trPr>
          <w:trHeight w:val="466" w:hRule="exact"/>
        </w:trPr>
        <w:tc>
          <w:tcPr>
            <w:tcW w:w="1080" w:type="dxa"/>
            <w:vMerge w:val="continue"/>
            <w:tcBorders>
              <w:left w:val="single" w:color="auto" w:sz="4" w:space="0"/>
            </w:tcBorders>
            <w:shd w:val="clear" w:color="auto" w:fill="FFFFFF"/>
            <w:vAlign w:val="center"/>
          </w:tcPr>
          <w:p>
            <w:pPr>
              <w:rPr>
                <w:rFonts w:ascii="仿宋" w:hAnsi="仿宋" w:eastAsia="仿宋" w:cs="仿宋"/>
                <w:b/>
                <w:bCs/>
                <w:sz w:val="32"/>
                <w:szCs w:val="32"/>
              </w:rPr>
            </w:pPr>
          </w:p>
        </w:tc>
        <w:tc>
          <w:tcPr>
            <w:tcW w:w="363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男</w:t>
            </w:r>
          </w:p>
        </w:tc>
        <w:tc>
          <w:tcPr>
            <w:tcW w:w="1002" w:type="dxa"/>
            <w:vMerge w:val="continue"/>
            <w:tcBorders>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p>
        </w:tc>
        <w:tc>
          <w:tcPr>
            <w:tcW w:w="371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男</w:t>
            </w:r>
          </w:p>
        </w:tc>
      </w:tr>
      <w:tr>
        <w:tblPrEx>
          <w:tblCellMar>
            <w:top w:w="0" w:type="dxa"/>
            <w:left w:w="10" w:type="dxa"/>
            <w:bottom w:w="0" w:type="dxa"/>
            <w:right w:w="10" w:type="dxa"/>
          </w:tblCellMar>
        </w:tblPrEx>
        <w:trPr>
          <w:trHeight w:val="565" w:hRule="exact"/>
        </w:trPr>
        <w:tc>
          <w:tcPr>
            <w:tcW w:w="108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rPr>
            </w:pPr>
            <w:r>
              <w:rPr>
                <w:rFonts w:hint="eastAsia" w:ascii="仿宋" w:hAnsi="仿宋" w:eastAsia="仿宋" w:cs="仿宋"/>
                <w:szCs w:val="21"/>
                <w:lang w:val="en-US" w:eastAsia="zh-CN" w:bidi="en-US"/>
              </w:rPr>
              <w:t>10</w:t>
            </w:r>
          </w:p>
        </w:tc>
        <w:tc>
          <w:tcPr>
            <w:tcW w:w="363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.00</w:t>
            </w:r>
          </w:p>
        </w:tc>
        <w:tc>
          <w:tcPr>
            <w:tcW w:w="100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rPr>
            </w:pPr>
            <w:r>
              <w:rPr>
                <w:rFonts w:hint="eastAsia" w:ascii="仿宋" w:hAnsi="仿宋" w:eastAsia="仿宋" w:cs="仿宋"/>
                <w:szCs w:val="21"/>
                <w:lang w:val="en-US" w:eastAsia="en-US" w:bidi="en-US"/>
              </w:rPr>
              <w:t>6</w:t>
            </w:r>
          </w:p>
        </w:tc>
        <w:tc>
          <w:tcPr>
            <w:tcW w:w="37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.91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.20</w:t>
            </w:r>
          </w:p>
        </w:tc>
      </w:tr>
      <w:tr>
        <w:tblPrEx>
          <w:tblCellMar>
            <w:top w:w="0" w:type="dxa"/>
            <w:left w:w="10" w:type="dxa"/>
            <w:bottom w:w="0" w:type="dxa"/>
            <w:right w:w="10" w:type="dxa"/>
          </w:tblCellMar>
        </w:tblPrEx>
        <w:trPr>
          <w:trHeight w:val="565" w:hRule="exact"/>
        </w:trPr>
        <w:tc>
          <w:tcPr>
            <w:tcW w:w="108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eastAsia="zh-CN"/>
              </w:rPr>
            </w:pPr>
            <w:r>
              <w:rPr>
                <w:rFonts w:hint="eastAsia" w:ascii="仿宋" w:hAnsi="仿宋" w:eastAsia="仿宋" w:cs="仿宋"/>
                <w:szCs w:val="21"/>
                <w:lang w:val="en-US" w:eastAsia="zh-CN" w:bidi="en-US"/>
              </w:rPr>
              <w:t>9</w:t>
            </w:r>
          </w:p>
        </w:tc>
        <w:tc>
          <w:tcPr>
            <w:tcW w:w="363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.01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.30</w:t>
            </w:r>
          </w:p>
        </w:tc>
        <w:tc>
          <w:tcPr>
            <w:tcW w:w="100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rPr>
            </w:pPr>
            <w:r>
              <w:rPr>
                <w:rFonts w:hint="eastAsia" w:ascii="仿宋" w:hAnsi="仿宋" w:eastAsia="仿宋" w:cs="仿宋"/>
                <w:szCs w:val="21"/>
                <w:lang w:val="en-US" w:eastAsia="en-US" w:bidi="en-US"/>
              </w:rPr>
              <w:t>5</w:t>
            </w:r>
          </w:p>
        </w:tc>
        <w:tc>
          <w:tcPr>
            <w:tcW w:w="37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.21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.50</w:t>
            </w:r>
          </w:p>
        </w:tc>
      </w:tr>
      <w:tr>
        <w:tblPrEx>
          <w:tblCellMar>
            <w:top w:w="0" w:type="dxa"/>
            <w:left w:w="10" w:type="dxa"/>
            <w:bottom w:w="0" w:type="dxa"/>
            <w:right w:w="10" w:type="dxa"/>
          </w:tblCellMar>
        </w:tblPrEx>
        <w:trPr>
          <w:trHeight w:val="565" w:hRule="exact"/>
        </w:trPr>
        <w:tc>
          <w:tcPr>
            <w:tcW w:w="108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lang w:val="en-US" w:eastAsia="en-US" w:bidi="en-US"/>
              </w:rPr>
              <w:t>8</w:t>
            </w:r>
          </w:p>
        </w:tc>
        <w:tc>
          <w:tcPr>
            <w:tcW w:w="363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.31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.60</w:t>
            </w:r>
          </w:p>
        </w:tc>
        <w:tc>
          <w:tcPr>
            <w:tcW w:w="100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rPr>
            </w:pPr>
            <w:r>
              <w:rPr>
                <w:rFonts w:hint="eastAsia" w:ascii="仿宋" w:hAnsi="仿宋" w:eastAsia="仿宋" w:cs="仿宋"/>
                <w:szCs w:val="21"/>
                <w:lang w:val="en-US" w:eastAsia="en-US" w:bidi="en-US"/>
              </w:rPr>
              <w:t>4</w:t>
            </w:r>
          </w:p>
        </w:tc>
        <w:tc>
          <w:tcPr>
            <w:tcW w:w="37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.51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.80</w:t>
            </w:r>
          </w:p>
        </w:tc>
      </w:tr>
      <w:tr>
        <w:tblPrEx>
          <w:tblCellMar>
            <w:top w:w="0" w:type="dxa"/>
            <w:left w:w="10" w:type="dxa"/>
            <w:bottom w:w="0" w:type="dxa"/>
            <w:right w:w="10" w:type="dxa"/>
          </w:tblCellMar>
        </w:tblPrEx>
        <w:trPr>
          <w:trHeight w:val="565" w:hRule="exact"/>
        </w:trPr>
        <w:tc>
          <w:tcPr>
            <w:tcW w:w="108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lang w:val="en-US" w:eastAsia="en-US" w:bidi="en-US"/>
              </w:rPr>
              <w:t>7</w:t>
            </w:r>
          </w:p>
        </w:tc>
        <w:tc>
          <w:tcPr>
            <w:tcW w:w="363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.61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.90</w:t>
            </w:r>
          </w:p>
        </w:tc>
        <w:tc>
          <w:tcPr>
            <w:tcW w:w="100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p>
        </w:tc>
        <w:tc>
          <w:tcPr>
            <w:tcW w:w="37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.81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5</w:t>
            </w:r>
            <w:r>
              <w:rPr>
                <w:rFonts w:hint="eastAsia" w:ascii="仿宋" w:hAnsi="仿宋" w:eastAsia="仿宋" w:cs="仿宋"/>
                <w:szCs w:val="21"/>
                <w:lang w:val="en-US" w:eastAsia="en-US" w:bidi="en-US"/>
              </w:rPr>
              <w:t>.10</w:t>
            </w:r>
          </w:p>
        </w:tc>
      </w:tr>
      <w:tr>
        <w:tblPrEx>
          <w:tblCellMar>
            <w:top w:w="0" w:type="dxa"/>
            <w:left w:w="10" w:type="dxa"/>
            <w:bottom w:w="0" w:type="dxa"/>
            <w:right w:w="10" w:type="dxa"/>
          </w:tblCellMar>
        </w:tblPrEx>
        <w:trPr>
          <w:trHeight w:val="565" w:hRule="exact"/>
        </w:trPr>
        <w:tc>
          <w:tcPr>
            <w:tcW w:w="108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lang w:val="en-US" w:eastAsia="en-US" w:bidi="en-US"/>
              </w:rPr>
              <w:t>6</w:t>
            </w:r>
          </w:p>
        </w:tc>
        <w:tc>
          <w:tcPr>
            <w:tcW w:w="363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3</w:t>
            </w:r>
            <w:r>
              <w:rPr>
                <w:rFonts w:hint="eastAsia" w:ascii="仿宋" w:hAnsi="仿宋" w:eastAsia="仿宋" w:cs="仿宋"/>
                <w:szCs w:val="21"/>
                <w:lang w:val="en-US" w:eastAsia="en-US" w:bidi="en-US"/>
              </w:rPr>
              <w:t>.91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.20</w:t>
            </w:r>
          </w:p>
        </w:tc>
        <w:tc>
          <w:tcPr>
            <w:tcW w:w="100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rPr>
            </w:pPr>
            <w:r>
              <w:rPr>
                <w:rFonts w:hint="eastAsia" w:ascii="仿宋" w:hAnsi="仿宋" w:eastAsia="仿宋" w:cs="仿宋"/>
                <w:szCs w:val="21"/>
                <w:lang w:val="en-US" w:eastAsia="en-US" w:bidi="en-US"/>
              </w:rPr>
              <w:t>2</w:t>
            </w:r>
          </w:p>
        </w:tc>
        <w:tc>
          <w:tcPr>
            <w:tcW w:w="37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5</w:t>
            </w:r>
            <w:r>
              <w:rPr>
                <w:rFonts w:hint="eastAsia" w:ascii="仿宋" w:hAnsi="仿宋" w:eastAsia="仿宋" w:cs="仿宋"/>
                <w:szCs w:val="21"/>
                <w:lang w:val="en-US" w:eastAsia="en-US" w:bidi="en-US"/>
              </w:rPr>
              <w:t>.11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5</w:t>
            </w:r>
            <w:r>
              <w:rPr>
                <w:rFonts w:hint="eastAsia" w:ascii="仿宋" w:hAnsi="仿宋" w:eastAsia="仿宋" w:cs="仿宋"/>
                <w:szCs w:val="21"/>
                <w:lang w:val="en-US" w:eastAsia="en-US" w:bidi="en-US"/>
              </w:rPr>
              <w:t>.40</w:t>
            </w:r>
          </w:p>
        </w:tc>
      </w:tr>
      <w:tr>
        <w:tblPrEx>
          <w:tblCellMar>
            <w:top w:w="0" w:type="dxa"/>
            <w:left w:w="10" w:type="dxa"/>
            <w:bottom w:w="0" w:type="dxa"/>
            <w:right w:w="10" w:type="dxa"/>
          </w:tblCellMar>
        </w:tblPrEx>
        <w:trPr>
          <w:trHeight w:val="575" w:hRule="exact"/>
        </w:trPr>
        <w:tc>
          <w:tcPr>
            <w:tcW w:w="108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lang w:val="en-US" w:eastAsia="en-US" w:bidi="en-US"/>
              </w:rPr>
              <w:t>5</w:t>
            </w:r>
          </w:p>
        </w:tc>
        <w:tc>
          <w:tcPr>
            <w:tcW w:w="363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.21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.50</w:t>
            </w:r>
          </w:p>
        </w:tc>
        <w:tc>
          <w:tcPr>
            <w:tcW w:w="1002"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rPr>
            </w:pPr>
            <w:r>
              <w:rPr>
                <w:rFonts w:hint="eastAsia" w:ascii="仿宋" w:hAnsi="仿宋" w:eastAsia="仿宋" w:cs="仿宋"/>
                <w:szCs w:val="21"/>
                <w:lang w:val="en-US" w:eastAsia="en-US" w:bidi="en-US"/>
              </w:rPr>
              <w:t>1</w:t>
            </w:r>
          </w:p>
        </w:tc>
        <w:tc>
          <w:tcPr>
            <w:tcW w:w="371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en-US"/>
              </w:rPr>
            </w:pPr>
            <w:r>
              <w:rPr>
                <w:rFonts w:hint="eastAsia" w:ascii="仿宋" w:hAnsi="仿宋" w:eastAsia="仿宋" w:cs="仿宋"/>
                <w:szCs w:val="21"/>
                <w:lang w:val="en-US" w:eastAsia="en-US" w:bidi="en-US"/>
              </w:rPr>
              <w:t>3</w:t>
            </w:r>
            <w:r>
              <w:rPr>
                <w:rFonts w:hint="eastAsia" w:ascii="仿宋" w:hAnsi="仿宋" w:eastAsia="仿宋" w:cs="仿宋"/>
                <w:szCs w:val="21"/>
                <w:lang w:val="en-US" w:eastAsia="zh-CN" w:bidi="en-US"/>
              </w:rPr>
              <w:t>5</w:t>
            </w:r>
            <w:r>
              <w:rPr>
                <w:rFonts w:hint="eastAsia" w:ascii="仿宋" w:hAnsi="仿宋" w:eastAsia="仿宋" w:cs="仿宋"/>
                <w:szCs w:val="21"/>
                <w:lang w:val="en-US" w:eastAsia="en-US" w:bidi="en-US"/>
              </w:rPr>
              <w:t>.4</w:t>
            </w:r>
            <w:r>
              <w:rPr>
                <w:rFonts w:hint="eastAsia" w:ascii="仿宋" w:hAnsi="仿宋" w:eastAsia="仿宋" w:cs="仿宋"/>
                <w:szCs w:val="21"/>
              </w:rPr>
              <w:t>以上</w:t>
            </w:r>
          </w:p>
        </w:tc>
      </w:tr>
    </w:tbl>
    <w:p>
      <w:pPr>
        <w:spacing w:line="400" w:lineRule="exact"/>
        <w:rPr>
          <w:rFonts w:ascii="仿宋" w:hAnsi="仿宋" w:eastAsia="仿宋" w:cs="仿宋"/>
          <w:sz w:val="24"/>
          <w:szCs w:val="28"/>
        </w:rPr>
      </w:pPr>
    </w:p>
    <w:p>
      <w:pPr>
        <w:spacing w:line="400" w:lineRule="exact"/>
        <w:rPr>
          <w:rFonts w:ascii="仿宋" w:hAnsi="仿宋" w:eastAsia="仿宋" w:cs="仿宋"/>
          <w:sz w:val="24"/>
          <w:szCs w:val="28"/>
        </w:rPr>
      </w:pPr>
    </w:p>
    <w:p>
      <w:pPr>
        <w:spacing w:line="400" w:lineRule="exact"/>
        <w:rPr>
          <w:rFonts w:ascii="仿宋" w:hAnsi="仿宋" w:eastAsia="仿宋" w:cs="仿宋"/>
          <w:sz w:val="24"/>
          <w:szCs w:val="28"/>
        </w:rPr>
      </w:pPr>
    </w:p>
    <w:p>
      <w:pPr>
        <w:spacing w:line="400" w:lineRule="exact"/>
        <w:rPr>
          <w:rFonts w:ascii="仿宋" w:hAnsi="仿宋" w:eastAsia="仿宋" w:cs="仿宋"/>
          <w:sz w:val="24"/>
          <w:szCs w:val="28"/>
        </w:rPr>
      </w:pPr>
    </w:p>
    <w:p>
      <w:pPr>
        <w:spacing w:line="400" w:lineRule="exact"/>
        <w:rPr>
          <w:rFonts w:ascii="仿宋" w:hAnsi="仿宋" w:eastAsia="仿宋" w:cs="仿宋"/>
          <w:sz w:val="24"/>
          <w:szCs w:val="28"/>
        </w:rPr>
      </w:pPr>
    </w:p>
    <w:p>
      <w:pPr>
        <w:spacing w:line="400" w:lineRule="exact"/>
        <w:rPr>
          <w:rFonts w:ascii="仿宋" w:hAnsi="仿宋" w:eastAsia="仿宋" w:cs="仿宋"/>
          <w:sz w:val="24"/>
          <w:szCs w:val="28"/>
        </w:rPr>
      </w:pPr>
    </w:p>
    <w:p>
      <w:pPr>
        <w:spacing w:line="400" w:lineRule="exact"/>
        <w:rPr>
          <w:rFonts w:ascii="仿宋" w:hAnsi="仿宋" w:eastAsia="仿宋" w:cs="仿宋"/>
          <w:sz w:val="24"/>
          <w:szCs w:val="28"/>
        </w:rPr>
      </w:pPr>
      <w:r>
        <w:rPr>
          <w:rFonts w:hint="eastAsia" w:ascii="仿宋" w:hAnsi="仿宋" w:eastAsia="仿宋" w:cs="仿宋"/>
          <w:sz w:val="24"/>
          <w:szCs w:val="28"/>
        </w:rPr>
        <w:t>（2）立定跳远评价标准</w:t>
      </w:r>
    </w:p>
    <w:tbl>
      <w:tblPr>
        <w:tblStyle w:val="2"/>
        <w:tblW w:w="9440" w:type="dxa"/>
        <w:tblInd w:w="0" w:type="dxa"/>
        <w:tblLayout w:type="fixed"/>
        <w:tblCellMar>
          <w:top w:w="0" w:type="dxa"/>
          <w:left w:w="10" w:type="dxa"/>
          <w:bottom w:w="0" w:type="dxa"/>
          <w:right w:w="10" w:type="dxa"/>
        </w:tblCellMar>
      </w:tblPr>
      <w:tblGrid>
        <w:gridCol w:w="1090"/>
        <w:gridCol w:w="3630"/>
        <w:gridCol w:w="1000"/>
        <w:gridCol w:w="3720"/>
      </w:tblGrid>
      <w:tr>
        <w:tblPrEx>
          <w:tblCellMar>
            <w:top w:w="0" w:type="dxa"/>
            <w:left w:w="10" w:type="dxa"/>
            <w:bottom w:w="0" w:type="dxa"/>
            <w:right w:w="10" w:type="dxa"/>
          </w:tblCellMar>
        </w:tblPrEx>
        <w:trPr>
          <w:trHeight w:val="444" w:hRule="exact"/>
        </w:trPr>
        <w:tc>
          <w:tcPr>
            <w:tcW w:w="1090" w:type="dxa"/>
            <w:vMerge w:val="restart"/>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分值</w:t>
            </w:r>
          </w:p>
        </w:tc>
        <w:tc>
          <w:tcPr>
            <w:tcW w:w="363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成绩（</w:t>
            </w:r>
            <w:r>
              <w:rPr>
                <w:rFonts w:hint="eastAsia" w:ascii="仿宋" w:hAnsi="仿宋" w:eastAsia="仿宋" w:cs="仿宋"/>
                <w:b/>
                <w:bCs/>
                <w:szCs w:val="21"/>
                <w:lang w:val="en-US" w:eastAsia="zh-CN"/>
              </w:rPr>
              <w:t>厘米</w:t>
            </w:r>
            <w:r>
              <w:rPr>
                <w:rFonts w:hint="eastAsia" w:ascii="仿宋" w:hAnsi="仿宋" w:eastAsia="仿宋" w:cs="仿宋"/>
                <w:b/>
                <w:bCs/>
                <w:szCs w:val="21"/>
              </w:rPr>
              <w:t>）</w:t>
            </w:r>
          </w:p>
        </w:tc>
        <w:tc>
          <w:tcPr>
            <w:tcW w:w="1000" w:type="dxa"/>
            <w:vMerge w:val="restart"/>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分值</w:t>
            </w:r>
          </w:p>
          <w:p>
            <w:pPr>
              <w:pStyle w:val="5"/>
              <w:spacing w:line="240" w:lineRule="auto"/>
              <w:ind w:firstLine="0"/>
              <w:jc w:val="center"/>
              <w:rPr>
                <w:rFonts w:ascii="仿宋" w:hAnsi="仿宋" w:eastAsia="仿宋" w:cs="仿宋"/>
                <w:b/>
                <w:bCs/>
                <w:szCs w:val="21"/>
              </w:rPr>
            </w:pPr>
          </w:p>
        </w:tc>
        <w:tc>
          <w:tcPr>
            <w:tcW w:w="372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成绩（</w:t>
            </w:r>
            <w:r>
              <w:rPr>
                <w:rFonts w:hint="eastAsia" w:ascii="仿宋" w:hAnsi="仿宋" w:eastAsia="仿宋" w:cs="仿宋"/>
                <w:b/>
                <w:bCs/>
                <w:szCs w:val="21"/>
                <w:lang w:val="en-US" w:eastAsia="zh-CN"/>
              </w:rPr>
              <w:t>厘米</w:t>
            </w:r>
            <w:r>
              <w:rPr>
                <w:rFonts w:hint="eastAsia" w:ascii="仿宋" w:hAnsi="仿宋" w:eastAsia="仿宋" w:cs="仿宋"/>
                <w:b/>
                <w:bCs/>
                <w:szCs w:val="21"/>
              </w:rPr>
              <w:t>）</w:t>
            </w:r>
          </w:p>
        </w:tc>
      </w:tr>
      <w:tr>
        <w:tblPrEx>
          <w:tblCellMar>
            <w:top w:w="0" w:type="dxa"/>
            <w:left w:w="10" w:type="dxa"/>
            <w:bottom w:w="0" w:type="dxa"/>
            <w:right w:w="10" w:type="dxa"/>
          </w:tblCellMar>
        </w:tblPrEx>
        <w:trPr>
          <w:trHeight w:val="434" w:hRule="exact"/>
        </w:trPr>
        <w:tc>
          <w:tcPr>
            <w:tcW w:w="1090" w:type="dxa"/>
            <w:vMerge w:val="continue"/>
            <w:tcBorders>
              <w:left w:val="single" w:color="auto" w:sz="4" w:space="0"/>
            </w:tcBorders>
            <w:shd w:val="clear" w:color="auto" w:fill="FFFFFF"/>
            <w:vAlign w:val="center"/>
          </w:tcPr>
          <w:p>
            <w:pPr>
              <w:rPr>
                <w:rFonts w:ascii="仿宋" w:hAnsi="仿宋" w:eastAsia="仿宋" w:cs="仿宋"/>
                <w:b/>
                <w:bCs/>
                <w:sz w:val="32"/>
                <w:szCs w:val="32"/>
              </w:rPr>
            </w:pPr>
          </w:p>
        </w:tc>
        <w:tc>
          <w:tcPr>
            <w:tcW w:w="363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男</w:t>
            </w:r>
          </w:p>
        </w:tc>
        <w:tc>
          <w:tcPr>
            <w:tcW w:w="1000" w:type="dxa"/>
            <w:vMerge w:val="continue"/>
            <w:tcBorders>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p>
        </w:tc>
        <w:tc>
          <w:tcPr>
            <w:tcW w:w="372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男</w:t>
            </w:r>
          </w:p>
        </w:tc>
      </w:tr>
      <w:tr>
        <w:tblPrEx>
          <w:tblCellMar>
            <w:top w:w="0" w:type="dxa"/>
            <w:left w:w="10" w:type="dxa"/>
            <w:bottom w:w="0" w:type="dxa"/>
            <w:right w:w="10" w:type="dxa"/>
          </w:tblCellMar>
        </w:tblPrEx>
        <w:trPr>
          <w:trHeight w:val="527" w:hRule="exact"/>
        </w:trPr>
        <w:tc>
          <w:tcPr>
            <w:tcW w:w="109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10</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260</w:t>
            </w:r>
          </w:p>
        </w:tc>
        <w:tc>
          <w:tcPr>
            <w:tcW w:w="100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5</w:t>
            </w:r>
          </w:p>
        </w:tc>
        <w:tc>
          <w:tcPr>
            <w:tcW w:w="372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235</w:t>
            </w:r>
          </w:p>
        </w:tc>
      </w:tr>
      <w:tr>
        <w:tblPrEx>
          <w:tblCellMar>
            <w:top w:w="0" w:type="dxa"/>
            <w:left w:w="10" w:type="dxa"/>
            <w:bottom w:w="0" w:type="dxa"/>
            <w:right w:w="10" w:type="dxa"/>
          </w:tblCellMar>
        </w:tblPrEx>
        <w:trPr>
          <w:trHeight w:val="527" w:hRule="exact"/>
        </w:trPr>
        <w:tc>
          <w:tcPr>
            <w:tcW w:w="109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eastAsia="zh-CN" w:bidi="en-US"/>
              </w:rPr>
            </w:pPr>
            <w:r>
              <w:rPr>
                <w:rFonts w:hint="eastAsia" w:ascii="仿宋" w:hAnsi="仿宋" w:eastAsia="仿宋" w:cs="仿宋"/>
                <w:szCs w:val="21"/>
                <w:lang w:val="en-US" w:eastAsia="zh-CN" w:bidi="en-US"/>
              </w:rPr>
              <w:t>9</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255</w:t>
            </w:r>
          </w:p>
        </w:tc>
        <w:tc>
          <w:tcPr>
            <w:tcW w:w="100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4</w:t>
            </w:r>
          </w:p>
        </w:tc>
        <w:tc>
          <w:tcPr>
            <w:tcW w:w="372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230</w:t>
            </w:r>
          </w:p>
        </w:tc>
      </w:tr>
      <w:tr>
        <w:tblPrEx>
          <w:tblCellMar>
            <w:top w:w="0" w:type="dxa"/>
            <w:left w:w="10" w:type="dxa"/>
            <w:bottom w:w="0" w:type="dxa"/>
            <w:right w:w="10" w:type="dxa"/>
          </w:tblCellMar>
        </w:tblPrEx>
        <w:trPr>
          <w:trHeight w:val="527" w:hRule="exact"/>
        </w:trPr>
        <w:tc>
          <w:tcPr>
            <w:tcW w:w="109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en-US" w:bidi="en-US"/>
              </w:rPr>
              <w:t>8</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250</w:t>
            </w:r>
          </w:p>
        </w:tc>
        <w:tc>
          <w:tcPr>
            <w:tcW w:w="100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3</w:t>
            </w:r>
          </w:p>
        </w:tc>
        <w:tc>
          <w:tcPr>
            <w:tcW w:w="372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225</w:t>
            </w:r>
          </w:p>
        </w:tc>
      </w:tr>
      <w:tr>
        <w:tblPrEx>
          <w:tblCellMar>
            <w:top w:w="0" w:type="dxa"/>
            <w:left w:w="10" w:type="dxa"/>
            <w:bottom w:w="0" w:type="dxa"/>
            <w:right w:w="10" w:type="dxa"/>
          </w:tblCellMar>
        </w:tblPrEx>
        <w:trPr>
          <w:trHeight w:val="527" w:hRule="exact"/>
        </w:trPr>
        <w:tc>
          <w:tcPr>
            <w:tcW w:w="109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en-US" w:bidi="en-US"/>
              </w:rPr>
              <w:t>7</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245</w:t>
            </w:r>
          </w:p>
        </w:tc>
        <w:tc>
          <w:tcPr>
            <w:tcW w:w="100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2</w:t>
            </w:r>
          </w:p>
        </w:tc>
        <w:tc>
          <w:tcPr>
            <w:tcW w:w="372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220</w:t>
            </w:r>
          </w:p>
        </w:tc>
      </w:tr>
      <w:tr>
        <w:tblPrEx>
          <w:tblCellMar>
            <w:top w:w="0" w:type="dxa"/>
            <w:left w:w="10" w:type="dxa"/>
            <w:bottom w:w="0" w:type="dxa"/>
            <w:right w:w="10" w:type="dxa"/>
          </w:tblCellMar>
        </w:tblPrEx>
        <w:trPr>
          <w:trHeight w:val="527" w:hRule="exact"/>
        </w:trPr>
        <w:tc>
          <w:tcPr>
            <w:tcW w:w="109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en-US" w:bidi="en-US"/>
              </w:rPr>
              <w:t>6</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240</w:t>
            </w:r>
          </w:p>
        </w:tc>
        <w:tc>
          <w:tcPr>
            <w:tcW w:w="100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1</w:t>
            </w:r>
          </w:p>
        </w:tc>
        <w:tc>
          <w:tcPr>
            <w:tcW w:w="372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220以下</w:t>
            </w:r>
          </w:p>
        </w:tc>
      </w:tr>
    </w:tbl>
    <w:p>
      <w:pPr>
        <w:spacing w:line="440" w:lineRule="atLeast"/>
        <w:ind w:firstLine="440" w:firstLineChars="200"/>
        <w:rPr>
          <w:rFonts w:ascii="仿宋" w:hAnsi="仿宋" w:eastAsia="仿宋" w:cs="仿宋"/>
          <w:bCs/>
          <w:sz w:val="22"/>
          <w:szCs w:val="22"/>
        </w:rPr>
      </w:pP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（3）30米跑评价标准</w:t>
      </w:r>
    </w:p>
    <w:tbl>
      <w:tblPr>
        <w:tblStyle w:val="2"/>
        <w:tblW w:w="9420" w:type="dxa"/>
        <w:tblInd w:w="0" w:type="dxa"/>
        <w:tblLayout w:type="fixed"/>
        <w:tblCellMar>
          <w:top w:w="0" w:type="dxa"/>
          <w:left w:w="10" w:type="dxa"/>
          <w:bottom w:w="0" w:type="dxa"/>
          <w:right w:w="10" w:type="dxa"/>
        </w:tblCellMar>
      </w:tblPr>
      <w:tblGrid>
        <w:gridCol w:w="1100"/>
        <w:gridCol w:w="3630"/>
        <w:gridCol w:w="1010"/>
        <w:gridCol w:w="3680"/>
      </w:tblGrid>
      <w:tr>
        <w:tblPrEx>
          <w:tblCellMar>
            <w:top w:w="0" w:type="dxa"/>
            <w:left w:w="10" w:type="dxa"/>
            <w:bottom w:w="0" w:type="dxa"/>
            <w:right w:w="10" w:type="dxa"/>
          </w:tblCellMar>
        </w:tblPrEx>
        <w:trPr>
          <w:trHeight w:val="449" w:hRule="exact"/>
        </w:trPr>
        <w:tc>
          <w:tcPr>
            <w:tcW w:w="1100" w:type="dxa"/>
            <w:vMerge w:val="restart"/>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rPr>
              <w:t>分值</w:t>
            </w:r>
          </w:p>
        </w:tc>
        <w:tc>
          <w:tcPr>
            <w:tcW w:w="363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rPr>
              <w:t>成绩（</w:t>
            </w:r>
            <w:r>
              <w:rPr>
                <w:rFonts w:hint="eastAsia" w:ascii="仿宋" w:hAnsi="仿宋" w:eastAsia="仿宋" w:cs="仿宋"/>
                <w:szCs w:val="21"/>
                <w:lang w:val="en-US" w:eastAsia="zh-CN"/>
              </w:rPr>
              <w:t>秒</w:t>
            </w:r>
            <w:r>
              <w:rPr>
                <w:rFonts w:hint="eastAsia" w:ascii="仿宋" w:hAnsi="仿宋" w:eastAsia="仿宋" w:cs="仿宋"/>
                <w:szCs w:val="21"/>
              </w:rPr>
              <w:t>）</w:t>
            </w:r>
          </w:p>
        </w:tc>
        <w:tc>
          <w:tcPr>
            <w:tcW w:w="1010" w:type="dxa"/>
            <w:vMerge w:val="restart"/>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rPr>
              <w:t>分值</w:t>
            </w:r>
          </w:p>
        </w:tc>
        <w:tc>
          <w:tcPr>
            <w:tcW w:w="368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rPr>
            </w:pPr>
            <w:r>
              <w:rPr>
                <w:rFonts w:hint="eastAsia" w:ascii="仿宋" w:hAnsi="仿宋" w:eastAsia="仿宋" w:cs="仿宋"/>
                <w:szCs w:val="21"/>
              </w:rPr>
              <w:t>成绩（</w:t>
            </w:r>
            <w:r>
              <w:rPr>
                <w:rFonts w:hint="eastAsia" w:ascii="仿宋" w:hAnsi="仿宋" w:eastAsia="仿宋" w:cs="仿宋"/>
                <w:szCs w:val="21"/>
                <w:lang w:val="en-US" w:eastAsia="zh-CN"/>
              </w:rPr>
              <w:t>秒</w:t>
            </w:r>
            <w:r>
              <w:rPr>
                <w:rFonts w:hint="eastAsia" w:ascii="仿宋" w:hAnsi="仿宋" w:eastAsia="仿宋" w:cs="仿宋"/>
                <w:szCs w:val="21"/>
              </w:rPr>
              <w:t>）</w:t>
            </w:r>
          </w:p>
        </w:tc>
      </w:tr>
      <w:tr>
        <w:tblPrEx>
          <w:tblCellMar>
            <w:top w:w="0" w:type="dxa"/>
            <w:left w:w="10" w:type="dxa"/>
            <w:bottom w:w="0" w:type="dxa"/>
            <w:right w:w="10" w:type="dxa"/>
          </w:tblCellMar>
        </w:tblPrEx>
        <w:trPr>
          <w:trHeight w:val="438" w:hRule="exact"/>
        </w:trPr>
        <w:tc>
          <w:tcPr>
            <w:tcW w:w="1100" w:type="dxa"/>
            <w:vMerge w:val="continue"/>
            <w:tcBorders>
              <w:left w:val="single" w:color="auto" w:sz="4" w:space="0"/>
            </w:tcBorders>
            <w:shd w:val="clear" w:color="auto" w:fill="FFFFFF"/>
            <w:vAlign w:val="center"/>
          </w:tcPr>
          <w:p>
            <w:pPr>
              <w:rPr>
                <w:rFonts w:ascii="仿宋" w:hAnsi="仿宋" w:eastAsia="仿宋" w:cs="仿宋"/>
                <w:sz w:val="32"/>
                <w:szCs w:val="32"/>
              </w:rPr>
            </w:pPr>
          </w:p>
        </w:tc>
        <w:tc>
          <w:tcPr>
            <w:tcW w:w="363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rPr>
            </w:pPr>
            <w:r>
              <w:rPr>
                <w:rFonts w:hint="eastAsia" w:ascii="仿宋" w:hAnsi="仿宋" w:eastAsia="仿宋" w:cs="仿宋"/>
                <w:szCs w:val="21"/>
              </w:rPr>
              <w:t>男</w:t>
            </w:r>
          </w:p>
        </w:tc>
        <w:tc>
          <w:tcPr>
            <w:tcW w:w="1010" w:type="dxa"/>
            <w:vMerge w:val="continue"/>
            <w:tcBorders>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p>
        </w:tc>
        <w:tc>
          <w:tcPr>
            <w:tcW w:w="368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rPr>
            </w:pPr>
            <w:r>
              <w:rPr>
                <w:rFonts w:hint="eastAsia" w:ascii="仿宋" w:hAnsi="仿宋" w:eastAsia="仿宋" w:cs="仿宋"/>
                <w:szCs w:val="21"/>
              </w:rPr>
              <w:t>男</w:t>
            </w:r>
          </w:p>
        </w:tc>
      </w:tr>
      <w:tr>
        <w:tblPrEx>
          <w:tblCellMar>
            <w:top w:w="0" w:type="dxa"/>
            <w:left w:w="10" w:type="dxa"/>
            <w:bottom w:w="0" w:type="dxa"/>
            <w:right w:w="10" w:type="dxa"/>
          </w:tblCellMar>
        </w:tblPrEx>
        <w:trPr>
          <w:trHeight w:val="532" w:hRule="exact"/>
        </w:trPr>
        <w:tc>
          <w:tcPr>
            <w:tcW w:w="110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10</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3.9</w:t>
            </w:r>
          </w:p>
        </w:tc>
        <w:tc>
          <w:tcPr>
            <w:tcW w:w="10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5</w:t>
            </w:r>
          </w:p>
        </w:tc>
        <w:tc>
          <w:tcPr>
            <w:tcW w:w="36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4.4</w:t>
            </w:r>
          </w:p>
        </w:tc>
      </w:tr>
      <w:tr>
        <w:tblPrEx>
          <w:tblCellMar>
            <w:top w:w="0" w:type="dxa"/>
            <w:left w:w="10" w:type="dxa"/>
            <w:bottom w:w="0" w:type="dxa"/>
            <w:right w:w="10" w:type="dxa"/>
          </w:tblCellMar>
        </w:tblPrEx>
        <w:trPr>
          <w:trHeight w:val="532" w:hRule="exact"/>
        </w:trPr>
        <w:tc>
          <w:tcPr>
            <w:tcW w:w="110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eastAsia="zh-CN" w:bidi="en-US"/>
              </w:rPr>
            </w:pPr>
            <w:r>
              <w:rPr>
                <w:rFonts w:hint="eastAsia" w:ascii="仿宋" w:hAnsi="仿宋" w:eastAsia="仿宋" w:cs="仿宋"/>
                <w:szCs w:val="21"/>
                <w:lang w:val="en-US" w:eastAsia="zh-CN" w:bidi="en-US"/>
              </w:rPr>
              <w:t>9</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w:t>
            </w:r>
          </w:p>
        </w:tc>
        <w:tc>
          <w:tcPr>
            <w:tcW w:w="10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4</w:t>
            </w:r>
          </w:p>
        </w:tc>
        <w:tc>
          <w:tcPr>
            <w:tcW w:w="36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4.5</w:t>
            </w:r>
          </w:p>
        </w:tc>
      </w:tr>
      <w:tr>
        <w:tblPrEx>
          <w:tblCellMar>
            <w:top w:w="0" w:type="dxa"/>
            <w:left w:w="10" w:type="dxa"/>
            <w:bottom w:w="0" w:type="dxa"/>
            <w:right w:w="10" w:type="dxa"/>
          </w:tblCellMar>
        </w:tblPrEx>
        <w:trPr>
          <w:trHeight w:val="532" w:hRule="exact"/>
        </w:trPr>
        <w:tc>
          <w:tcPr>
            <w:tcW w:w="110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en-US" w:bidi="en-US"/>
              </w:rPr>
              <w:t>8</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4.1</w:t>
            </w:r>
          </w:p>
        </w:tc>
        <w:tc>
          <w:tcPr>
            <w:tcW w:w="10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3</w:t>
            </w:r>
          </w:p>
        </w:tc>
        <w:tc>
          <w:tcPr>
            <w:tcW w:w="36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4.6</w:t>
            </w:r>
          </w:p>
        </w:tc>
      </w:tr>
      <w:tr>
        <w:tblPrEx>
          <w:tblCellMar>
            <w:top w:w="0" w:type="dxa"/>
            <w:left w:w="10" w:type="dxa"/>
            <w:bottom w:w="0" w:type="dxa"/>
            <w:right w:w="10" w:type="dxa"/>
          </w:tblCellMar>
        </w:tblPrEx>
        <w:trPr>
          <w:trHeight w:val="532" w:hRule="exact"/>
        </w:trPr>
        <w:tc>
          <w:tcPr>
            <w:tcW w:w="110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en-US" w:bidi="en-US"/>
              </w:rPr>
              <w:t>7</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4.2</w:t>
            </w:r>
          </w:p>
        </w:tc>
        <w:tc>
          <w:tcPr>
            <w:tcW w:w="10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2</w:t>
            </w:r>
          </w:p>
        </w:tc>
        <w:tc>
          <w:tcPr>
            <w:tcW w:w="36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4.7</w:t>
            </w:r>
          </w:p>
        </w:tc>
      </w:tr>
      <w:tr>
        <w:tblPrEx>
          <w:tblCellMar>
            <w:top w:w="0" w:type="dxa"/>
            <w:left w:w="10" w:type="dxa"/>
            <w:bottom w:w="0" w:type="dxa"/>
            <w:right w:w="10" w:type="dxa"/>
          </w:tblCellMar>
        </w:tblPrEx>
        <w:trPr>
          <w:trHeight w:val="532" w:hRule="exact"/>
        </w:trPr>
        <w:tc>
          <w:tcPr>
            <w:tcW w:w="110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en-US" w:bidi="en-US"/>
              </w:rPr>
              <w:t>6</w:t>
            </w:r>
          </w:p>
        </w:tc>
        <w:tc>
          <w:tcPr>
            <w:tcW w:w="363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4.3</w:t>
            </w:r>
          </w:p>
        </w:tc>
        <w:tc>
          <w:tcPr>
            <w:tcW w:w="10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en-US" w:bidi="en-US"/>
              </w:rPr>
              <w:t>1</w:t>
            </w:r>
          </w:p>
        </w:tc>
        <w:tc>
          <w:tcPr>
            <w:tcW w:w="36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4.8及以下</w:t>
            </w:r>
          </w:p>
        </w:tc>
      </w:tr>
    </w:tbl>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（二）专项技能（30%）</w:t>
      </w:r>
    </w:p>
    <w:p>
      <w:pPr>
        <w:widowControl/>
        <w:spacing w:line="400" w:lineRule="exact"/>
        <w:ind w:firstLine="424" w:firstLineChars="177"/>
        <w:rPr>
          <w:rFonts w:ascii="仿宋" w:hAnsi="仿宋" w:eastAsia="仿宋" w:cs="仿宋"/>
          <w:sz w:val="24"/>
        </w:rPr>
      </w:pPr>
      <w:r>
        <w:rPr>
          <w:rFonts w:hint="eastAsia" w:ascii="仿宋" w:hAnsi="仿宋" w:eastAsia="仿宋" w:cs="仿宋"/>
          <w:sz w:val="24"/>
        </w:rPr>
        <w:t>1、</w:t>
      </w:r>
      <w:r>
        <w:rPr>
          <w:rFonts w:hint="eastAsia" w:ascii="仿宋" w:hAnsi="仿宋" w:eastAsia="仿宋" w:cs="仿宋"/>
          <w:sz w:val="24"/>
          <w:szCs w:val="28"/>
        </w:rPr>
        <w:t>专项技能</w:t>
      </w:r>
      <w:r>
        <w:rPr>
          <w:rFonts w:hint="eastAsia" w:ascii="仿宋" w:hAnsi="仿宋" w:eastAsia="仿宋" w:cs="仿宋"/>
          <w:sz w:val="24"/>
        </w:rPr>
        <w:t>测试内容</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（1）非守门员，包括但不限于球感、球性、运球、传接球、射门等技术能力，可参考表2内容评价。</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（2）守门员，包括但不限于反应、移动、扑接球以及抛踢球等技术能力，可参考表3内容评价。</w:t>
      </w:r>
    </w:p>
    <w:p>
      <w:pPr>
        <w:adjustRightInd w:val="0"/>
        <w:snapToGrid w:val="0"/>
        <w:spacing w:before="156" w:beforeLines="50" w:line="400" w:lineRule="exact"/>
        <w:jc w:val="center"/>
        <w:rPr>
          <w:rFonts w:ascii="仿宋" w:hAnsi="仿宋" w:eastAsia="仿宋" w:cs="仿宋"/>
          <w:b/>
          <w:bCs/>
          <w:sz w:val="24"/>
        </w:rPr>
      </w:pPr>
      <w:r>
        <w:rPr>
          <w:rFonts w:hint="eastAsia" w:ascii="仿宋" w:hAnsi="仿宋" w:eastAsia="仿宋" w:cs="仿宋"/>
          <w:b/>
          <w:bCs/>
          <w:sz w:val="24"/>
        </w:rPr>
        <w:t>表2专项技能的指标、占比及评价方式（非守门员）</w:t>
      </w: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27"/>
        <w:gridCol w:w="4304"/>
        <w:gridCol w:w="1030"/>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一级指标</w:t>
            </w:r>
          </w:p>
        </w:tc>
        <w:tc>
          <w:tcPr>
            <w:tcW w:w="258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二级指标</w:t>
            </w:r>
          </w:p>
        </w:tc>
        <w:tc>
          <w:tcPr>
            <w:tcW w:w="619"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分值</w:t>
            </w:r>
          </w:p>
        </w:tc>
        <w:tc>
          <w:tcPr>
            <w:tcW w:w="935"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评价方式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5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传球能力</w:t>
            </w:r>
          </w:p>
        </w:tc>
        <w:tc>
          <w:tcPr>
            <w:tcW w:w="2588"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等距离或不等距离传球</w:t>
            </w:r>
          </w:p>
        </w:tc>
        <w:tc>
          <w:tcPr>
            <w:tcW w:w="619"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15</w:t>
            </w:r>
          </w:p>
        </w:tc>
        <w:tc>
          <w:tcPr>
            <w:tcW w:w="935"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5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运射能力</w:t>
            </w:r>
          </w:p>
        </w:tc>
        <w:tc>
          <w:tcPr>
            <w:tcW w:w="2588"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等间距或不等间距运球绕障碍物射门</w:t>
            </w:r>
          </w:p>
        </w:tc>
        <w:tc>
          <w:tcPr>
            <w:tcW w:w="619"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15</w:t>
            </w:r>
          </w:p>
        </w:tc>
        <w:tc>
          <w:tcPr>
            <w:tcW w:w="935"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定量</w:t>
            </w:r>
          </w:p>
        </w:tc>
      </w:tr>
    </w:tbl>
    <w:p>
      <w:pPr>
        <w:adjustRightInd w:val="0"/>
        <w:snapToGrid w:val="0"/>
        <w:spacing w:line="560" w:lineRule="exact"/>
        <w:jc w:val="center"/>
        <w:rPr>
          <w:rFonts w:ascii="仿宋" w:hAnsi="仿宋" w:eastAsia="仿宋" w:cs="仿宋"/>
          <w:b/>
          <w:bCs/>
          <w:sz w:val="24"/>
        </w:rPr>
      </w:pPr>
    </w:p>
    <w:p>
      <w:pPr>
        <w:adjustRightInd w:val="0"/>
        <w:snapToGrid w:val="0"/>
        <w:spacing w:line="560" w:lineRule="exact"/>
        <w:jc w:val="center"/>
        <w:rPr>
          <w:rFonts w:ascii="仿宋" w:hAnsi="仿宋" w:eastAsia="仿宋" w:cs="仿宋"/>
          <w:b/>
          <w:bCs/>
          <w:sz w:val="24"/>
        </w:rPr>
      </w:pPr>
    </w:p>
    <w:p>
      <w:pPr>
        <w:adjustRightInd w:val="0"/>
        <w:snapToGrid w:val="0"/>
        <w:spacing w:line="560" w:lineRule="exact"/>
        <w:jc w:val="center"/>
        <w:rPr>
          <w:rFonts w:ascii="仿宋" w:hAnsi="仿宋" w:eastAsia="仿宋" w:cs="仿宋"/>
          <w:sz w:val="24"/>
        </w:rPr>
      </w:pPr>
      <w:r>
        <w:rPr>
          <w:rFonts w:hint="eastAsia" w:ascii="仿宋" w:hAnsi="仿宋" w:eastAsia="仿宋" w:cs="仿宋"/>
          <w:b/>
          <w:bCs/>
          <w:sz w:val="24"/>
        </w:rPr>
        <w:t>表3  专项技能的指标、占比及评价方式（守门员）</w:t>
      </w: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27"/>
        <w:gridCol w:w="4294"/>
        <w:gridCol w:w="103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5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一级指标</w:t>
            </w:r>
          </w:p>
        </w:tc>
        <w:tc>
          <w:tcPr>
            <w:tcW w:w="2582"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二级指标</w:t>
            </w:r>
          </w:p>
        </w:tc>
        <w:tc>
          <w:tcPr>
            <w:tcW w:w="624"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分值</w:t>
            </w:r>
          </w:p>
        </w:tc>
        <w:tc>
          <w:tcPr>
            <w:tcW w:w="936"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评价方式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5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扑抛球能力</w:t>
            </w:r>
          </w:p>
        </w:tc>
        <w:tc>
          <w:tcPr>
            <w:tcW w:w="2582"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移动扑球及手抛球</w:t>
            </w:r>
          </w:p>
        </w:tc>
        <w:tc>
          <w:tcPr>
            <w:tcW w:w="624"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15</w:t>
            </w:r>
          </w:p>
        </w:tc>
        <w:tc>
          <w:tcPr>
            <w:tcW w:w="936"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858" w:type="pct"/>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扑接球能力</w:t>
            </w:r>
          </w:p>
        </w:tc>
        <w:tc>
          <w:tcPr>
            <w:tcW w:w="2582" w:type="pct"/>
            <w:vAlign w:val="center"/>
          </w:tcPr>
          <w:p>
            <w:pPr>
              <w:adjustRightInd w:val="0"/>
              <w:snapToGrid w:val="0"/>
              <w:spacing w:line="560" w:lineRule="exact"/>
              <w:ind w:left="210"/>
              <w:jc w:val="center"/>
              <w:rPr>
                <w:rFonts w:ascii="仿宋" w:hAnsi="仿宋" w:eastAsia="仿宋" w:cs="仿宋"/>
                <w:sz w:val="24"/>
              </w:rPr>
            </w:pPr>
            <w:r>
              <w:rPr>
                <w:rFonts w:hint="eastAsia" w:ascii="仿宋" w:hAnsi="仿宋" w:eastAsia="仿宋" w:cs="仿宋"/>
                <w:sz w:val="24"/>
              </w:rPr>
              <w:t>扑接定点或不定点不同角度射门</w:t>
            </w:r>
          </w:p>
        </w:tc>
        <w:tc>
          <w:tcPr>
            <w:tcW w:w="624"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15</w:t>
            </w:r>
          </w:p>
        </w:tc>
        <w:tc>
          <w:tcPr>
            <w:tcW w:w="936" w:type="pct"/>
            <w:vAlign w:val="center"/>
          </w:tcPr>
          <w:p>
            <w:pPr>
              <w:adjustRightInd w:val="0"/>
              <w:snapToGrid w:val="0"/>
              <w:spacing w:line="560" w:lineRule="exact"/>
              <w:jc w:val="center"/>
              <w:rPr>
                <w:rFonts w:ascii="仿宋" w:hAnsi="仿宋" w:eastAsia="仿宋" w:cs="仿宋"/>
                <w:sz w:val="24"/>
              </w:rPr>
            </w:pPr>
            <w:r>
              <w:rPr>
                <w:rFonts w:hint="eastAsia" w:ascii="仿宋" w:hAnsi="仿宋" w:eastAsia="仿宋" w:cs="仿宋"/>
                <w:sz w:val="24"/>
              </w:rPr>
              <w:t>定性</w:t>
            </w:r>
          </w:p>
        </w:tc>
      </w:tr>
    </w:tbl>
    <w:p>
      <w:pPr>
        <w:adjustRightInd w:val="0"/>
        <w:snapToGrid w:val="0"/>
        <w:spacing w:line="400" w:lineRule="exact"/>
        <w:rPr>
          <w:rFonts w:ascii="仿宋" w:hAnsi="仿宋" w:eastAsia="仿宋" w:cs="仿宋"/>
          <w:color w:val="FF0000"/>
          <w:sz w:val="24"/>
          <w:szCs w:val="28"/>
        </w:rPr>
      </w:pPr>
    </w:p>
    <w:p>
      <w:pPr>
        <w:adjustRightInd w:val="0"/>
        <w:snapToGrid w:val="0"/>
        <w:spacing w:line="400" w:lineRule="exact"/>
        <w:ind w:firstLine="424" w:firstLineChars="177"/>
        <w:rPr>
          <w:rFonts w:ascii="仿宋" w:hAnsi="仿宋" w:eastAsia="仿宋" w:cs="仿宋"/>
          <w:sz w:val="24"/>
          <w:szCs w:val="28"/>
        </w:rPr>
      </w:pPr>
      <w:r>
        <w:rPr>
          <w:rFonts w:hint="eastAsia" w:ascii="仿宋" w:hAnsi="仿宋" w:eastAsia="仿宋" w:cs="仿宋"/>
          <w:sz w:val="24"/>
          <w:szCs w:val="28"/>
        </w:rPr>
        <w:t>2、专项技能测试方法（非守门员）</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（1）传准（15%）</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（如下图）传球目标区域由一个五人制足球门（球门净宽度3 米，净高度2米）和以球门线为直径3米的半圆组成，圆心（球门线中心点）至起点线垂直距离为28米。测试者须将球置于起点线上（线长5米，宽0.1米），向目标区域连续传球5次，左右脚均可，脚法不限。</w:t>
      </w:r>
    </w:p>
    <w:p>
      <w:pPr>
        <w:ind w:firstLine="420" w:firstLineChars="200"/>
        <w:jc w:val="center"/>
        <w:rPr>
          <w:rFonts w:ascii="仿宋" w:hAnsi="仿宋" w:eastAsia="仿宋" w:cs="仿宋"/>
          <w:sz w:val="24"/>
          <w:szCs w:val="28"/>
        </w:rPr>
      </w:pPr>
      <w:r>
        <w:drawing>
          <wp:inline distT="0" distB="0" distL="0" distR="0">
            <wp:extent cx="2305685" cy="1377950"/>
            <wp:effectExtent l="0" t="0" r="18415" b="12700"/>
            <wp:docPr id="1032" name="图片 1"/>
            <wp:cNvGraphicFramePr/>
            <a:graphic xmlns:a="http://schemas.openxmlformats.org/drawingml/2006/main">
              <a:graphicData uri="http://schemas.openxmlformats.org/drawingml/2006/picture">
                <pic:pic xmlns:pic="http://schemas.openxmlformats.org/drawingml/2006/picture">
                  <pic:nvPicPr>
                    <pic:cNvPr id="1032" name="图片 1"/>
                    <pic:cNvPicPr/>
                  </pic:nvPicPr>
                  <pic:blipFill>
                    <a:blip r:embed="rId5" cstate="print"/>
                    <a:srcRect/>
                    <a:stretch>
                      <a:fillRect/>
                    </a:stretch>
                  </pic:blipFill>
                  <pic:spPr>
                    <a:xfrm>
                      <a:off x="0" y="0"/>
                      <a:ext cx="2305685" cy="1377950"/>
                    </a:xfrm>
                    <a:prstGeom prst="rect">
                      <a:avLst/>
                    </a:prstGeom>
                    <a:ln>
                      <a:noFill/>
                    </a:ln>
                  </pic:spPr>
                </pic:pic>
              </a:graphicData>
            </a:graphic>
          </wp:inline>
        </w:drawing>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（2）运射（15%）</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从罚球区线中点垂直向场内延伸至20米处，画一条平行于球门线的横线作为起点线。距罚球区线2米处起，沿20米垂线共插置8根标志杆。测试者将球置于2米长的起点线标志杆正后方上，运球依次绕过8根标志杆后起脚射门，球动开表，当球从空中或地面越过球门线时停表，记录完成的时间。凡出现漏杆、射门偏出球门，球击中横梁或立柱弹出均无效，不计成绩。每人测试2次，取最好成绩。</w:t>
      </w:r>
    </w:p>
    <w:p>
      <w:pPr>
        <w:ind w:firstLine="480" w:firstLineChars="200"/>
        <w:jc w:val="center"/>
        <w:rPr>
          <w:rFonts w:ascii="仿宋" w:hAnsi="仿宋" w:eastAsia="仿宋" w:cs="仿宋"/>
          <w:sz w:val="24"/>
          <w:szCs w:val="28"/>
        </w:rPr>
      </w:pPr>
      <w:r>
        <w:rPr>
          <w:rFonts w:hint="eastAsia" w:ascii="仿宋" w:hAnsi="仿宋" w:eastAsia="仿宋" w:cs="仿宋"/>
          <w:sz w:val="24"/>
          <w:szCs w:val="28"/>
        </w:rPr>
        <w:drawing>
          <wp:inline distT="0" distB="0" distL="0" distR="0">
            <wp:extent cx="2603500" cy="1441450"/>
            <wp:effectExtent l="0" t="0" r="6350" b="6350"/>
            <wp:docPr id="1033" name="图片 17" descr="70d3dbcf2b52ff829ba5eb2730dde07"/>
            <wp:cNvGraphicFramePr/>
            <a:graphic xmlns:a="http://schemas.openxmlformats.org/drawingml/2006/main">
              <a:graphicData uri="http://schemas.openxmlformats.org/drawingml/2006/picture">
                <pic:pic xmlns:pic="http://schemas.openxmlformats.org/drawingml/2006/picture">
                  <pic:nvPicPr>
                    <pic:cNvPr id="1033" name="图片 17" descr="70d3dbcf2b52ff829ba5eb2730dde07"/>
                    <pic:cNvPicPr/>
                  </pic:nvPicPr>
                  <pic:blipFill>
                    <a:blip r:embed="rId6" cstate="print"/>
                    <a:srcRect/>
                    <a:stretch>
                      <a:fillRect/>
                    </a:stretch>
                  </pic:blipFill>
                  <pic:spPr>
                    <a:xfrm>
                      <a:off x="0" y="0"/>
                      <a:ext cx="2603500" cy="1441450"/>
                    </a:xfrm>
                    <a:prstGeom prst="rect">
                      <a:avLst/>
                    </a:prstGeom>
                  </pic:spPr>
                </pic:pic>
              </a:graphicData>
            </a:graphic>
          </wp:inline>
        </w:drawing>
      </w:r>
    </w:p>
    <w:p>
      <w:pPr>
        <w:adjustRightInd w:val="0"/>
        <w:snapToGrid w:val="0"/>
        <w:spacing w:line="400" w:lineRule="exact"/>
        <w:ind w:firstLine="424" w:firstLineChars="177"/>
        <w:rPr>
          <w:rFonts w:ascii="仿宋" w:hAnsi="仿宋" w:eastAsia="仿宋" w:cs="仿宋"/>
          <w:color w:val="FF0000"/>
          <w:sz w:val="24"/>
          <w:szCs w:val="28"/>
        </w:rPr>
      </w:pPr>
    </w:p>
    <w:p>
      <w:pPr>
        <w:adjustRightInd w:val="0"/>
        <w:snapToGrid w:val="0"/>
        <w:spacing w:line="400" w:lineRule="exact"/>
        <w:ind w:firstLine="424" w:firstLineChars="177"/>
        <w:rPr>
          <w:rFonts w:ascii="仿宋" w:hAnsi="仿宋" w:eastAsia="仿宋" w:cs="仿宋"/>
          <w:sz w:val="24"/>
          <w:szCs w:val="28"/>
        </w:rPr>
      </w:pPr>
    </w:p>
    <w:p>
      <w:pPr>
        <w:adjustRightInd w:val="0"/>
        <w:snapToGrid w:val="0"/>
        <w:spacing w:line="400" w:lineRule="exact"/>
        <w:ind w:firstLine="424" w:firstLineChars="177"/>
        <w:rPr>
          <w:rFonts w:hint="eastAsia" w:ascii="仿宋" w:hAnsi="仿宋" w:eastAsia="仿宋" w:cs="仿宋"/>
          <w:sz w:val="24"/>
          <w:szCs w:val="28"/>
        </w:rPr>
      </w:pPr>
    </w:p>
    <w:p>
      <w:pPr>
        <w:adjustRightInd w:val="0"/>
        <w:snapToGrid w:val="0"/>
        <w:spacing w:line="400" w:lineRule="exact"/>
        <w:ind w:firstLine="424" w:firstLineChars="177"/>
        <w:rPr>
          <w:rFonts w:ascii="仿宋" w:hAnsi="仿宋" w:eastAsia="仿宋" w:cs="仿宋"/>
          <w:sz w:val="24"/>
          <w:szCs w:val="28"/>
        </w:rPr>
      </w:pPr>
      <w:r>
        <w:rPr>
          <w:rFonts w:hint="eastAsia" w:ascii="仿宋" w:hAnsi="仿宋" w:eastAsia="仿宋" w:cs="仿宋"/>
          <w:sz w:val="24"/>
          <w:szCs w:val="28"/>
        </w:rPr>
        <w:t>3、专项技能测试方法（守门员）</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（1）移动扑球及手抛球能力（15%）</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a.画一条7.32米线，在线两端各放一个球。禁区线内为手抛球区域，线前沿距2个手抛球目标区球门距离各为25米，测试者站在7.32米的线上中间1/2处。测试开始，测试者须在最快的时间内连续做两次扑球，并将球用手抛向规定的球门区域。</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b.测试者做出移动扑球必须按A.B顺序双手扑住球；测试者A.B点扑球后做手抛球；测试者做完第一次手抛球后须跑回7.32米的线上，再做下一次扑球；测试者做出移动扑A点球后，将球抛向1号目标区，移动扑</w:t>
      </w:r>
      <w:r>
        <w:rPr>
          <w:rFonts w:hint="eastAsia" w:ascii="仿宋" w:hAnsi="仿宋" w:eastAsia="仿宋" w:cs="仿宋"/>
          <w:sz w:val="24"/>
          <w:szCs w:val="28"/>
        </w:rPr>
        <w:tab/>
      </w:r>
      <w:r>
        <w:rPr>
          <w:rFonts w:hint="eastAsia" w:ascii="仿宋" w:hAnsi="仿宋" w:eastAsia="仿宋" w:cs="仿宋"/>
          <w:sz w:val="24"/>
          <w:szCs w:val="28"/>
        </w:rPr>
        <w:t>B点球后，将球抛向2号目标区.</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C.计分方法：A.B两点共6次机会，每传准一次得2.5分，共15分</w:t>
      </w:r>
    </w:p>
    <w:p>
      <w:pPr>
        <w:ind w:firstLine="480" w:firstLineChars="200"/>
        <w:jc w:val="center"/>
        <w:rPr>
          <w:rFonts w:ascii="仿宋" w:hAnsi="仿宋" w:eastAsia="仿宋" w:cs="仿宋"/>
          <w:sz w:val="24"/>
          <w:szCs w:val="28"/>
        </w:rPr>
      </w:pPr>
      <w:r>
        <w:rPr>
          <w:rFonts w:ascii="仿宋" w:hAnsi="仿宋" w:eastAsia="仿宋" w:cs="仿宋"/>
          <w:sz w:val="24"/>
          <w:szCs w:val="28"/>
        </w:rPr>
        <w:drawing>
          <wp:inline distT="0" distB="0" distL="0" distR="0">
            <wp:extent cx="2684145" cy="1922145"/>
            <wp:effectExtent l="0" t="0" r="1905" b="1905"/>
            <wp:docPr id="1034" name="图片 4" descr="微信图片_20230330225935"/>
            <wp:cNvGraphicFramePr/>
            <a:graphic xmlns:a="http://schemas.openxmlformats.org/drawingml/2006/main">
              <a:graphicData uri="http://schemas.openxmlformats.org/drawingml/2006/picture">
                <pic:pic xmlns:pic="http://schemas.openxmlformats.org/drawingml/2006/picture">
                  <pic:nvPicPr>
                    <pic:cNvPr id="1034" name="图片 4" descr="微信图片_20230330225935"/>
                    <pic:cNvPicPr/>
                  </pic:nvPicPr>
                  <pic:blipFill>
                    <a:blip r:embed="rId7" cstate="print"/>
                    <a:srcRect/>
                    <a:stretch>
                      <a:fillRect/>
                    </a:stretch>
                  </pic:blipFill>
                  <pic:spPr>
                    <a:xfrm>
                      <a:off x="0" y="0"/>
                      <a:ext cx="2684145" cy="1922145"/>
                    </a:xfrm>
                    <a:prstGeom prst="rect">
                      <a:avLst/>
                    </a:prstGeom>
                  </pic:spPr>
                </pic:pic>
              </a:graphicData>
            </a:graphic>
          </wp:inline>
        </w:drawing>
      </w:r>
    </w:p>
    <w:p>
      <w:pPr>
        <w:spacing w:line="400" w:lineRule="exact"/>
        <w:ind w:firstLine="480" w:firstLineChars="200"/>
        <w:rPr>
          <w:rFonts w:ascii="仿宋" w:hAnsi="仿宋" w:eastAsia="仿宋" w:cs="仿宋"/>
          <w:sz w:val="24"/>
          <w:szCs w:val="28"/>
        </w:rPr>
      </w:pPr>
    </w:p>
    <w:p>
      <w:pPr>
        <w:ind w:firstLine="480" w:firstLineChars="200"/>
        <w:jc w:val="center"/>
        <w:rPr>
          <w:rFonts w:ascii="仿宋" w:hAnsi="仿宋" w:eastAsia="仿宋" w:cs="仿宋"/>
          <w:sz w:val="24"/>
          <w:szCs w:val="28"/>
        </w:rPr>
      </w:pPr>
    </w:p>
    <w:p>
      <w:pPr>
        <w:ind w:firstLine="480" w:firstLineChars="200"/>
        <w:jc w:val="center"/>
        <w:rPr>
          <w:rFonts w:ascii="仿宋" w:hAnsi="仿宋" w:eastAsia="仿宋" w:cs="仿宋"/>
          <w:sz w:val="24"/>
          <w:szCs w:val="28"/>
        </w:rPr>
      </w:pP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（2）扑接球（15%）</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测试者守门，扑接6个（左右两侧各3次）来自罚球弧线外射中球门的有效射门球（含地滚球、半高球、髙球以及需要倒地扑救的球）。</w:t>
      </w:r>
    </w:p>
    <w:p>
      <w:pPr>
        <w:spacing w:line="400" w:lineRule="exact"/>
        <w:ind w:firstLine="480" w:firstLineChars="200"/>
        <w:rPr>
          <w:rFonts w:ascii="仿宋" w:hAnsi="仿宋" w:eastAsia="仿宋" w:cs="仿宋"/>
          <w:sz w:val="24"/>
          <w:szCs w:val="28"/>
        </w:rPr>
      </w:pPr>
    </w:p>
    <w:p>
      <w:pPr>
        <w:adjustRightInd w:val="0"/>
        <w:snapToGrid w:val="0"/>
        <w:ind w:firstLine="480" w:firstLineChars="200"/>
        <w:jc w:val="center"/>
        <w:rPr>
          <w:rFonts w:ascii="仿宋" w:hAnsi="仿宋" w:eastAsia="仿宋" w:cs="仿宋"/>
          <w:sz w:val="24"/>
          <w:szCs w:val="28"/>
        </w:rPr>
      </w:pPr>
      <w:r>
        <w:rPr>
          <w:rFonts w:hint="eastAsia" w:ascii="仿宋" w:hAnsi="仿宋" w:eastAsia="仿宋" w:cs="仿宋"/>
          <w:sz w:val="24"/>
          <w:szCs w:val="28"/>
        </w:rPr>
        <w:drawing>
          <wp:inline distT="0" distB="0" distL="0" distR="0">
            <wp:extent cx="1838325" cy="1271905"/>
            <wp:effectExtent l="0" t="0" r="9525" b="4445"/>
            <wp:docPr id="1035" name="图片 21" descr="f12920195bb18fb8bc67c3e152c1436"/>
            <wp:cNvGraphicFramePr/>
            <a:graphic xmlns:a="http://schemas.openxmlformats.org/drawingml/2006/main">
              <a:graphicData uri="http://schemas.openxmlformats.org/drawingml/2006/picture">
                <pic:pic xmlns:pic="http://schemas.openxmlformats.org/drawingml/2006/picture">
                  <pic:nvPicPr>
                    <pic:cNvPr id="1035" name="图片 21" descr="f12920195bb18fb8bc67c3e152c1436"/>
                    <pic:cNvPicPr/>
                  </pic:nvPicPr>
                  <pic:blipFill>
                    <a:blip r:embed="rId8" cstate="print"/>
                    <a:srcRect/>
                    <a:stretch>
                      <a:fillRect/>
                    </a:stretch>
                  </pic:blipFill>
                  <pic:spPr>
                    <a:xfrm>
                      <a:off x="0" y="0"/>
                      <a:ext cx="1838325" cy="1271905"/>
                    </a:xfrm>
                    <a:prstGeom prst="rect">
                      <a:avLst/>
                    </a:prstGeom>
                  </pic:spPr>
                </pic:pic>
              </a:graphicData>
            </a:graphic>
          </wp:inline>
        </w:drawing>
      </w:r>
    </w:p>
    <w:p>
      <w:pPr>
        <w:adjustRightInd w:val="0"/>
        <w:snapToGrid w:val="0"/>
        <w:spacing w:line="400" w:lineRule="exact"/>
        <w:ind w:firstLine="424" w:firstLineChars="177"/>
        <w:rPr>
          <w:rFonts w:ascii="仿宋" w:hAnsi="仿宋" w:eastAsia="仿宋" w:cs="仿宋"/>
          <w:sz w:val="24"/>
        </w:rPr>
      </w:pPr>
      <w:r>
        <w:rPr>
          <w:rFonts w:hint="eastAsia" w:ascii="仿宋" w:hAnsi="仿宋" w:eastAsia="仿宋" w:cs="仿宋"/>
          <w:sz w:val="24"/>
          <w:szCs w:val="28"/>
        </w:rPr>
        <w:t>4、专项技能评价标准</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（1）传准评价</w:t>
      </w:r>
      <w:r>
        <w:rPr>
          <w:rFonts w:hint="eastAsia" w:ascii="仿宋" w:hAnsi="仿宋" w:eastAsia="仿宋" w:cs="仿宋"/>
          <w:sz w:val="24"/>
          <w:szCs w:val="28"/>
        </w:rPr>
        <w:t>标准</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以球从起点线踢出后，从空中落到地面的第一接触点为准。</w:t>
      </w:r>
      <w:r>
        <w:rPr>
          <w:rFonts w:hint="eastAsia" w:ascii="仿宋" w:hAnsi="仿宋" w:eastAsia="仿宋" w:cs="仿宋"/>
          <w:sz w:val="24"/>
          <w:szCs w:val="28"/>
        </w:rPr>
        <w:t>测试者</w:t>
      </w:r>
      <w:r>
        <w:rPr>
          <w:rFonts w:hint="eastAsia" w:ascii="仿宋" w:hAnsi="仿宋" w:eastAsia="仿宋" w:cs="仿宋"/>
          <w:sz w:val="24"/>
        </w:rPr>
        <w:t>每将球传入目标区域的半圆内（含第一落点落在圆周线上），或五人制球门（含球击中球门横梁或立柱弹出）即得3分。</w:t>
      </w:r>
      <w:r>
        <w:rPr>
          <w:rFonts w:hint="eastAsia" w:ascii="仿宋" w:hAnsi="仿宋" w:eastAsia="仿宋" w:cs="仿宋"/>
          <w:sz w:val="24"/>
          <w:szCs w:val="28"/>
        </w:rPr>
        <w:t>测试者</w:t>
      </w:r>
      <w:r>
        <w:rPr>
          <w:rFonts w:hint="eastAsia" w:ascii="仿宋" w:hAnsi="仿宋" w:eastAsia="仿宋" w:cs="仿宋"/>
          <w:sz w:val="24"/>
        </w:rPr>
        <w:t>每人只有一次测试机会，至多可进行6次传准，踢中5次即为满分, 满分15分。</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（2）运射评价标准</w:t>
      </w:r>
    </w:p>
    <w:tbl>
      <w:tblPr>
        <w:tblStyle w:val="2"/>
        <w:tblW w:w="9110" w:type="dxa"/>
        <w:tblInd w:w="0" w:type="dxa"/>
        <w:tblLayout w:type="fixed"/>
        <w:tblCellMar>
          <w:top w:w="0" w:type="dxa"/>
          <w:left w:w="10" w:type="dxa"/>
          <w:bottom w:w="0" w:type="dxa"/>
          <w:right w:w="10" w:type="dxa"/>
        </w:tblCellMar>
      </w:tblPr>
      <w:tblGrid>
        <w:gridCol w:w="1260"/>
        <w:gridCol w:w="3080"/>
        <w:gridCol w:w="1360"/>
        <w:gridCol w:w="3410"/>
      </w:tblGrid>
      <w:tr>
        <w:tblPrEx>
          <w:tblCellMar>
            <w:top w:w="0" w:type="dxa"/>
            <w:left w:w="10" w:type="dxa"/>
            <w:bottom w:w="0" w:type="dxa"/>
            <w:right w:w="10" w:type="dxa"/>
          </w:tblCellMar>
        </w:tblPrEx>
        <w:trPr>
          <w:trHeight w:val="428" w:hRule="exact"/>
        </w:trPr>
        <w:tc>
          <w:tcPr>
            <w:tcW w:w="1260" w:type="dxa"/>
            <w:vMerge w:val="restart"/>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分值</w:t>
            </w:r>
          </w:p>
        </w:tc>
        <w:tc>
          <w:tcPr>
            <w:tcW w:w="308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成绩（秒）</w:t>
            </w:r>
          </w:p>
        </w:tc>
        <w:tc>
          <w:tcPr>
            <w:tcW w:w="1360" w:type="dxa"/>
            <w:vMerge w:val="restart"/>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分值</w:t>
            </w:r>
          </w:p>
        </w:tc>
        <w:tc>
          <w:tcPr>
            <w:tcW w:w="341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成绩（秒）</w:t>
            </w:r>
          </w:p>
        </w:tc>
      </w:tr>
      <w:tr>
        <w:tblPrEx>
          <w:tblCellMar>
            <w:top w:w="0" w:type="dxa"/>
            <w:left w:w="10" w:type="dxa"/>
            <w:bottom w:w="0" w:type="dxa"/>
            <w:right w:w="10" w:type="dxa"/>
          </w:tblCellMar>
        </w:tblPrEx>
        <w:trPr>
          <w:trHeight w:val="418" w:hRule="exact"/>
        </w:trPr>
        <w:tc>
          <w:tcPr>
            <w:tcW w:w="1260" w:type="dxa"/>
            <w:vMerge w:val="continue"/>
            <w:tcBorders>
              <w:left w:val="single" w:color="auto" w:sz="4" w:space="0"/>
            </w:tcBorders>
            <w:shd w:val="clear" w:color="auto" w:fill="FFFFFF"/>
            <w:vAlign w:val="center"/>
          </w:tcPr>
          <w:p>
            <w:pPr>
              <w:rPr>
                <w:rFonts w:ascii="仿宋" w:hAnsi="仿宋" w:eastAsia="仿宋" w:cs="仿宋"/>
                <w:b/>
                <w:bCs/>
                <w:sz w:val="32"/>
                <w:szCs w:val="32"/>
              </w:rPr>
            </w:pPr>
          </w:p>
        </w:tc>
        <w:tc>
          <w:tcPr>
            <w:tcW w:w="308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男</w:t>
            </w:r>
          </w:p>
        </w:tc>
        <w:tc>
          <w:tcPr>
            <w:tcW w:w="1360" w:type="dxa"/>
            <w:vMerge w:val="continue"/>
            <w:tcBorders>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p>
        </w:tc>
        <w:tc>
          <w:tcPr>
            <w:tcW w:w="3410"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rPr>
            </w:pPr>
            <w:r>
              <w:rPr>
                <w:rFonts w:hint="eastAsia" w:ascii="仿宋" w:hAnsi="仿宋" w:eastAsia="仿宋" w:cs="仿宋"/>
                <w:b/>
                <w:bCs/>
                <w:szCs w:val="21"/>
              </w:rPr>
              <w:t>男</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15</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7</w:t>
            </w:r>
            <w:r>
              <w:rPr>
                <w:rFonts w:hint="eastAsia" w:ascii="仿宋" w:hAnsi="仿宋" w:eastAsia="仿宋" w:cs="仿宋"/>
                <w:szCs w:val="21"/>
                <w:lang w:val="en-US" w:eastAsia="zh-CN" w:bidi="en-US"/>
              </w:rPr>
              <w:t>.4</w:t>
            </w:r>
            <w:r>
              <w:rPr>
                <w:rFonts w:hint="eastAsia" w:ascii="仿宋" w:hAnsi="仿宋" w:eastAsia="仿宋" w:cs="仿宋"/>
                <w:szCs w:val="21"/>
                <w:lang w:val="en-US" w:eastAsia="en-US" w:bidi="en-US"/>
              </w:rPr>
              <w:t>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7</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8.81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9.00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eastAsia="zh-CN" w:bidi="en-US"/>
              </w:rPr>
            </w:pPr>
            <w:r>
              <w:rPr>
                <w:rFonts w:hint="eastAsia" w:ascii="仿宋" w:hAnsi="仿宋" w:eastAsia="仿宋" w:cs="仿宋"/>
                <w:szCs w:val="21"/>
                <w:lang w:val="en-US" w:eastAsia="zh-CN" w:bidi="en-US"/>
              </w:rPr>
              <w:t>14</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7.41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7.60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6</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9.01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9.20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zh-CN" w:bidi="en-US"/>
              </w:rPr>
              <w:t>13</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7.61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7.80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5</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9.21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9.40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zh-CN" w:bidi="en-US"/>
              </w:rPr>
              <w:t>12</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7.81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8.00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4</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9.41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9.60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zh-CN" w:bidi="en-US"/>
              </w:rPr>
              <w:t>11</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8.01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8.20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3</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9.61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9.80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zh-CN" w:bidi="en-US"/>
              </w:rPr>
              <w:t>10</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8.21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8.40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2</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9.81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10.00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zh-CN" w:bidi="en-US"/>
              </w:rPr>
              <w:t>9</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8.41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8.60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1</w:t>
            </w: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zh-CN" w:bidi="en-US"/>
              </w:rPr>
              <w:t>10.01</w:t>
            </w:r>
            <w:r>
              <w:rPr>
                <w:rFonts w:hint="eastAsia" w:ascii="Times New Roman" w:hAnsi="Times New Roman" w:eastAsia="Times New Roman" w:cs="Times New Roman"/>
                <w:szCs w:val="21"/>
                <w:lang w:val="en-US" w:eastAsia="zh-CN" w:bidi="en-US"/>
              </w:rPr>
              <w:t>~</w:t>
            </w:r>
            <w:r>
              <w:rPr>
                <w:rFonts w:hint="eastAsia" w:cs="Times New Roman"/>
                <w:szCs w:val="21"/>
                <w:lang w:val="en-US" w:eastAsia="zh-CN" w:bidi="en-US"/>
              </w:rPr>
              <w:t>10.20</w:t>
            </w:r>
          </w:p>
        </w:tc>
      </w:tr>
      <w:tr>
        <w:tblPrEx>
          <w:tblCellMar>
            <w:top w:w="0" w:type="dxa"/>
            <w:left w:w="10" w:type="dxa"/>
            <w:bottom w:w="0" w:type="dxa"/>
            <w:right w:w="10" w:type="dxa"/>
          </w:tblCellMar>
        </w:tblPrEx>
        <w:trPr>
          <w:trHeight w:val="507" w:hRule="exact"/>
        </w:trPr>
        <w:tc>
          <w:tcPr>
            <w:tcW w:w="1260"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bidi="en-US"/>
              </w:rPr>
            </w:pPr>
            <w:r>
              <w:rPr>
                <w:rFonts w:hint="eastAsia" w:ascii="仿宋" w:hAnsi="仿宋" w:eastAsia="仿宋" w:cs="仿宋"/>
                <w:szCs w:val="21"/>
                <w:lang w:val="en-US" w:eastAsia="zh-CN" w:bidi="en-US"/>
              </w:rPr>
              <w:t>8</w:t>
            </w:r>
          </w:p>
        </w:tc>
        <w:tc>
          <w:tcPr>
            <w:tcW w:w="308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r>
              <w:rPr>
                <w:rFonts w:hint="eastAsia" w:ascii="仿宋" w:hAnsi="仿宋" w:eastAsia="仿宋" w:cs="仿宋"/>
                <w:szCs w:val="21"/>
                <w:lang w:val="en-US" w:eastAsia="en-US" w:bidi="en-US"/>
              </w:rPr>
              <w:t>8.61</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en-US" w:bidi="en-US"/>
              </w:rPr>
              <w:t>8.80</w:t>
            </w:r>
          </w:p>
        </w:tc>
        <w:tc>
          <w:tcPr>
            <w:tcW w:w="136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p>
        </w:tc>
        <w:tc>
          <w:tcPr>
            <w:tcW w:w="341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szCs w:val="21"/>
                <w:lang w:val="en-US" w:eastAsia="en-US" w:bidi="en-US"/>
              </w:rPr>
            </w:pPr>
          </w:p>
        </w:tc>
      </w:tr>
    </w:tbl>
    <w:p>
      <w:pPr>
        <w:widowControl/>
        <w:spacing w:line="400" w:lineRule="exact"/>
        <w:ind w:firstLine="480" w:firstLineChars="200"/>
        <w:rPr>
          <w:rFonts w:ascii="仿宋" w:hAnsi="仿宋" w:eastAsia="仿宋" w:cs="仿宋"/>
          <w:sz w:val="24"/>
        </w:rPr>
      </w:pP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（3）扑接球评价标准</w:t>
      </w:r>
    </w:p>
    <w:tbl>
      <w:tblPr>
        <w:tblStyle w:val="2"/>
        <w:tblW w:w="0" w:type="auto"/>
        <w:jc w:val="center"/>
        <w:tblLayout w:type="fixed"/>
        <w:tblCellMar>
          <w:top w:w="0" w:type="dxa"/>
          <w:left w:w="10" w:type="dxa"/>
          <w:bottom w:w="0" w:type="dxa"/>
          <w:right w:w="10" w:type="dxa"/>
        </w:tblCellMar>
      </w:tblPr>
      <w:tblGrid>
        <w:gridCol w:w="1696"/>
        <w:gridCol w:w="6804"/>
      </w:tblGrid>
      <w:tr>
        <w:tblPrEx>
          <w:tblCellMar>
            <w:top w:w="0" w:type="dxa"/>
            <w:left w:w="10" w:type="dxa"/>
            <w:bottom w:w="0" w:type="dxa"/>
            <w:right w:w="10" w:type="dxa"/>
          </w:tblCellMar>
        </w:tblPrEx>
        <w:trPr>
          <w:trHeight w:val="635" w:hRule="exact"/>
          <w:jc w:val="center"/>
        </w:trPr>
        <w:tc>
          <w:tcPr>
            <w:tcW w:w="1696" w:type="dxa"/>
            <w:tcBorders>
              <w:top w:val="single" w:color="auto" w:sz="4" w:space="0"/>
              <w:lef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等级</w:t>
            </w:r>
          </w:p>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（分值范围）</w:t>
            </w:r>
          </w:p>
        </w:tc>
        <w:tc>
          <w:tcPr>
            <w:tcW w:w="6804"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评价标准</w:t>
            </w:r>
          </w:p>
        </w:tc>
      </w:tr>
      <w:tr>
        <w:tblPrEx>
          <w:tblCellMar>
            <w:top w:w="0" w:type="dxa"/>
            <w:left w:w="10" w:type="dxa"/>
            <w:bottom w:w="0" w:type="dxa"/>
            <w:right w:w="10" w:type="dxa"/>
          </w:tblCellMar>
        </w:tblPrEx>
        <w:trPr>
          <w:trHeight w:val="895" w:hRule="exact"/>
          <w:jc w:val="center"/>
        </w:trPr>
        <w:tc>
          <w:tcPr>
            <w:tcW w:w="1696" w:type="dxa"/>
            <w:tcBorders>
              <w:top w:val="single" w:color="auto" w:sz="4" w:space="0"/>
              <w:lef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优（15</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zh-CN" w:bidi="en-US"/>
              </w:rPr>
              <w:t>13分）</w:t>
            </w:r>
          </w:p>
        </w:tc>
        <w:tc>
          <w:tcPr>
            <w:tcW w:w="6804"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210" w:firstLineChars="100"/>
              <w:rPr>
                <w:rFonts w:ascii="仿宋" w:hAnsi="仿宋" w:eastAsia="仿宋" w:cs="仿宋"/>
                <w:szCs w:val="21"/>
                <w:lang w:val="en-US" w:eastAsia="zh-CN" w:bidi="en-US"/>
              </w:rPr>
            </w:pPr>
            <w:r>
              <w:rPr>
                <w:rFonts w:hint="eastAsia" w:ascii="仿宋" w:hAnsi="仿宋" w:eastAsia="仿宋" w:cs="仿宋"/>
                <w:szCs w:val="21"/>
                <w:lang w:val="en-US" w:eastAsia="zh-CN" w:bidi="en-US"/>
              </w:rPr>
              <w:t>技术动作规范，动作运用合理，选位意识好，身体移动快速、协调。</w:t>
            </w:r>
          </w:p>
        </w:tc>
      </w:tr>
      <w:tr>
        <w:tblPrEx>
          <w:tblCellMar>
            <w:top w:w="0" w:type="dxa"/>
            <w:left w:w="10" w:type="dxa"/>
            <w:bottom w:w="0" w:type="dxa"/>
            <w:right w:w="10" w:type="dxa"/>
          </w:tblCellMar>
        </w:tblPrEx>
        <w:trPr>
          <w:trHeight w:val="884" w:hRule="exact"/>
          <w:jc w:val="center"/>
        </w:trPr>
        <w:tc>
          <w:tcPr>
            <w:tcW w:w="1696" w:type="dxa"/>
            <w:tcBorders>
              <w:top w:val="single" w:color="auto" w:sz="4" w:space="0"/>
              <w:lef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良（12</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zh-CN" w:bidi="en-US"/>
              </w:rPr>
              <w:t>10分）</w:t>
            </w:r>
          </w:p>
        </w:tc>
        <w:tc>
          <w:tcPr>
            <w:tcW w:w="6804"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210" w:firstLineChars="100"/>
              <w:rPr>
                <w:rFonts w:ascii="仿宋" w:hAnsi="仿宋" w:eastAsia="仿宋" w:cs="仿宋"/>
                <w:szCs w:val="21"/>
                <w:lang w:val="en-US" w:eastAsia="zh-CN" w:bidi="en-US"/>
              </w:rPr>
            </w:pPr>
            <w:r>
              <w:rPr>
                <w:rFonts w:hint="eastAsia" w:ascii="仿宋" w:hAnsi="仿宋" w:eastAsia="仿宋" w:cs="仿宋"/>
                <w:szCs w:val="21"/>
                <w:lang w:val="en-US" w:eastAsia="zh-CN" w:bidi="en-US"/>
              </w:rPr>
              <w:t>技术动作规范，动作运用较合理，选位意识较好，身体移动快速、协调。</w:t>
            </w:r>
          </w:p>
        </w:tc>
      </w:tr>
      <w:tr>
        <w:tblPrEx>
          <w:tblCellMar>
            <w:top w:w="0" w:type="dxa"/>
            <w:left w:w="10" w:type="dxa"/>
            <w:bottom w:w="0" w:type="dxa"/>
            <w:right w:w="10" w:type="dxa"/>
          </w:tblCellMar>
        </w:tblPrEx>
        <w:trPr>
          <w:trHeight w:val="895" w:hRule="exact"/>
          <w:jc w:val="center"/>
        </w:trPr>
        <w:tc>
          <w:tcPr>
            <w:tcW w:w="1696" w:type="dxa"/>
            <w:tcBorders>
              <w:top w:val="single" w:color="auto" w:sz="4" w:space="0"/>
              <w:left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中</w:t>
            </w:r>
            <w:r>
              <w:rPr>
                <w:rFonts w:hint="eastAsia" w:ascii="仿宋" w:hAnsi="仿宋" w:eastAsia="仿宋" w:cs="仿宋"/>
                <w:szCs w:val="21"/>
                <w:lang w:val="en-US" w:eastAsia="en-US" w:bidi="en-US"/>
              </w:rPr>
              <w:t>（</w:t>
            </w:r>
            <w:r>
              <w:rPr>
                <w:rFonts w:hint="eastAsia" w:ascii="仿宋" w:hAnsi="仿宋" w:eastAsia="仿宋" w:cs="仿宋"/>
                <w:szCs w:val="21"/>
                <w:lang w:val="en-US" w:eastAsia="zh-CN" w:bidi="en-US"/>
              </w:rPr>
              <w:t>9</w:t>
            </w:r>
            <w:r>
              <w:rPr>
                <w:rFonts w:hint="eastAsia" w:ascii="Times New Roman" w:hAnsi="Times New Roman" w:eastAsia="Times New Roman" w:cs="Times New Roman"/>
                <w:szCs w:val="21"/>
                <w:lang w:val="en-US" w:eastAsia="zh-CN" w:bidi="en-US"/>
              </w:rPr>
              <w:t>~</w:t>
            </w:r>
            <w:r>
              <w:rPr>
                <w:rFonts w:hint="eastAsia" w:ascii="仿宋" w:hAnsi="仿宋" w:eastAsia="仿宋" w:cs="仿宋"/>
                <w:szCs w:val="21"/>
                <w:lang w:val="en-US" w:eastAsia="zh-CN" w:bidi="en-US"/>
              </w:rPr>
              <w:t>5分）</w:t>
            </w:r>
          </w:p>
        </w:tc>
        <w:tc>
          <w:tcPr>
            <w:tcW w:w="6804"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210" w:firstLineChars="100"/>
              <w:rPr>
                <w:rFonts w:ascii="仿宋" w:hAnsi="仿宋" w:eastAsia="仿宋" w:cs="仿宋"/>
                <w:szCs w:val="21"/>
                <w:lang w:val="en-US" w:eastAsia="zh-CN" w:bidi="en-US"/>
              </w:rPr>
            </w:pPr>
            <w:r>
              <w:rPr>
                <w:rFonts w:hint="eastAsia" w:ascii="仿宋" w:hAnsi="仿宋" w:eastAsia="仿宋" w:cs="仿宋"/>
                <w:szCs w:val="21"/>
                <w:lang w:val="en-US" w:eastAsia="zh-CN" w:bidi="en-US"/>
              </w:rPr>
              <w:t>技术动作基本规范，动作运用较合理，选位意识尚可，身体移动较快、较协调。</w:t>
            </w:r>
          </w:p>
        </w:tc>
      </w:tr>
      <w:tr>
        <w:tblPrEx>
          <w:tblCellMar>
            <w:top w:w="0" w:type="dxa"/>
            <w:left w:w="10" w:type="dxa"/>
            <w:bottom w:w="0" w:type="dxa"/>
            <w:right w:w="10" w:type="dxa"/>
          </w:tblCellMar>
        </w:tblPrEx>
        <w:trPr>
          <w:trHeight w:val="895" w:hRule="exact"/>
          <w:jc w:val="center"/>
        </w:trPr>
        <w:tc>
          <w:tcPr>
            <w:tcW w:w="1696"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180"/>
              <w:jc w:val="center"/>
              <w:rPr>
                <w:rFonts w:ascii="仿宋" w:hAnsi="仿宋" w:eastAsia="仿宋" w:cs="仿宋"/>
                <w:szCs w:val="21"/>
                <w:lang w:val="en-US" w:eastAsia="zh-CN" w:bidi="en-US"/>
              </w:rPr>
            </w:pPr>
            <w:r>
              <w:rPr>
                <w:rFonts w:hint="eastAsia" w:ascii="仿宋" w:hAnsi="仿宋" w:eastAsia="仿宋" w:cs="仿宋"/>
                <w:szCs w:val="21"/>
                <w:lang w:val="en-US" w:eastAsia="zh-CN" w:bidi="en-US"/>
              </w:rPr>
              <w:t>差（5分以下）</w:t>
            </w:r>
          </w:p>
        </w:tc>
        <w:tc>
          <w:tcPr>
            <w:tcW w:w="6804"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210" w:firstLineChars="100"/>
              <w:rPr>
                <w:rFonts w:ascii="仿宋" w:hAnsi="仿宋" w:eastAsia="仿宋" w:cs="仿宋"/>
                <w:szCs w:val="21"/>
                <w:lang w:val="en-US" w:eastAsia="zh-CN" w:bidi="en-US"/>
              </w:rPr>
            </w:pPr>
            <w:r>
              <w:rPr>
                <w:rFonts w:hint="eastAsia" w:ascii="仿宋" w:hAnsi="仿宋" w:eastAsia="仿宋" w:cs="仿宋"/>
                <w:szCs w:val="21"/>
                <w:lang w:val="en-US" w:eastAsia="zh-CN" w:bidi="en-US"/>
              </w:rPr>
              <w:t>技术动作不规范，动作运用不合理，选位意识较差，身体移动较慢、不协调。</w:t>
            </w:r>
          </w:p>
        </w:tc>
      </w:tr>
    </w:tbl>
    <w:p>
      <w:pPr>
        <w:widowControl/>
        <w:spacing w:line="400" w:lineRule="exact"/>
        <w:rPr>
          <w:rFonts w:ascii="仿宋" w:hAnsi="仿宋" w:eastAsia="仿宋" w:cs="仿宋"/>
          <w:sz w:val="24"/>
        </w:rPr>
      </w:pP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（三）实战表现（40%）</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rPr>
        <w:t>综合评定实战表现，包括但不限于关注度、判断力、意志品质、技术运用、团队配合度等，可参考表4、表5内容评价。</w:t>
      </w:r>
      <w:r>
        <w:rPr>
          <w:rFonts w:hint="eastAsia" w:ascii="仿宋" w:hAnsi="仿宋" w:eastAsia="仿宋" w:cs="仿宋"/>
          <w:sz w:val="24"/>
          <w:szCs w:val="28"/>
        </w:rPr>
        <w:t>根据测试当天实际人数进行分组比赛，由专家组就队员场上表现进行打分。</w:t>
      </w:r>
    </w:p>
    <w:p>
      <w:pPr>
        <w:spacing w:line="400" w:lineRule="exact"/>
        <w:ind w:firstLine="480" w:firstLineChars="200"/>
        <w:rPr>
          <w:rFonts w:ascii="仿宋" w:hAnsi="仿宋" w:eastAsia="仿宋" w:cs="仿宋"/>
          <w:sz w:val="24"/>
          <w:szCs w:val="28"/>
        </w:rPr>
      </w:pPr>
    </w:p>
    <w:p>
      <w:pPr>
        <w:adjustRightInd w:val="0"/>
        <w:snapToGrid w:val="0"/>
        <w:spacing w:line="400" w:lineRule="exact"/>
        <w:jc w:val="center"/>
        <w:rPr>
          <w:rFonts w:hint="eastAsia" w:ascii="仿宋" w:hAnsi="仿宋" w:eastAsia="仿宋" w:cs="仿宋"/>
          <w:b/>
          <w:bCs/>
          <w:sz w:val="24"/>
        </w:rPr>
      </w:pPr>
    </w:p>
    <w:p>
      <w:pPr>
        <w:adjustRightInd w:val="0"/>
        <w:snapToGrid w:val="0"/>
        <w:spacing w:line="400" w:lineRule="exact"/>
        <w:jc w:val="center"/>
        <w:rPr>
          <w:rFonts w:ascii="仿宋" w:hAnsi="仿宋" w:eastAsia="仿宋" w:cs="仿宋"/>
          <w:b/>
          <w:bCs/>
          <w:sz w:val="24"/>
        </w:rPr>
      </w:pPr>
      <w:r>
        <w:rPr>
          <w:rFonts w:hint="eastAsia" w:ascii="仿宋" w:hAnsi="仿宋" w:eastAsia="仿宋" w:cs="仿宋"/>
          <w:b/>
          <w:bCs/>
          <w:sz w:val="24"/>
        </w:rPr>
        <w:t>表4  实战表现（评价标准）（非守门员）</w:t>
      </w:r>
    </w:p>
    <w:tbl>
      <w:tblPr>
        <w:tblStyle w:val="2"/>
        <w:tblW w:w="0" w:type="auto"/>
        <w:jc w:val="center"/>
        <w:tblLayout w:type="fixed"/>
        <w:tblCellMar>
          <w:top w:w="0" w:type="dxa"/>
          <w:left w:w="10" w:type="dxa"/>
          <w:bottom w:w="0" w:type="dxa"/>
          <w:right w:w="10" w:type="dxa"/>
        </w:tblCellMar>
      </w:tblPr>
      <w:tblGrid>
        <w:gridCol w:w="1836"/>
        <w:gridCol w:w="6068"/>
      </w:tblGrid>
      <w:tr>
        <w:tblPrEx>
          <w:tblCellMar>
            <w:top w:w="0" w:type="dxa"/>
            <w:left w:w="10" w:type="dxa"/>
            <w:bottom w:w="0" w:type="dxa"/>
            <w:right w:w="10" w:type="dxa"/>
          </w:tblCellMar>
        </w:tblPrEx>
        <w:trPr>
          <w:trHeight w:val="660" w:hRule="exact"/>
          <w:jc w:val="center"/>
        </w:trPr>
        <w:tc>
          <w:tcPr>
            <w:tcW w:w="1836" w:type="dxa"/>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等级</w:t>
            </w:r>
          </w:p>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（分值范围）</w:t>
            </w:r>
          </w:p>
        </w:tc>
        <w:tc>
          <w:tcPr>
            <w:tcW w:w="606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422" w:firstLineChars="20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评价标准</w:t>
            </w:r>
          </w:p>
        </w:tc>
      </w:tr>
      <w:tr>
        <w:tblPrEx>
          <w:tblCellMar>
            <w:top w:w="0" w:type="dxa"/>
            <w:left w:w="10" w:type="dxa"/>
            <w:bottom w:w="0" w:type="dxa"/>
            <w:right w:w="10" w:type="dxa"/>
          </w:tblCellMar>
        </w:tblPrEx>
        <w:trPr>
          <w:trHeight w:val="1319" w:hRule="exact"/>
          <w:jc w:val="center"/>
        </w:trPr>
        <w:tc>
          <w:tcPr>
            <w:tcW w:w="1836" w:type="dxa"/>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优（40</w:t>
            </w:r>
            <w:r>
              <w:rPr>
                <w:rFonts w:hint="eastAsia" w:ascii="Times New Roman" w:hAnsi="Times New Roman" w:eastAsia="Times New Roman" w:cs="Times New Roman"/>
                <w:b/>
                <w:bCs/>
                <w:szCs w:val="21"/>
                <w:lang w:val="en-US" w:eastAsia="zh-CN" w:bidi="en-US"/>
              </w:rPr>
              <w:t>~</w:t>
            </w:r>
            <w:r>
              <w:rPr>
                <w:rFonts w:hint="eastAsia" w:ascii="仿宋" w:hAnsi="仿宋" w:eastAsia="仿宋" w:cs="仿宋"/>
                <w:b/>
                <w:bCs/>
                <w:szCs w:val="21"/>
                <w:lang w:val="en-US" w:eastAsia="zh-CN" w:bidi="en-US"/>
              </w:rPr>
              <w:t>36分）</w:t>
            </w:r>
          </w:p>
        </w:tc>
        <w:tc>
          <w:tcPr>
            <w:tcW w:w="606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战术意识水平表现突出，攻守职责完成很好，具有很好的阅读比赛能力；对抗情况下技术动作运用及完成合理、规范；比赛作风顽强、心理状态稳定。</w:t>
            </w:r>
          </w:p>
        </w:tc>
      </w:tr>
      <w:tr>
        <w:tblPrEx>
          <w:tblCellMar>
            <w:top w:w="0" w:type="dxa"/>
            <w:left w:w="10" w:type="dxa"/>
            <w:bottom w:w="0" w:type="dxa"/>
            <w:right w:w="10" w:type="dxa"/>
          </w:tblCellMar>
        </w:tblPrEx>
        <w:trPr>
          <w:trHeight w:val="1308" w:hRule="exact"/>
          <w:jc w:val="center"/>
        </w:trPr>
        <w:tc>
          <w:tcPr>
            <w:tcW w:w="1836" w:type="dxa"/>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良（35</w:t>
            </w:r>
            <w:r>
              <w:rPr>
                <w:rFonts w:hint="eastAsia" w:ascii="Times New Roman" w:hAnsi="Times New Roman" w:eastAsia="Times New Roman" w:cs="Times New Roman"/>
                <w:b/>
                <w:bCs/>
                <w:szCs w:val="21"/>
                <w:lang w:val="en-US" w:eastAsia="zh-CN" w:bidi="en-US"/>
              </w:rPr>
              <w:t>~</w:t>
            </w:r>
            <w:r>
              <w:rPr>
                <w:rFonts w:hint="eastAsia" w:ascii="仿宋" w:hAnsi="仿宋" w:eastAsia="仿宋" w:cs="仿宋"/>
                <w:b/>
                <w:bCs/>
                <w:szCs w:val="21"/>
                <w:lang w:val="en-US" w:eastAsia="zh-CN" w:bidi="en-US"/>
              </w:rPr>
              <w:t>29分）</w:t>
            </w:r>
          </w:p>
        </w:tc>
        <w:tc>
          <w:tcPr>
            <w:tcW w:w="606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战术意识水平表现良好，攻守职责完成良好，具有良好的阅读比赛能力；对抗情况下技术动作运用较合理，完成动作较规范；比赛作风良好、心理状态稳定。</w:t>
            </w:r>
          </w:p>
        </w:tc>
      </w:tr>
      <w:tr>
        <w:tblPrEx>
          <w:tblCellMar>
            <w:top w:w="0" w:type="dxa"/>
            <w:left w:w="10" w:type="dxa"/>
            <w:bottom w:w="0" w:type="dxa"/>
            <w:right w:w="10" w:type="dxa"/>
          </w:tblCellMar>
        </w:tblPrEx>
        <w:trPr>
          <w:trHeight w:val="1308" w:hRule="exact"/>
          <w:jc w:val="center"/>
        </w:trPr>
        <w:tc>
          <w:tcPr>
            <w:tcW w:w="1836" w:type="dxa"/>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中</w:t>
            </w:r>
            <w:r>
              <w:rPr>
                <w:rFonts w:hint="eastAsia" w:ascii="仿宋" w:hAnsi="仿宋" w:eastAsia="仿宋" w:cs="仿宋"/>
                <w:b/>
                <w:bCs/>
                <w:szCs w:val="21"/>
                <w:lang w:val="en-US" w:eastAsia="en-US" w:bidi="en-US"/>
              </w:rPr>
              <w:t>（</w:t>
            </w:r>
            <w:r>
              <w:rPr>
                <w:rFonts w:hint="eastAsia" w:ascii="仿宋" w:hAnsi="仿宋" w:eastAsia="仿宋" w:cs="仿宋"/>
                <w:b/>
                <w:bCs/>
                <w:szCs w:val="21"/>
                <w:lang w:val="en-US" w:eastAsia="zh-CN" w:bidi="en-US"/>
              </w:rPr>
              <w:t>28</w:t>
            </w:r>
            <w:r>
              <w:rPr>
                <w:rFonts w:hint="eastAsia" w:ascii="Times New Roman" w:hAnsi="Times New Roman" w:eastAsia="Times New Roman" w:cs="Times New Roman"/>
                <w:b/>
                <w:bCs/>
                <w:szCs w:val="21"/>
                <w:lang w:val="en-US" w:eastAsia="zh-CN" w:bidi="en-US"/>
              </w:rPr>
              <w:t>~</w:t>
            </w:r>
            <w:r>
              <w:rPr>
                <w:rFonts w:hint="eastAsia" w:ascii="仿宋" w:hAnsi="仿宋" w:eastAsia="仿宋" w:cs="仿宋"/>
                <w:b/>
                <w:bCs/>
                <w:szCs w:val="21"/>
                <w:lang w:val="en-US" w:eastAsia="zh-CN" w:bidi="en-US"/>
              </w:rPr>
              <w:t>20分）</w:t>
            </w:r>
          </w:p>
        </w:tc>
        <w:tc>
          <w:tcPr>
            <w:tcW w:w="6068"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战术意识水平表现一般，攻守职责完成一般，阅读比赛能力一般；对抗情况下技术动作运用基本合理，完成动作基本规范；比赛作风较好、心理状态有波动。</w:t>
            </w:r>
          </w:p>
        </w:tc>
      </w:tr>
      <w:tr>
        <w:tblPrEx>
          <w:tblCellMar>
            <w:top w:w="0" w:type="dxa"/>
            <w:left w:w="10" w:type="dxa"/>
            <w:bottom w:w="0" w:type="dxa"/>
            <w:right w:w="10" w:type="dxa"/>
          </w:tblCellMar>
        </w:tblPrEx>
        <w:trPr>
          <w:trHeight w:val="1319" w:hRule="exact"/>
          <w:jc w:val="center"/>
        </w:trPr>
        <w:tc>
          <w:tcPr>
            <w:tcW w:w="1836"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差（20分以下）</w:t>
            </w:r>
          </w:p>
        </w:tc>
        <w:tc>
          <w:tcPr>
            <w:tcW w:w="606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战术意识水平表现差，攻守职责不清楚，不具有基本阅读比赛的能力；对抗情况下技术动作运用不合理，完成动作不规范；比赛作风一般、心理状态不稳定。</w:t>
            </w:r>
          </w:p>
        </w:tc>
      </w:tr>
    </w:tbl>
    <w:p>
      <w:pPr>
        <w:adjustRightInd w:val="0"/>
        <w:snapToGrid w:val="0"/>
        <w:spacing w:line="560" w:lineRule="exact"/>
        <w:rPr>
          <w:rFonts w:ascii="仿宋" w:hAnsi="仿宋" w:eastAsia="仿宋" w:cs="仿宋"/>
          <w:b/>
          <w:bCs/>
          <w:sz w:val="24"/>
        </w:rPr>
      </w:pPr>
    </w:p>
    <w:p>
      <w:pPr>
        <w:adjustRightInd w:val="0"/>
        <w:snapToGrid w:val="0"/>
        <w:spacing w:line="560" w:lineRule="exact"/>
        <w:jc w:val="center"/>
        <w:rPr>
          <w:rFonts w:ascii="仿宋" w:hAnsi="仿宋" w:eastAsia="仿宋" w:cs="仿宋"/>
          <w:b/>
          <w:bCs/>
          <w:sz w:val="24"/>
        </w:rPr>
      </w:pPr>
      <w:r>
        <w:rPr>
          <w:rFonts w:hint="eastAsia" w:ascii="仿宋" w:hAnsi="仿宋" w:eastAsia="仿宋" w:cs="仿宋"/>
          <w:b/>
          <w:bCs/>
          <w:sz w:val="24"/>
        </w:rPr>
        <w:t>表5  实战表现（评价标准）（守门员）</w:t>
      </w:r>
    </w:p>
    <w:tbl>
      <w:tblPr>
        <w:tblStyle w:val="2"/>
        <w:tblW w:w="8021" w:type="dxa"/>
        <w:jc w:val="center"/>
        <w:tblLayout w:type="fixed"/>
        <w:tblCellMar>
          <w:top w:w="0" w:type="dxa"/>
          <w:left w:w="10" w:type="dxa"/>
          <w:bottom w:w="0" w:type="dxa"/>
          <w:right w:w="10" w:type="dxa"/>
        </w:tblCellMar>
      </w:tblPr>
      <w:tblGrid>
        <w:gridCol w:w="1896"/>
        <w:gridCol w:w="6125"/>
      </w:tblGrid>
      <w:tr>
        <w:tblPrEx>
          <w:tblCellMar>
            <w:top w:w="0" w:type="dxa"/>
            <w:left w:w="10" w:type="dxa"/>
            <w:bottom w:w="0" w:type="dxa"/>
            <w:right w:w="10" w:type="dxa"/>
          </w:tblCellMar>
        </w:tblPrEx>
        <w:trPr>
          <w:trHeight w:val="673" w:hRule="exact"/>
          <w:jc w:val="center"/>
        </w:trPr>
        <w:tc>
          <w:tcPr>
            <w:tcW w:w="1896" w:type="dxa"/>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等级</w:t>
            </w:r>
          </w:p>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（分值范围）</w:t>
            </w:r>
          </w:p>
        </w:tc>
        <w:tc>
          <w:tcPr>
            <w:tcW w:w="6125"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422" w:firstLineChars="200"/>
              <w:jc w:val="center"/>
              <w:rPr>
                <w:rFonts w:ascii="仿宋" w:hAnsi="仿宋" w:eastAsia="仿宋" w:cs="仿宋"/>
                <w:szCs w:val="21"/>
                <w:lang w:val="en-US" w:eastAsia="zh-CN" w:bidi="en-US"/>
              </w:rPr>
            </w:pPr>
            <w:r>
              <w:rPr>
                <w:rFonts w:hint="eastAsia" w:ascii="仿宋" w:hAnsi="仿宋" w:eastAsia="仿宋" w:cs="仿宋"/>
                <w:b/>
                <w:bCs/>
                <w:szCs w:val="21"/>
                <w:lang w:val="en-US" w:eastAsia="zh-CN" w:bidi="en-US"/>
              </w:rPr>
              <w:t>评价标准</w:t>
            </w:r>
          </w:p>
        </w:tc>
      </w:tr>
      <w:tr>
        <w:tblPrEx>
          <w:tblCellMar>
            <w:top w:w="0" w:type="dxa"/>
            <w:left w:w="10" w:type="dxa"/>
            <w:bottom w:w="0" w:type="dxa"/>
            <w:right w:w="10" w:type="dxa"/>
          </w:tblCellMar>
        </w:tblPrEx>
        <w:trPr>
          <w:trHeight w:val="1346" w:hRule="exact"/>
          <w:jc w:val="center"/>
        </w:trPr>
        <w:tc>
          <w:tcPr>
            <w:tcW w:w="1896" w:type="dxa"/>
            <w:tcBorders>
              <w:top w:val="single" w:color="auto" w:sz="4" w:space="0"/>
              <w:lef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优（40</w:t>
            </w:r>
            <w:r>
              <w:rPr>
                <w:rFonts w:hint="eastAsia" w:ascii="Times New Roman" w:hAnsi="Times New Roman" w:eastAsia="Times New Roman" w:cs="Times New Roman"/>
                <w:b/>
                <w:bCs/>
                <w:szCs w:val="21"/>
                <w:lang w:val="en-US" w:eastAsia="zh-CN" w:bidi="en-US"/>
              </w:rPr>
              <w:t>~</w:t>
            </w:r>
            <w:r>
              <w:rPr>
                <w:rFonts w:hint="eastAsia" w:ascii="仿宋" w:hAnsi="仿宋" w:eastAsia="仿宋" w:cs="仿宋"/>
                <w:b/>
                <w:bCs/>
                <w:szCs w:val="21"/>
                <w:lang w:val="en-US" w:eastAsia="zh-CN" w:bidi="en-US"/>
              </w:rPr>
              <w:t>36分）</w:t>
            </w:r>
          </w:p>
        </w:tc>
        <w:tc>
          <w:tcPr>
            <w:tcW w:w="6125" w:type="dxa"/>
            <w:tcBorders>
              <w:top w:val="single" w:color="auto" w:sz="4" w:space="0"/>
              <w:left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技术动作规范，动作运用合理，选位意识好，身体移动快速、协调。战术意识水平表现突出，攻守职责完成很好；对抗情况下技术动作运用及完成合理、规范；比赛作风顽强、心理状态稳定。</w:t>
            </w:r>
          </w:p>
        </w:tc>
      </w:tr>
      <w:tr>
        <w:tblPrEx>
          <w:tblCellMar>
            <w:top w:w="0" w:type="dxa"/>
            <w:left w:w="10" w:type="dxa"/>
            <w:bottom w:w="0" w:type="dxa"/>
            <w:right w:w="10" w:type="dxa"/>
          </w:tblCellMar>
        </w:tblPrEx>
        <w:trPr>
          <w:trHeight w:val="1334" w:hRule="exact"/>
          <w:jc w:val="center"/>
        </w:trPr>
        <w:tc>
          <w:tcPr>
            <w:tcW w:w="1896"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良（35</w:t>
            </w:r>
            <w:r>
              <w:rPr>
                <w:rFonts w:hint="eastAsia" w:ascii="Times New Roman" w:hAnsi="Times New Roman" w:eastAsia="Times New Roman" w:cs="Times New Roman"/>
                <w:b/>
                <w:bCs/>
                <w:szCs w:val="21"/>
                <w:lang w:val="en-US" w:eastAsia="zh-CN" w:bidi="en-US"/>
              </w:rPr>
              <w:t>~</w:t>
            </w:r>
            <w:r>
              <w:rPr>
                <w:rFonts w:hint="eastAsia" w:ascii="仿宋" w:hAnsi="仿宋" w:eastAsia="仿宋" w:cs="仿宋"/>
                <w:b/>
                <w:bCs/>
                <w:szCs w:val="21"/>
                <w:lang w:val="en-US" w:eastAsia="zh-CN" w:bidi="en-US"/>
              </w:rPr>
              <w:t>29分）</w:t>
            </w:r>
          </w:p>
        </w:tc>
        <w:tc>
          <w:tcPr>
            <w:tcW w:w="612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战术意识水平表现良好，攻守职责完成良好；对抗情况下技术动作运用较合理、完成动作较规范；比赛作风良好、心理状态稳定。</w:t>
            </w:r>
          </w:p>
        </w:tc>
      </w:tr>
      <w:tr>
        <w:tblPrEx>
          <w:tblCellMar>
            <w:top w:w="0" w:type="dxa"/>
            <w:left w:w="10" w:type="dxa"/>
            <w:bottom w:w="0" w:type="dxa"/>
            <w:right w:w="10" w:type="dxa"/>
          </w:tblCellMar>
        </w:tblPrEx>
        <w:trPr>
          <w:trHeight w:val="1334" w:hRule="exact"/>
          <w:jc w:val="center"/>
        </w:trPr>
        <w:tc>
          <w:tcPr>
            <w:tcW w:w="1896"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中</w:t>
            </w:r>
            <w:r>
              <w:rPr>
                <w:rFonts w:hint="eastAsia" w:ascii="仿宋" w:hAnsi="仿宋" w:eastAsia="仿宋" w:cs="仿宋"/>
                <w:b/>
                <w:bCs/>
                <w:szCs w:val="21"/>
                <w:lang w:val="en-US" w:eastAsia="en-US" w:bidi="en-US"/>
              </w:rPr>
              <w:t>（</w:t>
            </w:r>
            <w:r>
              <w:rPr>
                <w:rFonts w:hint="eastAsia" w:ascii="仿宋" w:hAnsi="仿宋" w:eastAsia="仿宋" w:cs="仿宋"/>
                <w:b/>
                <w:bCs/>
                <w:szCs w:val="21"/>
                <w:lang w:val="en-US" w:eastAsia="zh-CN" w:bidi="en-US"/>
              </w:rPr>
              <w:t>28</w:t>
            </w:r>
            <w:r>
              <w:rPr>
                <w:rFonts w:hint="eastAsia" w:ascii="Times New Roman" w:hAnsi="Times New Roman" w:eastAsia="Times New Roman" w:cs="Times New Roman"/>
                <w:b/>
                <w:bCs/>
                <w:szCs w:val="21"/>
                <w:lang w:val="en-US" w:eastAsia="zh-CN" w:bidi="en-US"/>
              </w:rPr>
              <w:t>~</w:t>
            </w:r>
            <w:r>
              <w:rPr>
                <w:rFonts w:hint="eastAsia" w:ascii="仿宋" w:hAnsi="仿宋" w:eastAsia="仿宋" w:cs="仿宋"/>
                <w:b/>
                <w:bCs/>
                <w:szCs w:val="21"/>
                <w:lang w:val="en-US" w:eastAsia="zh-CN" w:bidi="en-US"/>
              </w:rPr>
              <w:t>20分）</w:t>
            </w:r>
          </w:p>
        </w:tc>
        <w:tc>
          <w:tcPr>
            <w:tcW w:w="612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战术意识水平表现一般，攻守职责完成一般；对抗情况下技术动作运用基本合理、完成动作基本规范；比赛作风较好、心理状态有波动。</w:t>
            </w:r>
          </w:p>
        </w:tc>
      </w:tr>
      <w:tr>
        <w:tblPrEx>
          <w:tblCellMar>
            <w:top w:w="0" w:type="dxa"/>
            <w:left w:w="10" w:type="dxa"/>
            <w:bottom w:w="0" w:type="dxa"/>
            <w:right w:w="10" w:type="dxa"/>
          </w:tblCellMar>
        </w:tblPrEx>
        <w:trPr>
          <w:trHeight w:val="1346" w:hRule="exact"/>
          <w:jc w:val="center"/>
        </w:trPr>
        <w:tc>
          <w:tcPr>
            <w:tcW w:w="1896" w:type="dxa"/>
            <w:tcBorders>
              <w:top w:val="single" w:color="auto" w:sz="4" w:space="0"/>
              <w:left w:val="single" w:color="auto" w:sz="4" w:space="0"/>
              <w:bottom w:val="single" w:color="auto" w:sz="4" w:space="0"/>
            </w:tcBorders>
            <w:shd w:val="clear" w:color="auto" w:fill="FFFFFF"/>
            <w:vAlign w:val="center"/>
          </w:tcPr>
          <w:p>
            <w:pPr>
              <w:pStyle w:val="5"/>
              <w:spacing w:line="240" w:lineRule="auto"/>
              <w:ind w:firstLine="0"/>
              <w:jc w:val="center"/>
              <w:rPr>
                <w:rFonts w:ascii="仿宋" w:hAnsi="仿宋" w:eastAsia="仿宋" w:cs="仿宋"/>
                <w:b/>
                <w:bCs/>
                <w:szCs w:val="21"/>
                <w:lang w:val="en-US" w:eastAsia="zh-CN" w:bidi="en-US"/>
              </w:rPr>
            </w:pPr>
            <w:r>
              <w:rPr>
                <w:rFonts w:hint="eastAsia" w:ascii="仿宋" w:hAnsi="仿宋" w:eastAsia="仿宋" w:cs="仿宋"/>
                <w:b/>
                <w:bCs/>
                <w:szCs w:val="21"/>
                <w:lang w:val="en-US" w:eastAsia="zh-CN" w:bidi="en-US"/>
              </w:rPr>
              <w:t>差（20分以下）</w:t>
            </w:r>
          </w:p>
        </w:tc>
        <w:tc>
          <w:tcPr>
            <w:tcW w:w="612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5"/>
              <w:spacing w:line="240" w:lineRule="auto"/>
              <w:ind w:firstLine="420" w:firstLineChars="200"/>
              <w:rPr>
                <w:rFonts w:ascii="仿宋" w:hAnsi="仿宋" w:eastAsia="仿宋" w:cs="仿宋"/>
                <w:szCs w:val="21"/>
                <w:lang w:val="en-US" w:eastAsia="zh-CN" w:bidi="en-US"/>
              </w:rPr>
            </w:pPr>
            <w:r>
              <w:rPr>
                <w:rFonts w:hint="eastAsia" w:ascii="仿宋" w:hAnsi="仿宋" w:eastAsia="仿宋" w:cs="仿宋"/>
                <w:szCs w:val="21"/>
                <w:lang w:val="en-US" w:eastAsia="zh-CN" w:bidi="en-US"/>
              </w:rPr>
              <w:t>战术意识水平表现差，攻守职责不清楚；对抗情况下技术动作运用不合理、完成动作不规范；比赛作风一般、心理状态不稳定。</w:t>
            </w:r>
          </w:p>
        </w:tc>
      </w:tr>
    </w:tbl>
    <w:p>
      <w:pPr>
        <w:adjustRightInd w:val="0"/>
        <w:snapToGrid w:val="0"/>
        <w:spacing w:line="380" w:lineRule="exact"/>
        <w:rPr>
          <w:rFonts w:ascii="仿宋" w:hAnsi="仿宋" w:eastAsia="仿宋" w:cs="仿宋"/>
          <w:sz w:val="24"/>
          <w:szCs w:val="28"/>
        </w:rPr>
      </w:pPr>
      <w:r>
        <w:rPr>
          <w:rFonts w:hint="eastAsia" w:ascii="仿宋" w:hAnsi="仿宋" w:eastAsia="仿宋" w:cs="仿宋"/>
          <w:sz w:val="24"/>
          <w:szCs w:val="28"/>
        </w:rPr>
        <w:t xml:space="preserve">  </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（四）总分相同或其他情况下的评判方案</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总分相同的情况下，第一，看学生的实战表现。以“实战”测试分值评判学生的阅读比赛能力。第二，参考由专家组依据测试学生体态、素质、球商等潜力因素，分析得出学生的潜力发展分值。第三，结合测评项目成绩。综合上述，最终评判得出结果。</w:t>
      </w:r>
    </w:p>
    <w:p>
      <w:pPr>
        <w:widowControl/>
        <w:spacing w:line="400" w:lineRule="exact"/>
        <w:rPr>
          <w:rFonts w:ascii="仿宋" w:hAnsi="仿宋" w:eastAsia="仿宋" w:cs="仿宋"/>
          <w:b/>
          <w:bCs/>
          <w:sz w:val="24"/>
        </w:rPr>
      </w:pPr>
      <w:r>
        <w:rPr>
          <w:rFonts w:hint="eastAsia" w:ascii="仿宋" w:hAnsi="仿宋" w:eastAsia="仿宋" w:cs="仿宋"/>
          <w:b/>
          <w:bCs/>
          <w:sz w:val="24"/>
        </w:rPr>
        <w:t>五、场地及器材</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（一）测试场地</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标准8人制足球场地（人造草坪）一片，标准8人制球门（包括球网），且标线清晰。测试过程中须保持场地干净、整洁、卫生，符合测试要求。</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（二）测试器材</w:t>
      </w:r>
    </w:p>
    <w:p>
      <w:pPr>
        <w:spacing w:line="400" w:lineRule="exact"/>
        <w:ind w:firstLine="480" w:firstLineChars="200"/>
        <w:rPr>
          <w:rFonts w:ascii="仿宋" w:hAnsi="仿宋" w:eastAsia="仿宋" w:cs="仿宋"/>
          <w:sz w:val="24"/>
          <w:szCs w:val="28"/>
        </w:rPr>
      </w:pPr>
      <w:r>
        <w:rPr>
          <w:rFonts w:hint="eastAsia" w:ascii="仿宋" w:hAnsi="仿宋" w:eastAsia="仿宋" w:cs="仿宋"/>
          <w:sz w:val="24"/>
          <w:szCs w:val="28"/>
        </w:rPr>
        <w:t>秒表(若干）、皮尺、5号足球（符合比赛用球标准、若干）、5人制球门两个、标志杆、标志盘（若干）。</w:t>
      </w:r>
    </w:p>
    <w:p>
      <w:pPr>
        <w:widowControl/>
        <w:spacing w:line="400" w:lineRule="exact"/>
        <w:rPr>
          <w:rFonts w:ascii="仿宋" w:hAnsi="仿宋" w:eastAsia="仿宋" w:cs="仿宋"/>
          <w:b/>
          <w:bCs/>
          <w:sz w:val="24"/>
        </w:rPr>
      </w:pPr>
      <w:r>
        <w:rPr>
          <w:rFonts w:hint="eastAsia" w:ascii="仿宋" w:hAnsi="仿宋" w:eastAsia="仿宋" w:cs="仿宋"/>
          <w:b/>
          <w:bCs/>
          <w:sz w:val="24"/>
        </w:rPr>
        <w:t>六、测试要求</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（一）着装：着专业运动服与运动鞋。</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（二）准备活动：热身充分。</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（三）测试过程</w:t>
      </w:r>
    </w:p>
    <w:p>
      <w:pPr>
        <w:widowControl/>
        <w:spacing w:line="400" w:lineRule="exact"/>
        <w:ind w:firstLine="480" w:firstLineChars="200"/>
        <w:rPr>
          <w:rFonts w:ascii="仿宋" w:hAnsi="仿宋" w:eastAsia="仿宋"/>
          <w:sz w:val="24"/>
        </w:rPr>
      </w:pPr>
      <w:r>
        <w:rPr>
          <w:rFonts w:hint="eastAsia" w:ascii="仿宋" w:hAnsi="仿宋" w:eastAsia="仿宋" w:cs="仿宋"/>
          <w:sz w:val="24"/>
        </w:rPr>
        <w:t>1、</w:t>
      </w:r>
      <w:r>
        <w:rPr>
          <w:rFonts w:hint="eastAsia" w:ascii="仿宋" w:hAnsi="仿宋" w:eastAsia="仿宋"/>
          <w:sz w:val="24"/>
        </w:rPr>
        <w:t>组织管理好学生有序测试。测试期间，学生如有不适，早提出、早干预，防患于未然。</w:t>
      </w:r>
      <w:bookmarkStart w:id="1" w:name="_GoBack"/>
      <w:bookmarkEnd w:id="1"/>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2、学生充分发挥，参与测试工作的老师认真负责，确保公平、公正。</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3、严格测试现场管理，杜绝无关人员进出；整个评测过程全程录像。</w:t>
      </w:r>
    </w:p>
    <w:p>
      <w:pPr>
        <w:widowControl/>
        <w:spacing w:line="400" w:lineRule="exact"/>
        <w:ind w:firstLine="480" w:firstLineChars="200"/>
        <w:rPr>
          <w:rFonts w:ascii="仿宋" w:hAnsi="仿宋" w:eastAsia="仿宋" w:cs="仿宋"/>
          <w:sz w:val="24"/>
        </w:rPr>
      </w:pPr>
      <w:r>
        <w:rPr>
          <w:rFonts w:hint="eastAsia" w:ascii="仿宋" w:hAnsi="仿宋" w:eastAsia="仿宋" w:cs="仿宋"/>
          <w:sz w:val="24"/>
        </w:rPr>
        <w:t>（四）测试结束：做好放松与整理。</w:t>
      </w:r>
    </w:p>
    <w:p>
      <w:pPr>
        <w:widowControl/>
        <w:spacing w:line="400" w:lineRule="exact"/>
        <w:rPr>
          <w:rFonts w:ascii="仿宋" w:hAnsi="仿宋" w:eastAsia="仿宋" w:cs="仿宋"/>
          <w:b/>
          <w:bCs/>
          <w:sz w:val="24"/>
        </w:rPr>
      </w:pPr>
    </w:p>
    <w:p>
      <w:pPr>
        <w:widowControl/>
        <w:spacing w:line="400" w:lineRule="exact"/>
        <w:rPr>
          <w:rFonts w:ascii="仿宋" w:hAnsi="仿宋" w:eastAsia="仿宋" w:cs="仿宋"/>
          <w:b/>
          <w:bCs/>
          <w:sz w:val="24"/>
        </w:rPr>
      </w:pPr>
    </w:p>
    <w:p>
      <w:pPr>
        <w:widowControl/>
        <w:spacing w:line="400" w:lineRule="exact"/>
        <w:rPr>
          <w:rFonts w:ascii="仿宋" w:hAnsi="仿宋" w:eastAsia="仿宋" w:cs="仿宋"/>
          <w:b/>
          <w:bCs/>
          <w:sz w:val="24"/>
        </w:rPr>
      </w:pPr>
    </w:p>
    <w:p>
      <w:pPr>
        <w:spacing w:line="400" w:lineRule="exact"/>
        <w:rPr>
          <w:rFonts w:ascii="仿宋" w:hAnsi="仿宋" w:eastAsia="仿宋"/>
          <w:sz w:val="24"/>
          <w:shd w:val="clear" w:color="auto" w:fill="FFFFFF"/>
        </w:rPr>
      </w:pPr>
    </w:p>
    <w:p>
      <w:pPr>
        <w:snapToGrid w:val="0"/>
        <w:spacing w:line="480" w:lineRule="auto"/>
        <w:ind w:right="240"/>
        <w:jc w:val="right"/>
        <w:rPr>
          <w:rFonts w:hint="eastAsia" w:ascii="仿宋" w:hAnsi="仿宋" w:eastAsia="仿宋" w:cs="华文中宋"/>
          <w:b/>
          <w:bCs/>
          <w:kern w:val="0"/>
          <w:sz w:val="28"/>
          <w:szCs w:val="28"/>
          <w:shd w:val="clear" w:color="auto" w:fill="FFFFFF"/>
        </w:rPr>
      </w:pPr>
      <w:r>
        <w:rPr>
          <w:rFonts w:ascii="仿宋" w:hAnsi="仿宋" w:eastAsia="仿宋" w:cs="华文中宋"/>
          <w:kern w:val="0"/>
          <w:sz w:val="24"/>
          <w:shd w:val="clear" w:color="auto" w:fill="FFFFFF"/>
        </w:rPr>
        <w:t xml:space="preserve">  </w:t>
      </w:r>
      <w:r>
        <w:rPr>
          <w:rFonts w:hint="eastAsia" w:ascii="仿宋" w:hAnsi="仿宋" w:eastAsia="仿宋" w:cs="华文中宋"/>
          <w:b/>
          <w:bCs/>
          <w:kern w:val="0"/>
          <w:sz w:val="28"/>
          <w:szCs w:val="28"/>
          <w:shd w:val="clear" w:color="auto" w:fill="FFFFFF"/>
        </w:rPr>
        <w:t>上海市七宝中学附属鑫都实验中学</w:t>
      </w:r>
    </w:p>
    <w:p>
      <w:pPr>
        <w:snapToGrid w:val="0"/>
        <w:spacing w:line="480" w:lineRule="auto"/>
        <w:ind w:right="240"/>
        <w:jc w:val="right"/>
        <w:rPr>
          <w:rFonts w:ascii="仿宋" w:hAnsi="仿宋" w:eastAsia="仿宋" w:cs="华文中宋"/>
          <w:b/>
          <w:bCs/>
          <w:kern w:val="0"/>
          <w:sz w:val="28"/>
          <w:szCs w:val="28"/>
          <w:shd w:val="clear" w:color="auto" w:fill="FFFFFF"/>
        </w:rPr>
      </w:pPr>
      <w:r>
        <w:rPr>
          <w:rFonts w:ascii="仿宋" w:hAnsi="仿宋" w:eastAsia="仿宋" w:cs="华文中宋"/>
          <w:b/>
          <w:bCs/>
          <w:kern w:val="0"/>
          <w:sz w:val="28"/>
          <w:szCs w:val="28"/>
          <w:shd w:val="clear" w:color="auto" w:fill="FFFFFF"/>
        </w:rPr>
        <w:t>202</w:t>
      </w:r>
      <w:r>
        <w:rPr>
          <w:rFonts w:hint="eastAsia" w:ascii="仿宋" w:hAnsi="仿宋" w:eastAsia="仿宋" w:cs="华文中宋"/>
          <w:b/>
          <w:bCs/>
          <w:kern w:val="0"/>
          <w:sz w:val="28"/>
          <w:szCs w:val="28"/>
          <w:shd w:val="clear" w:color="auto" w:fill="FFFFFF"/>
        </w:rPr>
        <w:t>4</w:t>
      </w:r>
      <w:r>
        <w:rPr>
          <w:rFonts w:ascii="仿宋" w:hAnsi="仿宋" w:eastAsia="仿宋" w:cs="华文中宋"/>
          <w:b/>
          <w:bCs/>
          <w:kern w:val="0"/>
          <w:sz w:val="28"/>
          <w:szCs w:val="28"/>
          <w:shd w:val="clear" w:color="auto" w:fill="FFFFFF"/>
        </w:rPr>
        <w:t>年</w:t>
      </w:r>
      <w:r>
        <w:rPr>
          <w:rFonts w:hint="eastAsia" w:ascii="仿宋" w:hAnsi="仿宋" w:eastAsia="仿宋" w:cs="华文中宋"/>
          <w:b/>
          <w:bCs/>
          <w:kern w:val="0"/>
          <w:sz w:val="28"/>
          <w:szCs w:val="28"/>
          <w:shd w:val="clear" w:color="auto" w:fill="FFFFFF"/>
        </w:rPr>
        <w:t>4</w:t>
      </w:r>
      <w:r>
        <w:rPr>
          <w:rFonts w:ascii="仿宋" w:hAnsi="仿宋" w:eastAsia="仿宋" w:cs="华文中宋"/>
          <w:b/>
          <w:bCs/>
          <w:kern w:val="0"/>
          <w:sz w:val="28"/>
          <w:szCs w:val="28"/>
          <w:shd w:val="clear" w:color="auto" w:fill="FFFFFF"/>
        </w:rPr>
        <w:t>月</w:t>
      </w:r>
      <w:r>
        <w:rPr>
          <w:rFonts w:hint="eastAsia" w:ascii="仿宋" w:hAnsi="仿宋" w:eastAsia="仿宋" w:cs="华文中宋"/>
          <w:b/>
          <w:bCs/>
          <w:kern w:val="0"/>
          <w:sz w:val="28"/>
          <w:szCs w:val="28"/>
          <w:shd w:val="clear" w:color="auto" w:fill="FFFFFF"/>
        </w:rPr>
        <w:t>1</w:t>
      </w:r>
      <w:r>
        <w:rPr>
          <w:rFonts w:ascii="仿宋" w:hAnsi="仿宋" w:eastAsia="仿宋" w:cs="华文中宋"/>
          <w:b/>
          <w:bCs/>
          <w:kern w:val="0"/>
          <w:sz w:val="28"/>
          <w:szCs w:val="28"/>
          <w:shd w:val="clear" w:color="auto"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正文 CS 字体)">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6"/>
    <w:multiLevelType w:val="singleLevel"/>
    <w:tmpl w:val="00000006"/>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wZjdmZTQxMDhmMTkxZWY0NGIzNDg1MmMyYjA2ZmYifQ=="/>
  </w:docVars>
  <w:rsids>
    <w:rsidRoot w:val="00000000"/>
    <w:rsid w:val="075D61ED"/>
    <w:rsid w:val="0944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正文 CS 字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表段落1"/>
    <w:basedOn w:val="1"/>
    <w:autoRedefine/>
    <w:qFormat/>
    <w:uiPriority w:val="34"/>
    <w:pPr>
      <w:ind w:firstLine="420" w:firstLineChars="200"/>
    </w:pPr>
  </w:style>
  <w:style w:type="paragraph" w:customStyle="1" w:styleId="5">
    <w:name w:val="Other|1"/>
    <w:basedOn w:val="1"/>
    <w:autoRedefine/>
    <w:qFormat/>
    <w:uiPriority w:val="0"/>
    <w:pPr>
      <w:spacing w:line="410" w:lineRule="auto"/>
      <w:ind w:firstLine="400"/>
    </w:pPr>
    <w:rPr>
      <w:rFonts w:ascii="宋体" w:hAnsi="宋体" w:cs="宋体"/>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2024-04-01T05:27:00Z</dcterms:created>
  <dc:creator>战欣</dc:creator>
  <cp:lastModifiedBy>WPS_colar88</cp:lastModifiedBy>
  <dcterms:modified xsi:type="dcterms:W3CDTF">2024-04-01T05:27:57Z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1D2B8384894A43488D271328268500CD_12</vt:lpwstr>
  </property>
</Properties>
</file>