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E2" w:rsidRPr="0079642D" w:rsidRDefault="00F73FE2" w:rsidP="009E0264">
      <w:pPr>
        <w:spacing w:line="480" w:lineRule="exact"/>
        <w:rPr>
          <w:rFonts w:ascii="黑体" w:eastAsia="黑体" w:hAnsi="宋体"/>
          <w:color w:val="000000"/>
          <w:kern w:val="0"/>
          <w:sz w:val="32"/>
          <w:szCs w:val="32"/>
        </w:rPr>
      </w:pPr>
    </w:p>
    <w:p w:rsidR="00F73FE2" w:rsidRPr="00967673" w:rsidRDefault="00F73FE2" w:rsidP="009E0264">
      <w:pPr>
        <w:spacing w:line="480" w:lineRule="exact"/>
        <w:rPr>
          <w:rFonts w:ascii="黑体" w:eastAsia="黑体" w:hAnsi="宋体"/>
          <w:color w:val="000000"/>
          <w:kern w:val="0"/>
          <w:sz w:val="30"/>
          <w:szCs w:val="30"/>
        </w:rPr>
      </w:pPr>
    </w:p>
    <w:p w:rsidR="00F73FE2" w:rsidRPr="005B60ED" w:rsidRDefault="00F73FE2" w:rsidP="00DF2507">
      <w:pPr>
        <w:spacing w:line="760" w:lineRule="exact"/>
        <w:rPr>
          <w:rFonts w:ascii="黑体" w:eastAsia="黑体" w:hAnsi="宋体"/>
          <w:color w:val="FF0000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Look w:val="01E0"/>
      </w:tblPr>
      <w:tblGrid>
        <w:gridCol w:w="7848"/>
        <w:gridCol w:w="1080"/>
      </w:tblGrid>
      <w:tr w:rsidR="00F73FE2" w:rsidRPr="00E97CF3">
        <w:trPr>
          <w:jc w:val="center"/>
        </w:trPr>
        <w:tc>
          <w:tcPr>
            <w:tcW w:w="7848" w:type="dxa"/>
          </w:tcPr>
          <w:p w:rsidR="00F73FE2" w:rsidRPr="009E296E" w:rsidRDefault="00F73FE2" w:rsidP="00302F66">
            <w:pPr>
              <w:spacing w:line="1000" w:lineRule="exact"/>
              <w:jc w:val="center"/>
              <w:rPr>
                <w:rFonts w:ascii="方正小标宋简体" w:eastAsia="方正小标宋简体" w:hAnsi="宋体"/>
                <w:color w:val="FF0000"/>
                <w:spacing w:val="4"/>
                <w:w w:val="59"/>
                <w:kern w:val="0"/>
                <w:sz w:val="72"/>
                <w:szCs w:val="72"/>
              </w:rPr>
            </w:pPr>
            <w:r w:rsidRPr="00B164EA">
              <w:rPr>
                <w:rFonts w:ascii="方正小标宋简体" w:eastAsia="方正小标宋简体" w:hAnsi="宋体" w:cs="方正小标宋简体" w:hint="eastAsia"/>
                <w:color w:val="FF0000"/>
                <w:spacing w:val="128"/>
                <w:kern w:val="0"/>
                <w:sz w:val="72"/>
                <w:szCs w:val="72"/>
                <w:fitText w:val="7550" w:id="1182943744"/>
              </w:rPr>
              <w:t>上海市教育委员</w:t>
            </w:r>
            <w:r w:rsidRPr="00B164EA">
              <w:rPr>
                <w:rFonts w:ascii="方正小标宋简体" w:eastAsia="方正小标宋简体" w:hAnsi="宋体" w:cs="方正小标宋简体" w:hint="eastAsia"/>
                <w:color w:val="FF0000"/>
                <w:kern w:val="0"/>
                <w:sz w:val="72"/>
                <w:szCs w:val="72"/>
                <w:fitText w:val="7550" w:id="1182943744"/>
              </w:rPr>
              <w:t>会</w:t>
            </w:r>
          </w:p>
        </w:tc>
        <w:tc>
          <w:tcPr>
            <w:tcW w:w="1080" w:type="dxa"/>
            <w:vMerge w:val="restart"/>
            <w:vAlign w:val="center"/>
          </w:tcPr>
          <w:p w:rsidR="00F73FE2" w:rsidRPr="00E97CF3" w:rsidRDefault="00F73FE2" w:rsidP="00302F66">
            <w:pPr>
              <w:spacing w:line="1000" w:lineRule="exact"/>
              <w:rPr>
                <w:rFonts w:ascii="方正小标宋简体" w:eastAsia="方正小标宋简体" w:hAnsi="宋体"/>
                <w:color w:val="FF0000"/>
                <w:sz w:val="72"/>
                <w:szCs w:val="72"/>
              </w:rPr>
            </w:pPr>
            <w:r w:rsidRPr="00E97CF3">
              <w:rPr>
                <w:rFonts w:ascii="方正小标宋简体" w:eastAsia="方正小标宋简体" w:hAnsi="宋体" w:cs="方正小标宋简体" w:hint="eastAsia"/>
                <w:color w:val="FF0000"/>
                <w:spacing w:val="4"/>
                <w:w w:val="59"/>
                <w:kern w:val="0"/>
                <w:sz w:val="72"/>
                <w:szCs w:val="72"/>
              </w:rPr>
              <w:t>文</w:t>
            </w:r>
            <w:r w:rsidRPr="00E97CF3">
              <w:rPr>
                <w:rFonts w:ascii="方正小标宋简体" w:eastAsia="方正小标宋简体" w:hAnsi="宋体" w:cs="方正小标宋简体" w:hint="eastAsia"/>
                <w:color w:val="FF0000"/>
                <w:spacing w:val="-29"/>
                <w:w w:val="59"/>
                <w:kern w:val="0"/>
                <w:sz w:val="72"/>
                <w:szCs w:val="72"/>
              </w:rPr>
              <w:t>件</w:t>
            </w:r>
          </w:p>
        </w:tc>
      </w:tr>
      <w:tr w:rsidR="00F73FE2" w:rsidRPr="009E296E">
        <w:trPr>
          <w:jc w:val="center"/>
        </w:trPr>
        <w:tc>
          <w:tcPr>
            <w:tcW w:w="7848" w:type="dxa"/>
          </w:tcPr>
          <w:p w:rsidR="00F73FE2" w:rsidRPr="009E296E" w:rsidRDefault="00F73FE2" w:rsidP="00302F66">
            <w:pPr>
              <w:spacing w:line="1000" w:lineRule="exact"/>
              <w:jc w:val="center"/>
              <w:rPr>
                <w:rFonts w:ascii="方正小标宋简体" w:eastAsia="方正小标宋简体" w:hAnsi="宋体"/>
                <w:color w:val="FF0000"/>
                <w:spacing w:val="237"/>
                <w:w w:val="74"/>
                <w:kern w:val="0"/>
                <w:sz w:val="72"/>
                <w:szCs w:val="72"/>
              </w:rPr>
            </w:pPr>
            <w:r w:rsidRPr="00B164EA">
              <w:rPr>
                <w:rFonts w:ascii="方正小标宋简体" w:eastAsia="方正小标宋简体" w:hAnsi="宋体" w:cs="方正小标宋简体" w:hint="eastAsia"/>
                <w:color w:val="FF0000"/>
                <w:w w:val="74"/>
                <w:kern w:val="0"/>
                <w:sz w:val="72"/>
                <w:szCs w:val="72"/>
                <w:fitText w:val="7548" w:id="1182943745"/>
              </w:rPr>
              <w:t>上海市未成人保护委员会办公</w:t>
            </w:r>
            <w:r w:rsidRPr="00B164EA">
              <w:rPr>
                <w:rFonts w:ascii="方正小标宋简体" w:eastAsia="方正小标宋简体" w:hAnsi="宋体" w:cs="方正小标宋简体" w:hint="eastAsia"/>
                <w:color w:val="FF0000"/>
                <w:spacing w:val="45"/>
                <w:w w:val="74"/>
                <w:kern w:val="0"/>
                <w:sz w:val="72"/>
                <w:szCs w:val="72"/>
                <w:fitText w:val="7548" w:id="1182943745"/>
              </w:rPr>
              <w:t>室</w:t>
            </w:r>
          </w:p>
        </w:tc>
        <w:tc>
          <w:tcPr>
            <w:tcW w:w="1080" w:type="dxa"/>
            <w:vMerge/>
          </w:tcPr>
          <w:p w:rsidR="00F73FE2" w:rsidRPr="009E296E" w:rsidRDefault="00F73FE2" w:rsidP="00302F66">
            <w:pPr>
              <w:spacing w:line="1000" w:lineRule="exact"/>
              <w:jc w:val="center"/>
              <w:rPr>
                <w:rFonts w:ascii="方正小标宋简体" w:eastAsia="方正小标宋简体" w:hAnsi="宋体"/>
                <w:color w:val="FF0000"/>
                <w:spacing w:val="237"/>
                <w:w w:val="74"/>
                <w:kern w:val="0"/>
                <w:sz w:val="72"/>
                <w:szCs w:val="72"/>
              </w:rPr>
            </w:pPr>
          </w:p>
        </w:tc>
      </w:tr>
    </w:tbl>
    <w:p w:rsidR="00F73FE2" w:rsidRPr="009E296E" w:rsidRDefault="00F73FE2" w:rsidP="009E0264">
      <w:pPr>
        <w:spacing w:line="480" w:lineRule="exact"/>
        <w:rPr>
          <w:rFonts w:ascii="方正小标宋简体" w:eastAsia="方正小标宋简体" w:hAnsi="宋体"/>
          <w:color w:val="FF0000"/>
          <w:spacing w:val="237"/>
          <w:w w:val="74"/>
          <w:kern w:val="0"/>
          <w:sz w:val="72"/>
          <w:szCs w:val="72"/>
        </w:rPr>
      </w:pPr>
    </w:p>
    <w:p w:rsidR="00F73FE2" w:rsidRDefault="00F73FE2">
      <w:pPr>
        <w:pBdr>
          <w:bottom w:val="single" w:sz="12" w:space="1" w:color="FF0000"/>
        </w:pBdr>
        <w:spacing w:line="480" w:lineRule="exact"/>
        <w:ind w:right="1"/>
        <w:rPr>
          <w:rFonts w:ascii="仿宋_GB2312" w:eastAsia="仿宋_GB2312"/>
          <w:sz w:val="32"/>
          <w:szCs w:val="32"/>
        </w:rPr>
      </w:pPr>
    </w:p>
    <w:p w:rsidR="00F73FE2" w:rsidRPr="00A6673E" w:rsidRDefault="00F73FE2">
      <w:pPr>
        <w:pBdr>
          <w:bottom w:val="single" w:sz="12" w:space="1" w:color="FF0000"/>
        </w:pBdr>
        <w:spacing w:line="480" w:lineRule="exact"/>
        <w:ind w:right="1"/>
        <w:jc w:val="center"/>
        <w:rPr>
          <w:rFonts w:ascii="仿宋_GB2312" w:eastAsia="仿宋_GB2312"/>
          <w:sz w:val="30"/>
          <w:szCs w:val="30"/>
        </w:rPr>
      </w:pPr>
      <w:r w:rsidRPr="00A6673E">
        <w:rPr>
          <w:rFonts w:ascii="仿宋_GB2312" w:eastAsia="仿宋_GB2312" w:cs="仿宋_GB2312" w:hint="eastAsia"/>
          <w:sz w:val="30"/>
          <w:szCs w:val="30"/>
        </w:rPr>
        <w:t>沪教委</w:t>
      </w:r>
      <w:r>
        <w:rPr>
          <w:rFonts w:ascii="仿宋_GB2312" w:eastAsia="仿宋_GB2312" w:cs="仿宋_GB2312" w:hint="eastAsia"/>
          <w:sz w:val="30"/>
          <w:szCs w:val="30"/>
        </w:rPr>
        <w:t>青</w:t>
      </w:r>
      <w:r w:rsidRPr="00A6673E">
        <w:rPr>
          <w:rFonts w:ascii="仿宋_GB2312" w:eastAsia="仿宋_GB2312" w:cs="仿宋_GB2312" w:hint="eastAsia"/>
          <w:sz w:val="30"/>
          <w:szCs w:val="30"/>
        </w:rPr>
        <w:t>〔</w:t>
      </w:r>
      <w:r w:rsidRPr="00A6673E">
        <w:rPr>
          <w:rFonts w:ascii="仿宋_GB2312" w:eastAsia="仿宋_GB2312" w:cs="仿宋_GB2312"/>
          <w:sz w:val="30"/>
          <w:szCs w:val="30"/>
        </w:rPr>
        <w:t>201</w:t>
      </w:r>
      <w:r>
        <w:rPr>
          <w:rFonts w:ascii="仿宋_GB2312" w:eastAsia="仿宋_GB2312" w:cs="仿宋_GB2312"/>
          <w:sz w:val="30"/>
          <w:szCs w:val="30"/>
        </w:rPr>
        <w:t>6</w:t>
      </w:r>
      <w:r w:rsidRPr="00A6673E">
        <w:rPr>
          <w:rFonts w:ascii="仿宋_GB2312" w:eastAsia="仿宋_GB2312" w:cs="仿宋_GB2312" w:hint="eastAsia"/>
          <w:sz w:val="30"/>
          <w:szCs w:val="30"/>
        </w:rPr>
        <w:t>〕</w:t>
      </w:r>
      <w:r>
        <w:rPr>
          <w:rFonts w:ascii="仿宋_GB2312" w:eastAsia="仿宋_GB2312" w:cs="仿宋_GB2312"/>
          <w:sz w:val="30"/>
          <w:szCs w:val="30"/>
        </w:rPr>
        <w:t>16</w:t>
      </w:r>
      <w:r w:rsidRPr="00A6673E">
        <w:rPr>
          <w:rFonts w:ascii="仿宋_GB2312" w:eastAsia="仿宋_GB2312" w:cs="仿宋_GB2312" w:hint="eastAsia"/>
          <w:sz w:val="30"/>
          <w:szCs w:val="30"/>
        </w:rPr>
        <w:t>号</w:t>
      </w:r>
    </w:p>
    <w:p w:rsidR="00F73FE2" w:rsidRDefault="00F73FE2">
      <w:pPr>
        <w:spacing w:line="480" w:lineRule="exact"/>
        <w:rPr>
          <w:rFonts w:ascii="仿宋_GB2312" w:eastAsia="仿宋_GB2312"/>
          <w:sz w:val="32"/>
          <w:szCs w:val="32"/>
        </w:rPr>
      </w:pPr>
    </w:p>
    <w:p w:rsidR="00F73FE2" w:rsidRDefault="00F73FE2">
      <w:pPr>
        <w:spacing w:line="480" w:lineRule="exact"/>
        <w:rPr>
          <w:rFonts w:ascii="仿宋_GB2312" w:eastAsia="仿宋_GB2312"/>
          <w:sz w:val="32"/>
          <w:szCs w:val="32"/>
        </w:rPr>
      </w:pPr>
    </w:p>
    <w:p w:rsidR="00F73FE2" w:rsidRPr="00F714DB" w:rsidRDefault="00F73FE2" w:rsidP="001223D2">
      <w:pPr>
        <w:spacing w:line="560" w:lineRule="exact"/>
        <w:jc w:val="center"/>
        <w:rPr>
          <w:rFonts w:ascii="方正小标宋简体" w:eastAsia="方正小标宋简体" w:hAnsi="华文中宋"/>
          <w:spacing w:val="-8"/>
          <w:sz w:val="38"/>
          <w:szCs w:val="38"/>
        </w:rPr>
      </w:pPr>
      <w:r w:rsidRPr="00F714DB">
        <w:rPr>
          <w:rFonts w:ascii="方正小标宋简体" w:eastAsia="方正小标宋简体" w:hAnsi="华文中宋" w:cs="方正小标宋简体" w:hint="eastAsia"/>
          <w:spacing w:val="-8"/>
          <w:sz w:val="38"/>
          <w:szCs w:val="38"/>
        </w:rPr>
        <w:t>上海市教育委员会</w:t>
      </w:r>
      <w:r w:rsidRPr="00F714DB">
        <w:rPr>
          <w:rFonts w:ascii="方正小标宋简体" w:eastAsia="方正小标宋简体" w:hAnsi="华文中宋" w:cs="方正小标宋简体"/>
          <w:spacing w:val="-8"/>
          <w:sz w:val="38"/>
          <w:szCs w:val="38"/>
        </w:rPr>
        <w:t xml:space="preserve"> </w:t>
      </w:r>
      <w:r w:rsidRPr="00F714DB">
        <w:rPr>
          <w:rFonts w:ascii="方正小标宋简体" w:eastAsia="方正小标宋简体" w:hAnsi="华文中宋" w:cs="方正小标宋简体" w:hint="eastAsia"/>
          <w:spacing w:val="-8"/>
          <w:sz w:val="38"/>
          <w:szCs w:val="38"/>
        </w:rPr>
        <w:t>上海市未成年人保护委员会办公室</w:t>
      </w:r>
    </w:p>
    <w:p w:rsidR="00F73FE2" w:rsidRPr="00F714DB" w:rsidRDefault="00F73FE2" w:rsidP="001223D2">
      <w:pPr>
        <w:spacing w:line="560" w:lineRule="exact"/>
        <w:jc w:val="center"/>
        <w:rPr>
          <w:rFonts w:ascii="方正小标宋简体" w:eastAsia="方正小标宋简体" w:hAnsi="华文中宋"/>
          <w:sz w:val="38"/>
          <w:szCs w:val="38"/>
        </w:rPr>
      </w:pPr>
      <w:r w:rsidRPr="00F714DB">
        <w:rPr>
          <w:rFonts w:ascii="方正小标宋简体" w:eastAsia="方正小标宋简体" w:hAnsi="华文中宋" w:cs="方正小标宋简体" w:hint="eastAsia"/>
          <w:sz w:val="38"/>
          <w:szCs w:val="38"/>
        </w:rPr>
        <w:t>关于发布“中小学生暑期安全提示</w:t>
      </w:r>
      <w:r w:rsidRPr="00F714DB">
        <w:rPr>
          <w:rFonts w:ascii="方正小标宋简体" w:eastAsia="方正小标宋简体" w:hAnsi="华文中宋" w:cs="方正小标宋简体"/>
          <w:sz w:val="38"/>
          <w:szCs w:val="38"/>
        </w:rPr>
        <w:t>36</w:t>
      </w:r>
      <w:r w:rsidRPr="00F714DB">
        <w:rPr>
          <w:rFonts w:ascii="方正小标宋简体" w:eastAsia="方正小标宋简体" w:hAnsi="华文中宋" w:cs="方正小标宋简体" w:hint="eastAsia"/>
          <w:sz w:val="38"/>
          <w:szCs w:val="38"/>
        </w:rPr>
        <w:t>条”的通知</w:t>
      </w:r>
    </w:p>
    <w:p w:rsidR="00F73FE2" w:rsidRDefault="00F73FE2" w:rsidP="001223D2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F73FE2" w:rsidRPr="00603CAA" w:rsidRDefault="00F73FE2" w:rsidP="001223D2">
      <w:pPr>
        <w:spacing w:line="560" w:lineRule="exact"/>
        <w:rPr>
          <w:rFonts w:ascii="仿宋_GB2312" w:eastAsia="仿宋_GB2312"/>
          <w:sz w:val="30"/>
          <w:szCs w:val="30"/>
        </w:rPr>
      </w:pPr>
      <w:r w:rsidRPr="00603CAA">
        <w:rPr>
          <w:rFonts w:ascii="仿宋_GB2312" w:eastAsia="仿宋_GB2312" w:cs="仿宋_GB2312" w:hint="eastAsia"/>
          <w:sz w:val="30"/>
          <w:szCs w:val="30"/>
        </w:rPr>
        <w:t>各区县教育局、未保办：</w:t>
      </w: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  <w:r w:rsidRPr="00603CAA">
        <w:rPr>
          <w:rFonts w:ascii="仿宋_GB2312" w:eastAsia="仿宋_GB2312" w:cs="仿宋_GB2312" w:hint="eastAsia"/>
          <w:sz w:val="30"/>
          <w:szCs w:val="30"/>
        </w:rPr>
        <w:t>为了积极预防，不断降低学生伤害事</w:t>
      </w:r>
      <w:r>
        <w:rPr>
          <w:rFonts w:ascii="仿宋_GB2312" w:eastAsia="仿宋_GB2312" w:cs="仿宋_GB2312" w:hint="eastAsia"/>
          <w:sz w:val="30"/>
          <w:szCs w:val="30"/>
        </w:rPr>
        <w:t>故</w:t>
      </w:r>
      <w:r w:rsidRPr="00603CAA">
        <w:rPr>
          <w:rFonts w:ascii="仿宋_GB2312" w:eastAsia="仿宋_GB2312" w:cs="仿宋_GB2312" w:hint="eastAsia"/>
          <w:sz w:val="30"/>
          <w:szCs w:val="30"/>
        </w:rPr>
        <w:t>发生率，</w:t>
      </w:r>
      <w:r>
        <w:rPr>
          <w:rFonts w:ascii="仿宋_GB2312" w:eastAsia="仿宋_GB2312" w:cs="仿宋_GB2312" w:hint="eastAsia"/>
          <w:sz w:val="30"/>
          <w:szCs w:val="30"/>
        </w:rPr>
        <w:t>市教委和市未保办联合发布</w:t>
      </w:r>
      <w:r>
        <w:rPr>
          <w:rFonts w:ascii="仿宋_GB2312" w:eastAsia="仿宋_GB2312" w:cs="仿宋_GB2312"/>
          <w:sz w:val="30"/>
          <w:szCs w:val="30"/>
        </w:rPr>
        <w:t>2016</w:t>
      </w:r>
      <w:r>
        <w:rPr>
          <w:rFonts w:ascii="仿宋_GB2312" w:eastAsia="仿宋_GB2312" w:cs="仿宋_GB2312" w:hint="eastAsia"/>
          <w:sz w:val="30"/>
          <w:szCs w:val="30"/>
        </w:rPr>
        <w:t>年“中小学生暑期安全提示</w:t>
      </w:r>
      <w:r>
        <w:rPr>
          <w:rFonts w:ascii="仿宋_GB2312" w:eastAsia="仿宋_GB2312" w:cs="仿宋_GB2312"/>
          <w:sz w:val="30"/>
          <w:szCs w:val="30"/>
        </w:rPr>
        <w:t>36</w:t>
      </w:r>
      <w:r>
        <w:rPr>
          <w:rFonts w:ascii="仿宋_GB2312" w:eastAsia="仿宋_GB2312" w:cs="仿宋_GB2312" w:hint="eastAsia"/>
          <w:sz w:val="30"/>
          <w:szCs w:val="30"/>
        </w:rPr>
        <w:t>条”（见附件）。</w:t>
      </w: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各区县教育局要将暑期安全提示</w:t>
      </w:r>
      <w:r>
        <w:rPr>
          <w:rFonts w:ascii="仿宋_GB2312" w:eastAsia="仿宋_GB2312" w:cs="仿宋_GB2312"/>
          <w:sz w:val="30"/>
          <w:szCs w:val="30"/>
        </w:rPr>
        <w:t>36</w:t>
      </w:r>
      <w:r>
        <w:rPr>
          <w:rFonts w:ascii="仿宋_GB2312" w:eastAsia="仿宋_GB2312" w:cs="仿宋_GB2312" w:hint="eastAsia"/>
          <w:sz w:val="30"/>
          <w:szCs w:val="30"/>
        </w:rPr>
        <w:t>条传达至所辖每一所中小学，指导学校在暑假</w:t>
      </w:r>
      <w:r w:rsidRPr="00603CAA">
        <w:rPr>
          <w:rFonts w:ascii="仿宋_GB2312" w:eastAsia="仿宋_GB2312" w:cs="仿宋_GB2312" w:hint="eastAsia"/>
          <w:sz w:val="30"/>
          <w:szCs w:val="30"/>
        </w:rPr>
        <w:t>之前，以主题班会、家长会、告家长书、</w:t>
      </w:r>
      <w:r>
        <w:rPr>
          <w:rFonts w:ascii="仿宋_GB2312" w:eastAsia="仿宋_GB2312" w:cs="仿宋_GB2312" w:hint="eastAsia"/>
          <w:sz w:val="30"/>
          <w:szCs w:val="30"/>
        </w:rPr>
        <w:t>校园网、</w:t>
      </w:r>
      <w:r w:rsidRPr="00603CAA">
        <w:rPr>
          <w:rFonts w:ascii="仿宋_GB2312" w:eastAsia="仿宋_GB2312" w:cs="仿宋_GB2312" w:hint="eastAsia"/>
          <w:sz w:val="30"/>
          <w:szCs w:val="30"/>
        </w:rPr>
        <w:t>短信微信</w:t>
      </w:r>
      <w:r>
        <w:rPr>
          <w:rFonts w:ascii="仿宋_GB2312" w:eastAsia="仿宋_GB2312" w:cs="仿宋_GB2312" w:hint="eastAsia"/>
          <w:sz w:val="30"/>
          <w:szCs w:val="30"/>
        </w:rPr>
        <w:t>发送</w:t>
      </w:r>
      <w:r w:rsidRPr="00603CAA">
        <w:rPr>
          <w:rFonts w:ascii="仿宋_GB2312" w:eastAsia="仿宋_GB2312" w:cs="仿宋_GB2312" w:hint="eastAsia"/>
          <w:sz w:val="30"/>
          <w:szCs w:val="30"/>
        </w:rPr>
        <w:t>等形式，</w:t>
      </w:r>
      <w:r>
        <w:rPr>
          <w:rFonts w:ascii="仿宋_GB2312" w:eastAsia="仿宋_GB2312" w:cs="仿宋_GB2312" w:hint="eastAsia"/>
          <w:sz w:val="30"/>
          <w:szCs w:val="30"/>
        </w:rPr>
        <w:t>告知每一位学生及家长，</w:t>
      </w:r>
      <w:r w:rsidRPr="00603CAA">
        <w:rPr>
          <w:rFonts w:ascii="仿宋_GB2312" w:eastAsia="仿宋_GB2312" w:cs="仿宋_GB2312" w:hint="eastAsia"/>
          <w:sz w:val="30"/>
          <w:szCs w:val="30"/>
        </w:rPr>
        <w:t>对学生及家长广泛开展宣传教育</w:t>
      </w:r>
      <w:r>
        <w:rPr>
          <w:rFonts w:ascii="仿宋_GB2312" w:eastAsia="仿宋_GB2312" w:cs="仿宋_GB2312" w:hint="eastAsia"/>
          <w:sz w:val="30"/>
          <w:szCs w:val="30"/>
        </w:rPr>
        <w:t>，教育学生遵守安全规范，远离危险场所，规避安全风险，提高心理健康水平。同时各学校要指导督促家长依法履行监护责任，为孩子营造安全健康和谐的家庭生活氛围，带领孩子亲近自然，参观游览，锻炼身体，阅读经典，积极参加暑期社会实践活动</w:t>
      </w:r>
      <w:r w:rsidRPr="00603CAA">
        <w:rPr>
          <w:rFonts w:ascii="仿宋_GB2312" w:eastAsia="仿宋_GB2312" w:cs="仿宋_GB2312" w:hint="eastAsia"/>
          <w:sz w:val="30"/>
          <w:szCs w:val="30"/>
        </w:rPr>
        <w:t>。</w:t>
      </w: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  <w:r w:rsidRPr="00603CAA">
        <w:rPr>
          <w:rFonts w:ascii="仿宋_GB2312" w:eastAsia="仿宋_GB2312" w:cs="仿宋_GB2312" w:hint="eastAsia"/>
          <w:sz w:val="30"/>
          <w:szCs w:val="30"/>
        </w:rPr>
        <w:t>各区县未保办要</w:t>
      </w:r>
      <w:r>
        <w:rPr>
          <w:rFonts w:ascii="仿宋_GB2312" w:eastAsia="仿宋_GB2312" w:cs="仿宋_GB2312" w:hint="eastAsia"/>
          <w:sz w:val="30"/>
          <w:szCs w:val="30"/>
        </w:rPr>
        <w:t>将暑期安全提示</w:t>
      </w:r>
      <w:r>
        <w:rPr>
          <w:rFonts w:ascii="仿宋_GB2312" w:eastAsia="仿宋_GB2312" w:cs="仿宋_GB2312"/>
          <w:sz w:val="30"/>
          <w:szCs w:val="30"/>
        </w:rPr>
        <w:t>36</w:t>
      </w:r>
      <w:r>
        <w:rPr>
          <w:rFonts w:ascii="仿宋_GB2312" w:eastAsia="仿宋_GB2312" w:cs="仿宋_GB2312" w:hint="eastAsia"/>
          <w:sz w:val="30"/>
          <w:szCs w:val="30"/>
        </w:rPr>
        <w:t>条印发到所辖</w:t>
      </w:r>
      <w:r w:rsidRPr="00603CAA">
        <w:rPr>
          <w:rFonts w:ascii="仿宋_GB2312" w:eastAsia="仿宋_GB2312" w:cs="仿宋_GB2312" w:hint="eastAsia"/>
          <w:sz w:val="30"/>
          <w:szCs w:val="30"/>
        </w:rPr>
        <w:t>街镇、村（居）委未</w:t>
      </w:r>
      <w:r>
        <w:rPr>
          <w:rFonts w:ascii="仿宋_GB2312" w:eastAsia="仿宋_GB2312" w:cs="仿宋_GB2312" w:hint="eastAsia"/>
          <w:sz w:val="30"/>
          <w:szCs w:val="30"/>
        </w:rPr>
        <w:t>成年人</w:t>
      </w:r>
      <w:r w:rsidRPr="00603CAA">
        <w:rPr>
          <w:rFonts w:ascii="仿宋_GB2312" w:eastAsia="仿宋_GB2312" w:cs="仿宋_GB2312" w:hint="eastAsia"/>
          <w:sz w:val="30"/>
          <w:szCs w:val="30"/>
        </w:rPr>
        <w:t>保</w:t>
      </w:r>
      <w:r>
        <w:rPr>
          <w:rFonts w:ascii="仿宋_GB2312" w:eastAsia="仿宋_GB2312" w:cs="仿宋_GB2312" w:hint="eastAsia"/>
          <w:sz w:val="30"/>
          <w:szCs w:val="30"/>
        </w:rPr>
        <w:t>护</w:t>
      </w:r>
      <w:r w:rsidRPr="00603CAA">
        <w:rPr>
          <w:rFonts w:ascii="仿宋_GB2312" w:eastAsia="仿宋_GB2312" w:cs="仿宋_GB2312" w:hint="eastAsia"/>
          <w:sz w:val="30"/>
          <w:szCs w:val="30"/>
        </w:rPr>
        <w:t>组织，</w:t>
      </w:r>
      <w:r>
        <w:rPr>
          <w:rFonts w:ascii="仿宋_GB2312" w:eastAsia="仿宋_GB2312" w:cs="仿宋_GB2312" w:hint="eastAsia"/>
          <w:sz w:val="30"/>
          <w:szCs w:val="30"/>
        </w:rPr>
        <w:t>指导各级未保机构利用</w:t>
      </w:r>
      <w:r w:rsidRPr="00603CAA">
        <w:rPr>
          <w:rFonts w:ascii="仿宋_GB2312" w:eastAsia="仿宋_GB2312" w:cs="仿宋_GB2312" w:hint="eastAsia"/>
          <w:sz w:val="30"/>
          <w:szCs w:val="30"/>
        </w:rPr>
        <w:t>电子屏、宣传栏等深入开展暑期安全宣传，营造安全</w:t>
      </w:r>
      <w:r>
        <w:rPr>
          <w:rFonts w:ascii="仿宋_GB2312" w:eastAsia="仿宋_GB2312" w:cs="仿宋_GB2312" w:hint="eastAsia"/>
          <w:sz w:val="30"/>
          <w:szCs w:val="30"/>
        </w:rPr>
        <w:t>社区</w:t>
      </w:r>
      <w:r w:rsidRPr="00603CAA">
        <w:rPr>
          <w:rFonts w:ascii="仿宋_GB2312" w:eastAsia="仿宋_GB2312" w:cs="仿宋_GB2312" w:hint="eastAsia"/>
          <w:sz w:val="30"/>
          <w:szCs w:val="30"/>
        </w:rPr>
        <w:t>环境</w:t>
      </w:r>
      <w:r>
        <w:rPr>
          <w:rFonts w:ascii="仿宋_GB2312" w:eastAsia="仿宋_GB2312" w:cs="仿宋_GB2312" w:hint="eastAsia"/>
          <w:sz w:val="30"/>
          <w:szCs w:val="30"/>
        </w:rPr>
        <w:t>。要关注留守儿童、家庭经济困难未成年人以及社区闲散未成年人，为他们提供暑期活动场所，组织开展各类暑期活动，开展家庭生活指导，让他们拥有一个平安、健康、快乐的暑期。</w:t>
      </w: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 w:hint="eastAsia"/>
          <w:sz w:val="30"/>
          <w:szCs w:val="30"/>
        </w:rPr>
        <w:t>附件：</w:t>
      </w:r>
      <w:r>
        <w:rPr>
          <w:rFonts w:ascii="仿宋_GB2312" w:eastAsia="仿宋_GB2312" w:cs="仿宋_GB2312"/>
          <w:sz w:val="30"/>
          <w:szCs w:val="30"/>
        </w:rPr>
        <w:t>2016</w:t>
      </w:r>
      <w:r>
        <w:rPr>
          <w:rFonts w:ascii="仿宋_GB2312" w:eastAsia="仿宋_GB2312" w:cs="仿宋_GB2312" w:hint="eastAsia"/>
          <w:sz w:val="30"/>
          <w:szCs w:val="30"/>
        </w:rPr>
        <w:t>年中小学生暑期安全提示</w:t>
      </w:r>
      <w:r>
        <w:rPr>
          <w:rFonts w:ascii="仿宋_GB2312" w:eastAsia="仿宋_GB2312" w:cs="仿宋_GB2312"/>
          <w:sz w:val="30"/>
          <w:szCs w:val="30"/>
        </w:rPr>
        <w:t>36</w:t>
      </w:r>
      <w:r>
        <w:rPr>
          <w:rFonts w:ascii="仿宋_GB2312" w:eastAsia="仿宋_GB2312" w:cs="仿宋_GB2312" w:hint="eastAsia"/>
          <w:sz w:val="30"/>
          <w:szCs w:val="30"/>
        </w:rPr>
        <w:t>条</w:t>
      </w: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</w:p>
    <w:p w:rsidR="00F73FE2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</w:p>
    <w:p w:rsidR="00F73FE2" w:rsidRPr="00E415FC" w:rsidRDefault="00F73FE2" w:rsidP="00B164EA">
      <w:pPr>
        <w:spacing w:line="560" w:lineRule="exact"/>
        <w:ind w:firstLineChars="180" w:firstLine="31680"/>
        <w:rPr>
          <w:rFonts w:ascii="仿宋_GB2312" w:eastAsia="仿宋_GB2312"/>
          <w:sz w:val="30"/>
          <w:szCs w:val="30"/>
        </w:rPr>
      </w:pPr>
    </w:p>
    <w:tbl>
      <w:tblPr>
        <w:tblW w:w="8716" w:type="dxa"/>
        <w:jc w:val="center"/>
        <w:tblLayout w:type="fixed"/>
        <w:tblLook w:val="0000"/>
      </w:tblPr>
      <w:tblGrid>
        <w:gridCol w:w="4268"/>
        <w:gridCol w:w="90"/>
        <w:gridCol w:w="4358"/>
      </w:tblGrid>
      <w:tr w:rsidR="00F73FE2" w:rsidRPr="00A6673E">
        <w:trPr>
          <w:jc w:val="center"/>
        </w:trPr>
        <w:tc>
          <w:tcPr>
            <w:tcW w:w="4268" w:type="dxa"/>
          </w:tcPr>
          <w:p w:rsidR="00F73FE2" w:rsidRPr="00A6673E" w:rsidRDefault="00F73FE2" w:rsidP="00F73FE2">
            <w:pPr>
              <w:spacing w:line="560" w:lineRule="exact"/>
              <w:ind w:rightChars="101" w:right="31680" w:firstLineChars="62" w:firstLine="31680"/>
              <w:jc w:val="distribute"/>
              <w:rPr>
                <w:rFonts w:ascii="仿宋_GB2312" w:eastAsia="仿宋_GB2312"/>
                <w:sz w:val="30"/>
                <w:szCs w:val="30"/>
              </w:rPr>
            </w:pP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上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海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市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教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育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委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员</w:t>
            </w:r>
            <w:r w:rsidRPr="00A6673E">
              <w:rPr>
                <w:rFonts w:ascii="仿宋_GB2312" w:eastAsia="仿宋_GB2312" w:cs="仿宋_GB2312"/>
                <w:sz w:val="30"/>
                <w:szCs w:val="30"/>
              </w:rPr>
              <w:t xml:space="preserve"> </w:t>
            </w:r>
            <w:r w:rsidRPr="00A6673E">
              <w:rPr>
                <w:rFonts w:ascii="仿宋_GB2312" w:eastAsia="仿宋_GB2312" w:cs="仿宋_GB2312" w:hint="eastAsia"/>
                <w:sz w:val="30"/>
                <w:szCs w:val="30"/>
              </w:rPr>
              <w:t>会</w:t>
            </w:r>
          </w:p>
        </w:tc>
        <w:tc>
          <w:tcPr>
            <w:tcW w:w="4448" w:type="dxa"/>
            <w:gridSpan w:val="2"/>
          </w:tcPr>
          <w:p w:rsidR="00F73FE2" w:rsidRPr="00D80A43" w:rsidRDefault="00F73FE2" w:rsidP="00F73FE2">
            <w:pPr>
              <w:spacing w:line="560" w:lineRule="exact"/>
              <w:ind w:rightChars="101" w:right="31680" w:firstLineChars="62" w:firstLine="31680"/>
              <w:jc w:val="distribute"/>
              <w:rPr>
                <w:rFonts w:ascii="仿宋_GB2312" w:eastAsia="仿宋_GB2312"/>
                <w:spacing w:val="-24"/>
                <w:sz w:val="30"/>
                <w:szCs w:val="30"/>
              </w:rPr>
            </w:pPr>
            <w:r w:rsidRPr="00D80A43">
              <w:rPr>
                <w:rFonts w:ascii="仿宋_GB2312" w:eastAsia="仿宋_GB2312" w:cs="仿宋_GB2312" w:hint="eastAsia"/>
                <w:spacing w:val="-24"/>
                <w:sz w:val="30"/>
                <w:szCs w:val="30"/>
              </w:rPr>
              <w:t>上海市未成年人保护委员会办公室</w:t>
            </w:r>
          </w:p>
        </w:tc>
      </w:tr>
      <w:tr w:rsidR="00F73FE2" w:rsidRPr="00A6673E">
        <w:trPr>
          <w:jc w:val="center"/>
        </w:trPr>
        <w:tc>
          <w:tcPr>
            <w:tcW w:w="4358" w:type="dxa"/>
            <w:gridSpan w:val="2"/>
          </w:tcPr>
          <w:p w:rsidR="00F73FE2" w:rsidRPr="00A6673E" w:rsidRDefault="00F73FE2" w:rsidP="00F73FE2">
            <w:pPr>
              <w:spacing w:line="560" w:lineRule="exact"/>
              <w:ind w:rightChars="952" w:right="31680" w:firstLineChars="737" w:firstLine="31680"/>
              <w:jc w:val="distribute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4358" w:type="dxa"/>
          </w:tcPr>
          <w:p w:rsidR="00F73FE2" w:rsidRPr="00A6673E" w:rsidRDefault="00F73FE2" w:rsidP="00F73FE2">
            <w:pPr>
              <w:tabs>
                <w:tab w:val="left" w:pos="2982"/>
                <w:tab w:val="left" w:pos="3297"/>
              </w:tabs>
              <w:spacing w:line="560" w:lineRule="exact"/>
              <w:ind w:firstLineChars="250" w:firstLine="31680"/>
              <w:rPr>
                <w:rFonts w:ascii="仿宋_GB2312" w:eastAsia="仿宋_GB2312"/>
                <w:spacing w:val="6"/>
                <w:sz w:val="30"/>
                <w:szCs w:val="30"/>
              </w:rPr>
            </w:pPr>
            <w:r w:rsidRPr="00A6673E">
              <w:rPr>
                <w:rFonts w:ascii="仿宋_GB2312" w:eastAsia="仿宋_GB2312" w:cs="仿宋_GB2312"/>
                <w:spacing w:val="6"/>
                <w:sz w:val="30"/>
                <w:szCs w:val="30"/>
              </w:rPr>
              <w:t>201</w:t>
            </w:r>
            <w:r>
              <w:rPr>
                <w:rFonts w:ascii="仿宋_GB2312" w:eastAsia="仿宋_GB2312" w:cs="仿宋_GB2312"/>
                <w:spacing w:val="6"/>
                <w:sz w:val="30"/>
                <w:szCs w:val="30"/>
              </w:rPr>
              <w:t>6</w:t>
            </w:r>
            <w:r w:rsidRPr="00A6673E">
              <w:rPr>
                <w:rFonts w:ascii="仿宋_GB2312" w:eastAsia="仿宋_GB2312" w:cs="仿宋_GB2312" w:hint="eastAsia"/>
                <w:spacing w:val="6"/>
                <w:sz w:val="30"/>
                <w:szCs w:val="30"/>
              </w:rPr>
              <w:t>年</w:t>
            </w:r>
            <w:r>
              <w:rPr>
                <w:rFonts w:ascii="仿宋_GB2312" w:eastAsia="仿宋_GB2312" w:cs="仿宋_GB2312"/>
                <w:spacing w:val="6"/>
                <w:sz w:val="30"/>
                <w:szCs w:val="30"/>
              </w:rPr>
              <w:t>6</w:t>
            </w:r>
            <w:r w:rsidRPr="00A6673E">
              <w:rPr>
                <w:rFonts w:ascii="仿宋_GB2312" w:eastAsia="仿宋_GB2312" w:cs="仿宋_GB2312" w:hint="eastAsia"/>
                <w:spacing w:val="6"/>
                <w:sz w:val="30"/>
                <w:szCs w:val="30"/>
              </w:rPr>
              <w:t>月</w:t>
            </w:r>
            <w:r>
              <w:rPr>
                <w:rFonts w:ascii="仿宋_GB2312" w:eastAsia="仿宋_GB2312" w:cs="仿宋_GB2312"/>
                <w:spacing w:val="6"/>
                <w:sz w:val="30"/>
                <w:szCs w:val="30"/>
              </w:rPr>
              <w:t>13</w:t>
            </w:r>
            <w:r w:rsidRPr="00A6673E">
              <w:rPr>
                <w:rFonts w:ascii="仿宋_GB2312" w:eastAsia="仿宋_GB2312" w:cs="仿宋_GB2312" w:hint="eastAsia"/>
                <w:spacing w:val="6"/>
                <w:sz w:val="30"/>
                <w:szCs w:val="30"/>
              </w:rPr>
              <w:t>日</w:t>
            </w:r>
          </w:p>
        </w:tc>
      </w:tr>
    </w:tbl>
    <w:p w:rsidR="00F73FE2" w:rsidRPr="00F714DB" w:rsidRDefault="00F73FE2" w:rsidP="001223D2">
      <w:pPr>
        <w:spacing w:line="540" w:lineRule="exact"/>
        <w:rPr>
          <w:rFonts w:ascii="黑体" w:eastAsia="黑体" w:hAnsi="华文中宋"/>
          <w:sz w:val="32"/>
          <w:szCs w:val="32"/>
        </w:rPr>
      </w:pPr>
      <w:r>
        <w:rPr>
          <w:rFonts w:ascii="仿宋_GB2312" w:eastAsia="仿宋_GB2312" w:hAnsi="华文中宋"/>
          <w:sz w:val="30"/>
          <w:szCs w:val="30"/>
        </w:rPr>
        <w:br w:type="page"/>
      </w:r>
      <w:r w:rsidRPr="00F714DB">
        <w:rPr>
          <w:rFonts w:ascii="黑体" w:eastAsia="黑体" w:hAnsi="华文中宋" w:cs="黑体" w:hint="eastAsia"/>
          <w:sz w:val="32"/>
          <w:szCs w:val="32"/>
        </w:rPr>
        <w:t>附件</w:t>
      </w:r>
    </w:p>
    <w:p w:rsidR="00F73FE2" w:rsidRDefault="00F73FE2" w:rsidP="007E2CE1">
      <w:pPr>
        <w:spacing w:beforeLines="50" w:line="480" w:lineRule="exact"/>
        <w:jc w:val="center"/>
        <w:rPr>
          <w:rFonts w:ascii="方正小标宋简体" w:eastAsia="方正小标宋简体" w:hAnsi="华文中宋"/>
          <w:sz w:val="38"/>
          <w:szCs w:val="38"/>
        </w:rPr>
      </w:pPr>
      <w:r>
        <w:rPr>
          <w:rFonts w:ascii="方正小标宋简体" w:eastAsia="方正小标宋简体" w:hAnsi="华文中宋" w:cs="方正小标宋简体"/>
          <w:sz w:val="38"/>
          <w:szCs w:val="38"/>
        </w:rPr>
        <w:t>2016</w:t>
      </w:r>
      <w:r>
        <w:rPr>
          <w:rFonts w:ascii="方正小标宋简体" w:eastAsia="方正小标宋简体" w:hAnsi="华文中宋" w:cs="方正小标宋简体" w:hint="eastAsia"/>
          <w:sz w:val="38"/>
          <w:szCs w:val="38"/>
        </w:rPr>
        <w:t>年中小学生暑期安全提示</w:t>
      </w:r>
      <w:r>
        <w:rPr>
          <w:rFonts w:ascii="方正小标宋简体" w:eastAsia="方正小标宋简体" w:hAnsi="华文中宋" w:cs="方正小标宋简体"/>
          <w:sz w:val="38"/>
          <w:szCs w:val="38"/>
        </w:rPr>
        <w:t>36</w:t>
      </w:r>
      <w:r>
        <w:rPr>
          <w:rFonts w:ascii="方正小标宋简体" w:eastAsia="方正小标宋简体" w:hAnsi="华文中宋" w:cs="方正小标宋简体" w:hint="eastAsia"/>
          <w:sz w:val="38"/>
          <w:szCs w:val="38"/>
        </w:rPr>
        <w:t>条</w:t>
      </w:r>
    </w:p>
    <w:p w:rsidR="00F73FE2" w:rsidRDefault="00F73FE2" w:rsidP="00B164EA">
      <w:pPr>
        <w:spacing w:line="480" w:lineRule="exact"/>
        <w:ind w:firstLineChars="180" w:firstLine="31680"/>
        <w:jc w:val="center"/>
        <w:rPr>
          <w:rFonts w:ascii="华文中宋" w:eastAsia="华文中宋" w:hAnsi="华文中宋"/>
          <w:sz w:val="30"/>
          <w:szCs w:val="30"/>
        </w:rPr>
      </w:pPr>
    </w:p>
    <w:p w:rsidR="00F73FE2" w:rsidRDefault="00F73FE2" w:rsidP="00B164EA">
      <w:pPr>
        <w:spacing w:line="480" w:lineRule="exact"/>
        <w:ind w:firstLineChars="180" w:firstLine="31680"/>
        <w:rPr>
          <w:rFonts w:ascii="黑体" w:eastAsia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一、注意交通安全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1.</w:t>
      </w:r>
      <w:r>
        <w:rPr>
          <w:rFonts w:ascii="仿宋_GB2312" w:eastAsia="仿宋_GB2312" w:cs="仿宋_GB2312" w:hint="eastAsia"/>
          <w:sz w:val="30"/>
          <w:szCs w:val="30"/>
        </w:rPr>
        <w:t>遵守交通法规，不闯红灯、不翻越隔离栏。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2.</w:t>
      </w:r>
      <w:r>
        <w:rPr>
          <w:rFonts w:ascii="仿宋_GB2312" w:eastAsia="仿宋_GB2312" w:cs="仿宋_GB2312" w:hint="eastAsia"/>
          <w:sz w:val="30"/>
          <w:szCs w:val="30"/>
        </w:rPr>
        <w:t>行走或骑车时不看手机、不听音乐。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3.</w:t>
      </w:r>
      <w:r>
        <w:rPr>
          <w:rFonts w:ascii="仿宋_GB2312" w:eastAsia="仿宋_GB2312" w:cs="仿宋_GB2312" w:hint="eastAsia"/>
          <w:sz w:val="30"/>
          <w:szCs w:val="30"/>
        </w:rPr>
        <w:t>不在车辆盲区内玩耍打闹。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4.</w:t>
      </w:r>
      <w:r>
        <w:rPr>
          <w:rFonts w:ascii="仿宋_GB2312" w:eastAsia="仿宋_GB2312" w:cs="仿宋_GB2312" w:hint="eastAsia"/>
          <w:sz w:val="30"/>
          <w:szCs w:val="30"/>
        </w:rPr>
        <w:t>未满</w:t>
      </w:r>
      <w:r>
        <w:rPr>
          <w:rFonts w:ascii="仿宋_GB2312" w:eastAsia="仿宋_GB2312" w:cs="仿宋_GB2312"/>
          <w:sz w:val="30"/>
          <w:szCs w:val="30"/>
        </w:rPr>
        <w:t>12</w:t>
      </w:r>
      <w:r>
        <w:rPr>
          <w:rFonts w:ascii="仿宋_GB2312" w:eastAsia="仿宋_GB2312" w:cs="仿宋_GB2312" w:hint="eastAsia"/>
          <w:sz w:val="30"/>
          <w:szCs w:val="30"/>
        </w:rPr>
        <w:t>周岁不骑自行车，不坐副驾驶座。</w:t>
      </w:r>
    </w:p>
    <w:p w:rsidR="00F73FE2" w:rsidRPr="00B45BA7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5.</w:t>
      </w:r>
      <w:r>
        <w:rPr>
          <w:rFonts w:ascii="仿宋_GB2312" w:eastAsia="仿宋_GB2312" w:cs="仿宋_GB2312" w:hint="eastAsia"/>
          <w:sz w:val="30"/>
          <w:szCs w:val="30"/>
        </w:rPr>
        <w:t>自觉遵守地铁、公交车乘车规范。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6.</w:t>
      </w:r>
      <w:r>
        <w:rPr>
          <w:rFonts w:ascii="仿宋_GB2312" w:eastAsia="仿宋_GB2312" w:cs="仿宋_GB2312" w:hint="eastAsia"/>
          <w:sz w:val="30"/>
          <w:szCs w:val="30"/>
        </w:rPr>
        <w:t>乘车系好安全带。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黑体" w:eastAsia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二、预防溺水事件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7.</w:t>
      </w:r>
      <w:r>
        <w:rPr>
          <w:rFonts w:ascii="仿宋_GB2312" w:eastAsia="仿宋_GB2312" w:cs="仿宋_GB2312" w:hint="eastAsia"/>
          <w:sz w:val="30"/>
          <w:szCs w:val="30"/>
        </w:rPr>
        <w:t>不在河边、亲水平台、工地水塘等区域玩耍。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8.</w:t>
      </w:r>
      <w:r>
        <w:rPr>
          <w:rFonts w:ascii="仿宋_GB2312" w:eastAsia="仿宋_GB2312" w:cs="仿宋_GB2312" w:hint="eastAsia"/>
          <w:sz w:val="30"/>
          <w:szCs w:val="30"/>
        </w:rPr>
        <w:t>不捡拾掉入河道等水域的物品。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9.</w:t>
      </w:r>
      <w:r>
        <w:rPr>
          <w:rFonts w:ascii="仿宋_GB2312" w:eastAsia="仿宋_GB2312" w:cs="仿宋_GB2312" w:hint="eastAsia"/>
          <w:sz w:val="30"/>
          <w:szCs w:val="30"/>
        </w:rPr>
        <w:t>不在河道边洗东西、摸螺蛳、钓鱼虾等。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10.</w:t>
      </w:r>
      <w:r>
        <w:rPr>
          <w:rFonts w:ascii="仿宋_GB2312" w:eastAsia="仿宋_GB2312" w:cs="仿宋_GB2312" w:hint="eastAsia"/>
          <w:sz w:val="30"/>
          <w:szCs w:val="30"/>
        </w:rPr>
        <w:t>不在河道、湖泊等无安全设施、无救援人员的场所游泳。</w:t>
      </w:r>
    </w:p>
    <w:p w:rsidR="00F73FE2" w:rsidRPr="00872CEB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11.</w:t>
      </w:r>
      <w:r>
        <w:rPr>
          <w:rFonts w:ascii="仿宋_GB2312" w:eastAsia="仿宋_GB2312" w:cs="仿宋_GB2312" w:hint="eastAsia"/>
          <w:sz w:val="30"/>
          <w:szCs w:val="30"/>
        </w:rPr>
        <w:t>不在游泳池里嬉戏打闹。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12.</w:t>
      </w:r>
      <w:r>
        <w:rPr>
          <w:rFonts w:ascii="仿宋_GB2312" w:eastAsia="仿宋_GB2312" w:cs="仿宋_GB2312" w:hint="eastAsia"/>
          <w:sz w:val="30"/>
          <w:szCs w:val="30"/>
        </w:rPr>
        <w:t>发现同伴溺水，立即寻求成人帮助，不盲目施救。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黑体" w:eastAsia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三、关注居家安全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13.</w:t>
      </w:r>
      <w:r>
        <w:rPr>
          <w:rFonts w:ascii="仿宋_GB2312" w:eastAsia="仿宋_GB2312" w:cs="仿宋_GB2312" w:hint="eastAsia"/>
          <w:sz w:val="30"/>
          <w:szCs w:val="30"/>
        </w:rPr>
        <w:t>不在飘窗或阳台上玩耍。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14.</w:t>
      </w:r>
      <w:r>
        <w:rPr>
          <w:rFonts w:ascii="仿宋_GB2312" w:eastAsia="仿宋_GB2312" w:cs="仿宋_GB2312" w:hint="eastAsia"/>
          <w:sz w:val="30"/>
          <w:szCs w:val="30"/>
        </w:rPr>
        <w:t>不用湿手或湿布触碰家用电器。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15.</w:t>
      </w:r>
      <w:r>
        <w:rPr>
          <w:rFonts w:ascii="仿宋_GB2312" w:eastAsia="仿宋_GB2312" w:cs="仿宋_GB2312" w:hint="eastAsia"/>
          <w:sz w:val="30"/>
          <w:szCs w:val="30"/>
        </w:rPr>
        <w:t>不给陌生人开门。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16.</w:t>
      </w:r>
      <w:r>
        <w:rPr>
          <w:rFonts w:ascii="仿宋_GB2312" w:eastAsia="仿宋_GB2312" w:cs="仿宋_GB2312" w:hint="eastAsia"/>
          <w:sz w:val="30"/>
          <w:szCs w:val="30"/>
        </w:rPr>
        <w:t>不往窗外抛物。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17.</w:t>
      </w:r>
      <w:r>
        <w:rPr>
          <w:rFonts w:ascii="仿宋_GB2312" w:eastAsia="仿宋_GB2312" w:cs="仿宋_GB2312" w:hint="eastAsia"/>
          <w:sz w:val="30"/>
          <w:szCs w:val="30"/>
        </w:rPr>
        <w:t>规范使用燃气设备并注意开窗通风。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18.</w:t>
      </w:r>
      <w:r>
        <w:rPr>
          <w:rFonts w:ascii="仿宋_GB2312" w:eastAsia="仿宋_GB2312" w:cs="仿宋_GB2312" w:hint="eastAsia"/>
          <w:sz w:val="30"/>
          <w:szCs w:val="30"/>
        </w:rPr>
        <w:t>发现火情，及时拨打</w:t>
      </w:r>
      <w:r>
        <w:rPr>
          <w:rFonts w:ascii="仿宋_GB2312" w:eastAsia="仿宋_GB2312" w:cs="仿宋_GB2312"/>
          <w:sz w:val="30"/>
          <w:szCs w:val="30"/>
        </w:rPr>
        <w:t>119</w:t>
      </w:r>
      <w:r>
        <w:rPr>
          <w:rFonts w:ascii="仿宋_GB2312" w:eastAsia="仿宋_GB2312" w:cs="仿宋_GB2312" w:hint="eastAsia"/>
          <w:sz w:val="30"/>
          <w:szCs w:val="30"/>
        </w:rPr>
        <w:t>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黑体" w:eastAsia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四、注意娱乐安全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19.</w:t>
      </w:r>
      <w:r>
        <w:rPr>
          <w:rFonts w:ascii="仿宋_GB2312" w:eastAsia="仿宋_GB2312" w:cs="仿宋_GB2312" w:hint="eastAsia"/>
          <w:sz w:val="30"/>
          <w:szCs w:val="30"/>
        </w:rPr>
        <w:t>不去网吧、酒吧以及歌舞娱乐场所。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20.</w:t>
      </w:r>
      <w:r>
        <w:rPr>
          <w:rFonts w:ascii="仿宋_GB2312" w:eastAsia="仿宋_GB2312" w:cs="仿宋_GB2312" w:hint="eastAsia"/>
          <w:sz w:val="30"/>
          <w:szCs w:val="30"/>
        </w:rPr>
        <w:t>不沉迷网络和电子游戏。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21.</w:t>
      </w:r>
      <w:r>
        <w:rPr>
          <w:rFonts w:ascii="仿宋_GB2312" w:eastAsia="仿宋_GB2312" w:cs="仿宋_GB2312" w:hint="eastAsia"/>
          <w:sz w:val="30"/>
          <w:szCs w:val="30"/>
        </w:rPr>
        <w:t>不玩渲染暴力等不健康网络游戏。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22.</w:t>
      </w:r>
      <w:r>
        <w:rPr>
          <w:rFonts w:ascii="仿宋_GB2312" w:eastAsia="仿宋_GB2312" w:cs="仿宋_GB2312" w:hint="eastAsia"/>
          <w:sz w:val="30"/>
          <w:szCs w:val="30"/>
        </w:rPr>
        <w:t>慎交网友，不与陌生网友见面，防范电信、网络诈骗。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23.</w:t>
      </w:r>
      <w:r>
        <w:rPr>
          <w:rFonts w:ascii="仿宋_GB2312" w:eastAsia="仿宋_GB2312" w:cs="仿宋_GB2312" w:hint="eastAsia"/>
          <w:sz w:val="30"/>
          <w:szCs w:val="30"/>
        </w:rPr>
        <w:t>不在工地、轨道、高压线等危险区域玩耍。</w:t>
      </w:r>
    </w:p>
    <w:p w:rsidR="00F73FE2" w:rsidRPr="00872CEB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24.</w:t>
      </w:r>
      <w:r>
        <w:rPr>
          <w:rFonts w:ascii="仿宋_GB2312" w:eastAsia="仿宋_GB2312" w:cs="仿宋_GB2312" w:hint="eastAsia"/>
          <w:sz w:val="30"/>
          <w:szCs w:val="30"/>
        </w:rPr>
        <w:t>远离拥挤场所，避免拥挤踩踏。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黑体" w:eastAsia="黑体"/>
          <w:sz w:val="30"/>
          <w:szCs w:val="30"/>
        </w:rPr>
      </w:pPr>
      <w:r>
        <w:rPr>
          <w:rFonts w:ascii="黑体" w:eastAsia="黑体" w:cs="黑体" w:hint="eastAsia"/>
          <w:sz w:val="30"/>
          <w:szCs w:val="30"/>
        </w:rPr>
        <w:t>五、重视旅行安全</w:t>
      </w:r>
    </w:p>
    <w:p w:rsidR="00F73FE2" w:rsidRDefault="00F73FE2" w:rsidP="00B164EA">
      <w:pPr>
        <w:spacing w:line="480" w:lineRule="exact"/>
        <w:ind w:firstLineChars="189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25.</w:t>
      </w:r>
      <w:r>
        <w:rPr>
          <w:rFonts w:ascii="仿宋_GB2312" w:eastAsia="仿宋_GB2312" w:cs="仿宋_GB2312" w:hint="eastAsia"/>
          <w:sz w:val="30"/>
          <w:szCs w:val="30"/>
        </w:rPr>
        <w:t>不去尚未开发、开放的景点旅游。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26.</w:t>
      </w:r>
      <w:r>
        <w:rPr>
          <w:rFonts w:ascii="仿宋_GB2312" w:eastAsia="仿宋_GB2312" w:cs="仿宋_GB2312" w:hint="eastAsia"/>
          <w:sz w:val="30"/>
          <w:szCs w:val="30"/>
        </w:rPr>
        <w:t>选择正规、信誉好的旅行社旅游，并签订旅游合同、购买相关保险。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27.</w:t>
      </w:r>
      <w:r>
        <w:rPr>
          <w:rFonts w:ascii="仿宋_GB2312" w:eastAsia="仿宋_GB2312" w:cs="仿宋_GB2312" w:hint="eastAsia"/>
          <w:sz w:val="30"/>
          <w:szCs w:val="30"/>
        </w:rPr>
        <w:t>学习、掌握车辆、轮船、飞机突发意外的自我保护知识和处置常识。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28.</w:t>
      </w:r>
      <w:r>
        <w:rPr>
          <w:rFonts w:ascii="仿宋_GB2312" w:eastAsia="仿宋_GB2312" w:cs="仿宋_GB2312" w:hint="eastAsia"/>
          <w:sz w:val="30"/>
          <w:szCs w:val="30"/>
        </w:rPr>
        <w:t>入住酒店时，及时了解消防逃生通道，索取酒店联系卡。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29.</w:t>
      </w:r>
      <w:r>
        <w:rPr>
          <w:rFonts w:ascii="仿宋_GB2312" w:eastAsia="仿宋_GB2312" w:cs="仿宋_GB2312" w:hint="eastAsia"/>
          <w:sz w:val="30"/>
          <w:szCs w:val="30"/>
        </w:rPr>
        <w:t>不在设有危险标志处停留，不在禁拍处拍照、摄影。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30.</w:t>
      </w:r>
      <w:r>
        <w:rPr>
          <w:rFonts w:ascii="仿宋_GB2312" w:eastAsia="仿宋_GB2312" w:cs="仿宋_GB2312" w:hint="eastAsia"/>
          <w:sz w:val="30"/>
          <w:szCs w:val="30"/>
        </w:rPr>
        <w:t>了解并尊重旅游地风俗、禁忌。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黑体" w:eastAsia="黑体"/>
          <w:sz w:val="30"/>
          <w:szCs w:val="30"/>
        </w:rPr>
      </w:pPr>
      <w:r w:rsidRPr="0065201D">
        <w:rPr>
          <w:rFonts w:ascii="黑体" w:eastAsia="黑体" w:cs="黑体" w:hint="eastAsia"/>
          <w:sz w:val="30"/>
          <w:szCs w:val="30"/>
        </w:rPr>
        <w:t>六、</w:t>
      </w:r>
      <w:r>
        <w:rPr>
          <w:rFonts w:ascii="黑体" w:eastAsia="黑体" w:cs="黑体" w:hint="eastAsia"/>
          <w:sz w:val="30"/>
          <w:szCs w:val="30"/>
        </w:rPr>
        <w:t>加强</w:t>
      </w:r>
      <w:r w:rsidRPr="0065201D">
        <w:rPr>
          <w:rFonts w:ascii="黑体" w:eastAsia="黑体" w:cs="黑体" w:hint="eastAsia"/>
          <w:sz w:val="30"/>
          <w:szCs w:val="30"/>
        </w:rPr>
        <w:t>心理安全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31.</w:t>
      </w:r>
      <w:r>
        <w:rPr>
          <w:rFonts w:ascii="仿宋_GB2312" w:eastAsia="仿宋_GB2312" w:cs="仿宋_GB2312" w:hint="eastAsia"/>
          <w:sz w:val="30"/>
          <w:szCs w:val="30"/>
        </w:rPr>
        <w:t>多与父母、家人、朋友沟通、交流。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32.</w:t>
      </w:r>
      <w:r>
        <w:rPr>
          <w:rFonts w:ascii="仿宋_GB2312" w:eastAsia="仿宋_GB2312" w:cs="仿宋_GB2312" w:hint="eastAsia"/>
          <w:sz w:val="30"/>
          <w:szCs w:val="30"/>
        </w:rPr>
        <w:t>多与正直开朗、积极乐观的朋友交往。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33.</w:t>
      </w:r>
      <w:r>
        <w:rPr>
          <w:rFonts w:ascii="仿宋_GB2312" w:eastAsia="仿宋_GB2312" w:cs="仿宋_GB2312" w:hint="eastAsia"/>
          <w:sz w:val="30"/>
          <w:szCs w:val="30"/>
        </w:rPr>
        <w:t>多宽容、多鼓励、多微笑。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34.</w:t>
      </w:r>
      <w:r>
        <w:rPr>
          <w:rFonts w:ascii="仿宋_GB2312" w:eastAsia="仿宋_GB2312" w:cs="仿宋_GB2312" w:hint="eastAsia"/>
          <w:sz w:val="30"/>
          <w:szCs w:val="30"/>
        </w:rPr>
        <w:t>遇到问题尽力自己解决，同时学会请他人帮助解决。</w:t>
      </w:r>
    </w:p>
    <w:p w:rsidR="00F73FE2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35.</w:t>
      </w:r>
      <w:r>
        <w:rPr>
          <w:rFonts w:ascii="仿宋_GB2312" w:eastAsia="仿宋_GB2312" w:cs="仿宋_GB2312" w:hint="eastAsia"/>
          <w:sz w:val="30"/>
          <w:szCs w:val="30"/>
        </w:rPr>
        <w:t>遇到挫折不气馁，相信天生我才必有用。</w:t>
      </w:r>
    </w:p>
    <w:p w:rsidR="00F73FE2" w:rsidRPr="0065201D" w:rsidRDefault="00F73FE2" w:rsidP="00B164EA">
      <w:pPr>
        <w:spacing w:line="480" w:lineRule="exact"/>
        <w:ind w:firstLineChars="180" w:firstLine="3168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36.</w:t>
      </w:r>
      <w:r>
        <w:rPr>
          <w:rFonts w:ascii="仿宋_GB2312" w:eastAsia="仿宋_GB2312" w:cs="仿宋_GB2312" w:hint="eastAsia"/>
          <w:sz w:val="30"/>
          <w:szCs w:val="30"/>
        </w:rPr>
        <w:t>学会感恩，管理情绪，开心过好每一天。</w:t>
      </w:r>
    </w:p>
    <w:p w:rsidR="00F73FE2" w:rsidRDefault="00F73FE2" w:rsidP="007E2CE1">
      <w:pPr>
        <w:spacing w:beforeLines="50" w:line="440" w:lineRule="exact"/>
        <w:rPr>
          <w:rFonts w:ascii="黑体" w:eastAsia="黑体"/>
          <w:sz w:val="32"/>
          <w:szCs w:val="32"/>
        </w:rPr>
      </w:pPr>
    </w:p>
    <w:tbl>
      <w:tblPr>
        <w:tblpPr w:leftFromText="180" w:rightFromText="180" w:vertAnchor="text" w:horzAnchor="margin" w:tblpY="764"/>
        <w:tblW w:w="0" w:type="auto"/>
        <w:tblBorders>
          <w:top w:val="single" w:sz="12" w:space="0" w:color="000000"/>
          <w:bottom w:val="single" w:sz="12" w:space="0" w:color="auto"/>
        </w:tblBorders>
        <w:tblLook w:val="01E0"/>
      </w:tblPr>
      <w:tblGrid>
        <w:gridCol w:w="4248"/>
        <w:gridCol w:w="4500"/>
        <w:gridCol w:w="289"/>
      </w:tblGrid>
      <w:tr w:rsidR="00F73FE2" w:rsidRPr="00126B3C">
        <w:tc>
          <w:tcPr>
            <w:tcW w:w="4248" w:type="dxa"/>
            <w:tcBorders>
              <w:top w:val="single" w:sz="12" w:space="0" w:color="000000"/>
              <w:bottom w:val="single" w:sz="12" w:space="0" w:color="auto"/>
            </w:tcBorders>
          </w:tcPr>
          <w:p w:rsidR="00F73FE2" w:rsidRPr="00126B3C" w:rsidRDefault="00F73FE2" w:rsidP="00F73FE2">
            <w:pPr>
              <w:spacing w:line="560" w:lineRule="exact"/>
              <w:ind w:firstLineChars="100" w:firstLine="31680"/>
              <w:rPr>
                <w:rFonts w:ascii="黑体" w:eastAsia="黑体"/>
                <w:sz w:val="28"/>
                <w:szCs w:val="28"/>
              </w:rPr>
            </w:pPr>
            <w:r w:rsidRPr="00126B3C">
              <w:rPr>
                <w:rFonts w:ascii="仿宋_GB2312" w:eastAsia="仿宋_GB2312" w:cs="仿宋_GB2312" w:hint="eastAsia"/>
                <w:sz w:val="28"/>
                <w:szCs w:val="28"/>
              </w:rPr>
              <w:t>上海市教育委员会办公室</w:t>
            </w:r>
          </w:p>
        </w:tc>
        <w:tc>
          <w:tcPr>
            <w:tcW w:w="4500" w:type="dxa"/>
            <w:tcBorders>
              <w:top w:val="single" w:sz="12" w:space="0" w:color="000000"/>
              <w:bottom w:val="single" w:sz="12" w:space="0" w:color="auto"/>
            </w:tcBorders>
          </w:tcPr>
          <w:p w:rsidR="00F73FE2" w:rsidRPr="00126B3C" w:rsidRDefault="00F73FE2" w:rsidP="00FF5B06">
            <w:pPr>
              <w:spacing w:line="560" w:lineRule="exact"/>
              <w:jc w:val="right"/>
              <w:rPr>
                <w:rFonts w:ascii="黑体" w:eastAsia="黑体"/>
                <w:sz w:val="28"/>
                <w:szCs w:val="28"/>
              </w:rPr>
            </w:pPr>
            <w:r w:rsidRPr="00126B3C">
              <w:rPr>
                <w:rFonts w:ascii="仿宋_GB2312" w:eastAsia="仿宋_GB2312" w:cs="仿宋_GB2312"/>
                <w:sz w:val="28"/>
                <w:szCs w:val="28"/>
              </w:rPr>
              <w:t>201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6</w:t>
            </w:r>
            <w:r w:rsidRPr="00126B3C">
              <w:rPr>
                <w:rFonts w:ascii="仿宋_GB2312" w:eastAsia="仿宋_GB2312" w:cs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6</w:t>
            </w:r>
            <w:r w:rsidRPr="00126B3C">
              <w:rPr>
                <w:rFonts w:ascii="仿宋_GB2312" w:eastAsia="仿宋_GB2312" w:cs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14</w:t>
            </w:r>
            <w:r w:rsidRPr="00126B3C">
              <w:rPr>
                <w:rFonts w:ascii="仿宋_GB2312" w:eastAsia="仿宋_GB2312" w:cs="仿宋_GB2312" w:hint="eastAsia"/>
                <w:sz w:val="28"/>
                <w:szCs w:val="28"/>
              </w:rPr>
              <w:t>日印发</w:t>
            </w:r>
          </w:p>
        </w:tc>
        <w:tc>
          <w:tcPr>
            <w:tcW w:w="289" w:type="dxa"/>
            <w:tcBorders>
              <w:top w:val="single" w:sz="12" w:space="0" w:color="000000"/>
              <w:bottom w:val="single" w:sz="12" w:space="0" w:color="auto"/>
            </w:tcBorders>
          </w:tcPr>
          <w:p w:rsidR="00F73FE2" w:rsidRPr="00126B3C" w:rsidRDefault="00F73FE2" w:rsidP="00F73FE2">
            <w:pPr>
              <w:spacing w:line="560" w:lineRule="exact"/>
              <w:ind w:rightChars="171" w:right="31680"/>
              <w:jc w:val="right"/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F73FE2" w:rsidRPr="00126B3C" w:rsidRDefault="00F73FE2">
      <w:pPr>
        <w:spacing w:line="560" w:lineRule="exact"/>
        <w:jc w:val="right"/>
        <w:rPr>
          <w:sz w:val="28"/>
          <w:szCs w:val="28"/>
        </w:rPr>
      </w:pPr>
    </w:p>
    <w:sectPr w:rsidR="00F73FE2" w:rsidRPr="00126B3C" w:rsidSect="008B20DB">
      <w:footerReference w:type="default" r:id="rId6"/>
      <w:pgSz w:w="11906" w:h="16838" w:code="9"/>
      <w:pgMar w:top="2098" w:right="1508" w:bottom="2098" w:left="1520" w:header="851" w:footer="1814" w:gutter="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FE2" w:rsidRDefault="00F73FE2">
      <w:r>
        <w:separator/>
      </w:r>
    </w:p>
  </w:endnote>
  <w:endnote w:type="continuationSeparator" w:id="1">
    <w:p w:rsidR="00F73FE2" w:rsidRDefault="00F7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FE2" w:rsidRDefault="00F73FE2">
    <w:pPr>
      <w:pStyle w:val="Footer"/>
      <w:framePr w:wrap="auto" w:vAnchor="text" w:hAnchor="margin" w:xAlign="outside" w:y="1"/>
      <w:rPr>
        <w:rStyle w:val="PageNumber"/>
        <w:rFonts w:ascii="宋体"/>
        <w:sz w:val="28"/>
        <w:szCs w:val="28"/>
      </w:rPr>
    </w:pPr>
    <w:r>
      <w:rPr>
        <w:rStyle w:val="PageNumber"/>
        <w:rFonts w:ascii="宋体" w:hAnsi="宋体" w:cs="宋体"/>
        <w:sz w:val="28"/>
        <w:szCs w:val="28"/>
      </w:rPr>
      <w:t xml:space="preserve">—  </w:t>
    </w:r>
    <w:r>
      <w:rPr>
        <w:rStyle w:val="PageNumber"/>
        <w:rFonts w:ascii="宋体" w:hAnsi="宋体" w:cs="宋体"/>
        <w:sz w:val="28"/>
        <w:szCs w:val="28"/>
      </w:rPr>
      <w:fldChar w:fldCharType="begin"/>
    </w:r>
    <w:r>
      <w:rPr>
        <w:rStyle w:val="PageNumber"/>
        <w:rFonts w:ascii="宋体" w:hAnsi="宋体" w:cs="宋体"/>
        <w:sz w:val="28"/>
        <w:szCs w:val="28"/>
      </w:rPr>
      <w:instrText xml:space="preserve">PAGE  </w:instrText>
    </w:r>
    <w:r>
      <w:rPr>
        <w:rStyle w:val="PageNumber"/>
        <w:rFonts w:ascii="宋体" w:hAnsi="宋体" w:cs="宋体"/>
        <w:sz w:val="28"/>
        <w:szCs w:val="28"/>
      </w:rPr>
      <w:fldChar w:fldCharType="separate"/>
    </w:r>
    <w:r>
      <w:rPr>
        <w:rStyle w:val="PageNumber"/>
        <w:rFonts w:ascii="宋体" w:hAnsi="宋体" w:cs="宋体"/>
        <w:noProof/>
        <w:sz w:val="28"/>
        <w:szCs w:val="28"/>
      </w:rPr>
      <w:t>1</w:t>
    </w:r>
    <w:r>
      <w:rPr>
        <w:rStyle w:val="PageNumber"/>
        <w:rFonts w:ascii="宋体" w:hAnsi="宋体" w:cs="宋体"/>
        <w:sz w:val="28"/>
        <w:szCs w:val="28"/>
      </w:rPr>
      <w:fldChar w:fldCharType="end"/>
    </w:r>
    <w:r>
      <w:rPr>
        <w:rStyle w:val="PageNumber"/>
        <w:rFonts w:ascii="宋体" w:hAnsi="宋体" w:cs="宋体"/>
        <w:sz w:val="28"/>
        <w:szCs w:val="28"/>
      </w:rPr>
      <w:t xml:space="preserve">  —</w:t>
    </w:r>
  </w:p>
  <w:p w:rsidR="00F73FE2" w:rsidRDefault="00F73FE2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FE2" w:rsidRDefault="00F73FE2">
      <w:r>
        <w:separator/>
      </w:r>
    </w:p>
  </w:footnote>
  <w:footnote w:type="continuationSeparator" w:id="1">
    <w:p w:rsidR="00F73FE2" w:rsidRDefault="00F73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2691"/>
    <w:rsid w:val="000C7A44"/>
    <w:rsid w:val="001223D2"/>
    <w:rsid w:val="00126B3C"/>
    <w:rsid w:val="00177E90"/>
    <w:rsid w:val="00192F1F"/>
    <w:rsid w:val="00253A8B"/>
    <w:rsid w:val="002C097C"/>
    <w:rsid w:val="002C70F0"/>
    <w:rsid w:val="00302F66"/>
    <w:rsid w:val="004D47D1"/>
    <w:rsid w:val="005146E5"/>
    <w:rsid w:val="005A5295"/>
    <w:rsid w:val="005B60ED"/>
    <w:rsid w:val="00603CAA"/>
    <w:rsid w:val="0065201D"/>
    <w:rsid w:val="00661EFC"/>
    <w:rsid w:val="006A6A58"/>
    <w:rsid w:val="006E219F"/>
    <w:rsid w:val="00717A63"/>
    <w:rsid w:val="00735E3F"/>
    <w:rsid w:val="0074066D"/>
    <w:rsid w:val="0079642D"/>
    <w:rsid w:val="007E2C58"/>
    <w:rsid w:val="007E2CE1"/>
    <w:rsid w:val="00872CEB"/>
    <w:rsid w:val="008B20DB"/>
    <w:rsid w:val="00967673"/>
    <w:rsid w:val="00992691"/>
    <w:rsid w:val="009E0264"/>
    <w:rsid w:val="009E296E"/>
    <w:rsid w:val="00A6673E"/>
    <w:rsid w:val="00B164EA"/>
    <w:rsid w:val="00B45BA7"/>
    <w:rsid w:val="00D80A43"/>
    <w:rsid w:val="00DE35FB"/>
    <w:rsid w:val="00DF2507"/>
    <w:rsid w:val="00E415FC"/>
    <w:rsid w:val="00E571F9"/>
    <w:rsid w:val="00E97CF3"/>
    <w:rsid w:val="00EE3918"/>
    <w:rsid w:val="00F714DB"/>
    <w:rsid w:val="00F73FE2"/>
    <w:rsid w:val="00FF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DB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B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B4413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8B20DB"/>
  </w:style>
  <w:style w:type="paragraph" w:styleId="Header">
    <w:name w:val="header"/>
    <w:basedOn w:val="Normal"/>
    <w:link w:val="HeaderChar"/>
    <w:uiPriority w:val="99"/>
    <w:rsid w:val="008B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413"/>
    <w:rPr>
      <w:sz w:val="18"/>
      <w:szCs w:val="18"/>
    </w:rPr>
  </w:style>
  <w:style w:type="table" w:styleId="TableGrid">
    <w:name w:val="Table Grid"/>
    <w:basedOn w:val="TableNormal"/>
    <w:uiPriority w:val="99"/>
    <w:rsid w:val="009E026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217</Words>
  <Characters>1241</Characters>
  <Application>Microsoft Office Outlook</Application>
  <DocSecurity>0</DocSecurity>
  <Lines>0</Lines>
  <Paragraphs>0</Paragraphs>
  <ScaleCrop>false</ScaleCrop>
  <Company>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件</dc:title>
  <dc:subject/>
  <dc:creator>ll</dc:creator>
  <cp:keywords/>
  <dc:description/>
  <cp:lastModifiedBy>User</cp:lastModifiedBy>
  <cp:revision>2</cp:revision>
  <cp:lastPrinted>2016-06-14T07:48:00Z</cp:lastPrinted>
  <dcterms:created xsi:type="dcterms:W3CDTF">2016-06-16T01:10:00Z</dcterms:created>
  <dcterms:modified xsi:type="dcterms:W3CDTF">2016-06-16T01:10:00Z</dcterms:modified>
</cp:coreProperties>
</file>