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  <w:t>多数创业公司的注册资本控制在100万—300万是比较合适的。</w:t>
      </w:r>
    </w:p>
    <w:p>
      <w:pP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  <w:t>要尽早完成商标的注册和保护，以及域名注册</w:t>
      </w:r>
    </w:p>
    <w:p>
      <w:pP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  <w:t>在资本进入以前，尤其是上新三板以前，要把无形资产做好，包括商标、专利、著作权等。因为无形资产对公司估值影响很大。</w:t>
      </w:r>
    </w:p>
    <w:p>
      <w:pP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  <w:t>财税方面，哪怕多花一点钱，也一定要找专业的公司。好的财税公司可以协助创业者做财务决策和建议，比如财务健康状况监控、现金流是否正常、什么时候该启动融资等。</w:t>
      </w:r>
    </w:p>
    <w:p>
      <w:pP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了解创业孵化空间，选择写字楼还是创业基地、</w:t>
      </w:r>
      <w:r>
        <w:rPr>
          <w:rFonts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联合办公空间</w:t>
      </w: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？</w:t>
      </w:r>
    </w:p>
    <w:p>
      <w:pPr>
        <w:numPr>
          <w:ilvl w:val="0"/>
          <w:numId w:val="1"/>
        </w:num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股权分配</w:t>
      </w:r>
    </w:p>
    <w:p>
      <w:pPr>
        <w:numPr>
          <w:ilvl w:val="0"/>
          <w:numId w:val="1"/>
        </w:num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财务</w:t>
      </w:r>
    </w:p>
    <w:p>
      <w:pPr>
        <w:numPr>
          <w:ilvl w:val="0"/>
          <w:numId w:val="1"/>
        </w:numP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u w:val="single"/>
          <w:shd w:val="clear" w:fill="FFFFFF"/>
        </w:rPr>
        <w:t>股权结构、</w:t>
      </w:r>
      <w:r>
        <w:rPr>
          <w:rFonts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t>退出渠道、对赌回购</w:t>
      </w:r>
    </w:p>
    <w:p>
      <w:pPr>
        <w:widowControl w:val="0"/>
        <w:numPr>
          <w:numId w:val="0"/>
        </w:numPr>
        <w:jc w:val="both"/>
        <w:rPr>
          <w:rFonts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62626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62626"/>
          <w:spacing w:val="0"/>
          <w:sz w:val="27"/>
          <w:szCs w:val="27"/>
          <w:shd w:val="clear" w:fill="FFFFFF"/>
        </w:rPr>
        <w:t>你收到投资意向书（TS）了吗？</w:t>
      </w:r>
    </w:p>
    <w:p>
      <w:pPr>
        <w:widowControl w:val="0"/>
        <w:numPr>
          <w:numId w:val="0"/>
        </w:numPr>
        <w:jc w:val="both"/>
        <w:rPr>
          <w:rFonts w:hint="eastAsia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u w:val="single"/>
          <w:shd w:val="clear" w:fill="FFFFFF"/>
        </w:rPr>
        <w:t>在你签署TS之前，所有的意向都仅仅是“意向”而已，可以理会，不必当真。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95B11"/>
    <w:multiLevelType w:val="singleLevel"/>
    <w:tmpl w:val="5A595B1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77405"/>
    <w:rsid w:val="27523105"/>
    <w:rsid w:val="2FE222E4"/>
    <w:rsid w:val="366B46E4"/>
    <w:rsid w:val="5C2F2817"/>
    <w:rsid w:val="62AB24D8"/>
    <w:rsid w:val="63910831"/>
    <w:rsid w:val="686A62A3"/>
    <w:rsid w:val="70490783"/>
    <w:rsid w:val="79FC1A3F"/>
    <w:rsid w:val="7C4533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2018-01-13T06:03:31Z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