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073A5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="-199" w:leftChars="-95" w:right="0" w:firstLine="0" w:firstLineChars="0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40"/>
          <w:szCs w:val="4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40"/>
          <w:szCs w:val="40"/>
          <w:shd w:val="clear" w:fill="FFFFFF"/>
        </w:rPr>
        <w:t>贷后监管综合报告需求说明书</w:t>
      </w:r>
    </w:p>
    <w:p w14:paraId="1ED118EF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Autospacing="0" w:line="240" w:lineRule="auto"/>
        <w:ind w:left="-409" w:leftChars="-195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文档版本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：V1.0</w:t>
      </w:r>
    </w:p>
    <w:p w14:paraId="4D25C87C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60" w:afterAutospacing="0" w:line="240" w:lineRule="auto"/>
        <w:ind w:left="-409" w:leftChars="-195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　　编制人员：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于饶、孟楚航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编制日期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：2026年6月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日</w:t>
      </w:r>
    </w:p>
    <w:p w14:paraId="03D838D6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="-409" w:leftChars="-195" w:right="0" w:rightChars="0" w:firstLine="0" w:firstLineChars="0"/>
        <w:jc w:val="left"/>
        <w:textAlignment w:val="auto"/>
        <w:outlineLvl w:val="1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36"/>
          <w:szCs w:val="3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模块背景与核心目标</w:t>
      </w:r>
    </w:p>
    <w:p w14:paraId="3155144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="-409" w:leftChars="-195" w:right="0" w:rightChars="0" w:firstLine="0" w:firstLineChars="0"/>
        <w:jc w:val="left"/>
        <w:textAlignment w:val="auto"/>
        <w:outlineLvl w:val="2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1.1模块背景</w:t>
      </w:r>
    </w:p>
    <w:p w14:paraId="034867AC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-409" w:leftChars="-195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基于我司贷后管理实际业务场景，需向银行及借款企业提供标准化、专业化的周期性贷后风险总结。该报告将作为银行贷后管理的核心依据，同时满足监管检查与内部风控复盘的需求。</w:t>
      </w:r>
    </w:p>
    <w:p w14:paraId="63BBB98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="-409" w:leftChars="-195" w:right="0" w:rightChars="0" w:firstLine="0" w:firstLineChars="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1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1.2核心目标</w:t>
      </w:r>
    </w:p>
    <w:p w14:paraId="7DE5F84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409" w:leftChars="-195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统一输出标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：建立固定格式的周报告，避免人工撰写导致的格式混乱与内容遗漏。</w:t>
      </w:r>
    </w:p>
    <w:p w14:paraId="7659E3D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409" w:leftChars="-195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风险可追溯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：每周形成书面记录，支持按企业、时间、风险等级检索。</w:t>
      </w:r>
    </w:p>
    <w:p w14:paraId="3E00882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409" w:leftChars="-195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实时预警（新增）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：对重大负面舆情、金融资产异常、突发事件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7×24小时自动监测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，红色预警1~5分钟内触达相关方。</w:t>
      </w:r>
    </w:p>
    <w:p w14:paraId="7D961D0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409" w:leftChars="-195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结论清晰可执行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：通过风险评级与明确建议，指导风控人员采取针对性措施。</w:t>
      </w:r>
    </w:p>
    <w:p w14:paraId="4DEC7CD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0" w:afterAutospacing="0" w:line="240" w:lineRule="auto"/>
        <w:ind w:left="-409" w:leftChars="-195" w:right="0" w:rightChars="0" w:firstLine="480" w:firstLineChars="0"/>
        <w:jc w:val="left"/>
        <w:textAlignment w:val="auto"/>
        <w:outlineLvl w:val="2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1.3与整体系统的关系</w:t>
      </w:r>
    </w:p>
    <w:p w14:paraId="31B37EFA">
      <w:pPr>
        <w:ind w:firstLine="480"/>
        <w:rPr>
          <w:rFonts w:hint="eastAsia"/>
        </w:rPr>
      </w:pPr>
    </w:p>
    <w:p w14:paraId="67786851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-409" w:leftChars="-195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本系统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包含两大子模块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：</w:t>
      </w:r>
    </w:p>
    <w:p w14:paraId="61E10AE5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-409" w:leftChars="-195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实时预警核心模块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（新增）：独立运行，持续监测多源数据，即时推送预警。</w:t>
      </w:r>
    </w:p>
    <w:p w14:paraId="71D42173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409" w:leftChars="-195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周期性报告汇总模块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：每周从预警模块及现场监测模块中提取数据，生成《贷后监管综合周报》</w:t>
      </w:r>
    </w:p>
    <w:p w14:paraId="06418CAB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8" w:leftChars="104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企业负面舆情记录</w:t>
      </w:r>
    </w:p>
    <w:p w14:paraId="7A58316B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8" w:leftChars="104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金融资产风险事件</w:t>
      </w:r>
    </w:p>
    <w:p w14:paraId="616C2DA0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8" w:leftChars="104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现场人员监测数据</w:t>
      </w:r>
    </w:p>
    <w:p w14:paraId="7631AFF1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8" w:leftChars="104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行业动态信息</w:t>
      </w:r>
    </w:p>
    <w:p w14:paraId="23F95E54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eastAsia="zh-CN"/>
        </w:rPr>
      </w:pPr>
    </w:p>
    <w:p w14:paraId="605C7AE9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 w:line="240" w:lineRule="auto"/>
        <w:ind w:left="-409" w:leftChars="-195" w:right="0" w:rightChars="0" w:firstLine="0" w:firstLineChars="0"/>
        <w:jc w:val="left"/>
        <w:textAlignment w:val="auto"/>
        <w:outlineLvl w:val="1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　　7X24小时监控需求</w:t>
      </w:r>
    </w:p>
    <w:p w14:paraId="01347C50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="425" w:leftChars="0" w:right="0" w:rightChars="0" w:hanging="425" w:firstLineChars="0"/>
        <w:jc w:val="left"/>
        <w:textAlignment w:val="auto"/>
        <w:outlineLvl w:val="2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模块定位</w:t>
      </w:r>
    </w:p>
    <w:p w14:paraId="3A6CD1F4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-409" w:leftChars="-195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实现7×24小时无人值守监测，对所有重大风险事件做到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事前预警、事中推送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，彻底替代人工盯梢。</w:t>
      </w:r>
    </w:p>
    <w:p w14:paraId="63AB2811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="425" w:leftChars="0" w:right="0" w:rightChars="0" w:hanging="425" w:firstLineChars="0"/>
        <w:jc w:val="left"/>
        <w:textAlignment w:val="auto"/>
        <w:outlineLvl w:val="2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企业重大负面舆情实时监测</w:t>
      </w:r>
    </w:p>
    <w:p w14:paraId="73C197D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-409" w:leftChars="-195" w:right="0" w:rightChars="0" w:firstLine="0" w:firstLineChars="0"/>
        <w:jc w:val="left"/>
        <w:textAlignment w:val="auto"/>
        <w:outlineLvl w:val="3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5"/>
          <w:szCs w:val="15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2.2.1全覆盖数据源</w:t>
      </w:r>
    </w:p>
    <w:p w14:paraId="07ACBE17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-409" w:leftChars="-195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企业官网、主流新闻媒体、新浪微博、抖音、行业论坛、政府官方公示平台（法院、人社局、应急管理局、市场监管局、生态环境局）。</w:t>
      </w:r>
    </w:p>
    <w:p w14:paraId="672C5A8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-409" w:leftChars="-195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2.2.2核心关键词库（动态扩展）</w:t>
      </w:r>
    </w:p>
    <w:tbl>
      <w:tblPr>
        <w:tblStyle w:val="7"/>
        <w:tblW w:w="811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5"/>
        <w:gridCol w:w="6579"/>
      </w:tblGrid>
      <w:tr w14:paraId="25572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35" w:type="dxa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7B44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403" w:leftChars="-192" w:right="-304" w:rightChars="-145" w:firstLine="624" w:firstLineChars="312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6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  <w:lang w:val="en-US" w:eastAsia="zh-CN" w:bidi="ar"/>
              </w:rPr>
              <w:t>类别</w:t>
            </w:r>
          </w:p>
        </w:tc>
        <w:tc>
          <w:tcPr>
            <w:tcW w:w="6579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E719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403" w:leftChars="-192" w:right="-304" w:rightChars="-145" w:firstLine="624" w:firstLineChars="312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6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  <w:lang w:val="en-US" w:eastAsia="zh-CN" w:bidi="ar"/>
              </w:rPr>
              <w:t>关键词示例</w:t>
            </w:r>
          </w:p>
        </w:tc>
      </w:tr>
      <w:tr w14:paraId="5F9B8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5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60D2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安全事故类</w:t>
            </w:r>
          </w:p>
        </w:tc>
        <w:tc>
          <w:tcPr>
            <w:tcW w:w="657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23B6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坠亡、伤亡、火灾、爆炸、中毒、坍塌、安全生产事故</w:t>
            </w:r>
          </w:p>
        </w:tc>
      </w:tr>
      <w:tr w14:paraId="2FCA3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5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BC73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法律风险类</w:t>
            </w:r>
          </w:p>
        </w:tc>
        <w:tc>
          <w:tcPr>
            <w:tcW w:w="657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0E4D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诉讼、仲裁、强制执行、查封、冻结、破产、失信被执行人</w:t>
            </w:r>
          </w:p>
        </w:tc>
      </w:tr>
      <w:tr w14:paraId="74399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5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58B8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经营风险类</w:t>
            </w:r>
          </w:p>
        </w:tc>
        <w:tc>
          <w:tcPr>
            <w:tcW w:w="657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DB7E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裁员、停工、停产、欠薪、跑路、行政处罚、税务稽查</w:t>
            </w:r>
          </w:p>
        </w:tc>
      </w:tr>
      <w:tr w14:paraId="0A143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5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57C7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人员风险类</w:t>
            </w:r>
          </w:p>
        </w:tc>
        <w:tc>
          <w:tcPr>
            <w:tcW w:w="657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6B9C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法定代表人失联、被调查、限制高消费、身故、核心团队集体离职</w:t>
            </w:r>
          </w:p>
        </w:tc>
      </w:tr>
    </w:tbl>
    <w:p w14:paraId="43E90677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240" w:lineRule="auto"/>
        <w:ind w:left="-409" w:leftChars="-195" w:right="0" w:rightChars="0" w:firstLine="0" w:firstLineChars="0"/>
        <w:jc w:val="left"/>
        <w:textAlignment w:val="auto"/>
        <w:outlineLvl w:val="3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5"/>
          <w:szCs w:val="15"/>
          <w:shd w:val="clear" w:fill="FFFFFF"/>
          <w:lang w:eastAsia="zh-CN"/>
        </w:rPr>
        <w:t>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2.2.3处理与推送规则</w:t>
      </w:r>
    </w:p>
    <w:p w14:paraId="1FED246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409" w:leftChars="-195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自动去重、过滤无关信息，按严重程度分级。</w:t>
      </w:r>
    </w:p>
    <w:p w14:paraId="3626056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409" w:leftChars="-195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重大负面事件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（人员伤亡、重大财产损失、司法查封）：发现后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5分钟内实时推送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（飞书@对应负责人+电话提醒）。</w:t>
      </w:r>
    </w:p>
    <w:p w14:paraId="022B296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409" w:leftChars="-195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一般负面事件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：每日18:00前汇总推送，不占用即时通道。</w:t>
      </w:r>
    </w:p>
    <w:p w14:paraId="35437CC3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="425" w:leftChars="0" w:right="0" w:rightChars="0" w:hanging="425" w:firstLineChars="0"/>
        <w:jc w:val="left"/>
        <w:textAlignment w:val="auto"/>
        <w:outlineLvl w:val="2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企业金融资产风险实时监测</w:t>
      </w:r>
    </w:p>
    <w:p w14:paraId="157894D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240" w:lineRule="auto"/>
        <w:ind w:left="-409" w:leftChars="-195" w:right="0" w:rightChars="0" w:firstLine="0" w:firstLineChars="0"/>
        <w:jc w:val="left"/>
        <w:textAlignment w:val="auto"/>
        <w:outlineLvl w:val="3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eastAsia="zh-CN"/>
        </w:rPr>
        <w:t>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2.3.1监测标的</w:t>
      </w:r>
    </w:p>
    <w:p w14:paraId="24B7626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409" w:leftChars="-195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借款企业</w:t>
      </w:r>
      <w:bookmarkStart w:id="0" w:name="_GoBack"/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及其实际控制人、100%控股关联企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业开具的所有商业承兑汇票。</w:t>
      </w:r>
    </w:p>
    <w:p w14:paraId="374F784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409" w:leftChars="-195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上市借款企业的股票、公司债券及可转债。</w:t>
      </w:r>
    </w:p>
    <w:p w14:paraId="3E34EF8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-409" w:leftChars="-195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2.3.2核心监测内容与触发规则</w:t>
      </w:r>
    </w:p>
    <w:tbl>
      <w:tblPr>
        <w:tblStyle w:val="7"/>
        <w:tblW w:w="9143" w:type="dxa"/>
        <w:tblInd w:w="-4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2"/>
        <w:gridCol w:w="5771"/>
        <w:gridCol w:w="1264"/>
        <w:gridCol w:w="1136"/>
      </w:tblGrid>
      <w:tr w14:paraId="1DEAA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72" w:type="dxa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7ACC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403" w:leftChars="-192" w:right="-447" w:rightChars="-213" w:firstLine="405" w:firstLineChars="225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5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8"/>
                <w:szCs w:val="18"/>
                <w:lang w:val="en-US" w:eastAsia="zh-CN" w:bidi="ar"/>
              </w:rPr>
              <w:t>资产类别</w:t>
            </w:r>
          </w:p>
        </w:tc>
        <w:tc>
          <w:tcPr>
            <w:tcW w:w="5771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E1BD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403" w:leftChars="-192" w:right="-447" w:rightChars="-213" w:firstLine="405" w:firstLineChars="225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5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8"/>
                <w:szCs w:val="18"/>
                <w:lang w:val="en-US" w:eastAsia="zh-CN" w:bidi="ar"/>
              </w:rPr>
              <w:t>监测内容</w:t>
            </w:r>
          </w:p>
        </w:tc>
        <w:tc>
          <w:tcPr>
            <w:tcW w:w="1264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E532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403" w:leftChars="-192" w:right="-447" w:rightChars="-213" w:firstLine="405" w:firstLineChars="225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5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8"/>
                <w:szCs w:val="18"/>
                <w:lang w:val="en-US" w:eastAsia="zh-CN" w:bidi="ar"/>
              </w:rPr>
              <w:t>触发后等级</w:t>
            </w:r>
          </w:p>
        </w:tc>
        <w:tc>
          <w:tcPr>
            <w:tcW w:w="1136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2683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403" w:leftChars="-192" w:right="-447" w:rightChars="-213" w:firstLine="405" w:firstLineChars="225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5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8"/>
                <w:szCs w:val="18"/>
                <w:lang w:val="en-US" w:eastAsia="zh-CN" w:bidi="ar"/>
              </w:rPr>
              <w:t>推送时限</w:t>
            </w:r>
          </w:p>
        </w:tc>
      </w:tr>
      <w:tr w14:paraId="2229B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2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4683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商票</w:t>
            </w:r>
          </w:p>
        </w:tc>
        <w:tc>
          <w:tcPr>
            <w:tcW w:w="577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8F94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逾期兑付、拒付、票据追索、承兑人评级下调、贴现利率异常飙升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65AE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红色紧急</w:t>
            </w:r>
          </w:p>
        </w:tc>
        <w:tc>
          <w:tcPr>
            <w:tcW w:w="1136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7FC0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1分钟内</w:t>
            </w:r>
          </w:p>
        </w:tc>
      </w:tr>
      <w:tr w14:paraId="3463B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2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2882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股票/债券</w:t>
            </w:r>
          </w:p>
        </w:tc>
        <w:tc>
          <w:tcPr>
            <w:tcW w:w="577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46AA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单日跌幅超10%、连续3个交易日跌停、重大停牌、大股东减持超5%、退市  风险警示、债券违约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4883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红色紧急</w:t>
            </w:r>
          </w:p>
        </w:tc>
        <w:tc>
          <w:tcPr>
            <w:tcW w:w="1136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CA5C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1分钟内</w:t>
            </w:r>
          </w:p>
        </w:tc>
      </w:tr>
    </w:tbl>
    <w:p w14:paraId="7F3D316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-409" w:leftChars="-195" w:right="0" w:rightChars="0" w:firstLine="0" w:firstLineChars="0"/>
        <w:jc w:val="left"/>
        <w:textAlignment w:val="auto"/>
        <w:outlineLvl w:val="3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eastAsia="zh-CN"/>
        </w:rPr>
        <w:t>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2.3.3输出要求</w:t>
      </w:r>
    </w:p>
    <w:p w14:paraId="6B48AEDD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-409" w:leftChars="-195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预警信息须附带：事件详情、数据来源链接、初步影响分析。推送至风控专员、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运营、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业务负责人、公司管理层（红色紧急时）。</w:t>
      </w:r>
    </w:p>
    <w:p w14:paraId="210FD9F3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="425" w:leftChars="0" w:right="0" w:rightChars="0" w:hanging="425" w:firstLineChars="0"/>
        <w:jc w:val="left"/>
        <w:textAlignment w:val="auto"/>
        <w:outlineLvl w:val="2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企业重大突发事件零遗漏预警</w:t>
      </w:r>
    </w:p>
    <w:p w14:paraId="1A338634">
      <w:pPr>
        <w:pStyle w:val="5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240" w:lineRule="auto"/>
        <w:ind w:left="425" w:leftChars="0" w:right="0" w:rightChars="0" w:hanging="425" w:firstLineChars="0"/>
        <w:jc w:val="left"/>
        <w:textAlignment w:val="auto"/>
        <w:outlineLvl w:val="3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重点监测事件类型</w:t>
      </w:r>
    </w:p>
    <w:p w14:paraId="3F583C8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409" w:leftChars="-195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安全生产类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：员工伤亡事故、火灾爆炸、群体性职业病。</w:t>
      </w:r>
    </w:p>
    <w:p w14:paraId="31FF1BE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409" w:leftChars="-195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经营危机类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：工厂全面停产、主要客户流失、核心供应商断供、大额资金链断裂。</w:t>
      </w:r>
    </w:p>
    <w:p w14:paraId="70BE94E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409" w:leftChars="-195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法律危机类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：企业被立案调查、主要资产被查封冻结、重大诉讼败诉。</w:t>
      </w:r>
    </w:p>
    <w:p w14:paraId="3BE7A96D">
      <w:pPr>
        <w:pStyle w:val="5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240" w:lineRule="auto"/>
        <w:ind w:left="425" w:leftChars="0" w:right="0" w:rightChars="0" w:hanging="425" w:firstLineChars="0"/>
        <w:jc w:val="left"/>
        <w:textAlignment w:val="auto"/>
        <w:outlineLvl w:val="3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特殊要求</w:t>
      </w:r>
    </w:p>
    <w:p w14:paraId="6B3D392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409" w:leftChars="-195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优先级最高，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必须零遗漏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</w:t>
      </w:r>
    </w:p>
    <w:p w14:paraId="062C80E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409" w:leftChars="-195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发现后立即触发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红色紧急预警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，同步推送至我司总经理及风控总监。</w:t>
      </w:r>
    </w:p>
    <w:p w14:paraId="64C7CA9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409" w:leftChars="-195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支持人工标记预警结果（漏报/误报），用于持续优化模型。</w:t>
      </w:r>
    </w:p>
    <w:p w14:paraId="55D1A68F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="425" w:leftChars="0" w:right="0" w:rightChars="0" w:hanging="425" w:firstLineChars="0"/>
        <w:jc w:val="left"/>
        <w:textAlignment w:val="auto"/>
        <w:outlineLvl w:val="2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统一分级推送规范（新增）</w:t>
      </w:r>
    </w:p>
    <w:tbl>
      <w:tblPr>
        <w:tblStyle w:val="7"/>
        <w:tblW w:w="9157" w:type="dxa"/>
        <w:tblInd w:w="-4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7"/>
        <w:gridCol w:w="3193"/>
        <w:gridCol w:w="2779"/>
        <w:gridCol w:w="1928"/>
      </w:tblGrid>
      <w:tr w14:paraId="492E7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57" w:type="dxa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C899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right="-382" w:rightChars="-182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6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  <w:lang w:val="en-US" w:eastAsia="zh-CN" w:bidi="ar"/>
              </w:rPr>
              <w:t>预警等级</w:t>
            </w:r>
          </w:p>
        </w:tc>
        <w:tc>
          <w:tcPr>
            <w:tcW w:w="3193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081E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right="-382" w:rightChars="-182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6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  <w:lang w:val="en-US" w:eastAsia="zh-CN" w:bidi="ar"/>
              </w:rPr>
              <w:t>推送方式</w:t>
            </w:r>
          </w:p>
        </w:tc>
        <w:tc>
          <w:tcPr>
            <w:tcW w:w="2779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36D7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right="-382" w:rightChars="-182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6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  <w:lang w:val="en-US" w:eastAsia="zh-CN" w:bidi="ar"/>
              </w:rPr>
              <w:t>推送对象</w:t>
            </w:r>
          </w:p>
        </w:tc>
        <w:tc>
          <w:tcPr>
            <w:tcW w:w="1928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8016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right="-382" w:rightChars="-182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6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  <w:lang w:val="en-US" w:eastAsia="zh-CN" w:bidi="ar"/>
              </w:rPr>
              <w:t>响应时限</w:t>
            </w:r>
          </w:p>
        </w:tc>
      </w:tr>
      <w:tr w14:paraId="51988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7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4887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红色紧急</w:t>
            </w:r>
          </w:p>
        </w:tc>
        <w:tc>
          <w:tcPr>
            <w:tcW w:w="319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D17B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飞书@所有人+电话提醒</w:t>
            </w:r>
          </w:p>
        </w:tc>
        <w:tc>
          <w:tcPr>
            <w:tcW w:w="277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BABF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全体相关人员+管理层</w:t>
            </w:r>
          </w:p>
        </w:tc>
        <w:tc>
          <w:tcPr>
            <w:tcW w:w="192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5ADA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1小时内</w:t>
            </w:r>
          </w:p>
        </w:tc>
      </w:tr>
      <w:tr w14:paraId="04B6B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7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3EAB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橙色预警</w:t>
            </w:r>
          </w:p>
        </w:tc>
        <w:tc>
          <w:tcPr>
            <w:tcW w:w="319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6A0D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飞书群@对应负责人</w:t>
            </w:r>
          </w:p>
        </w:tc>
        <w:tc>
          <w:tcPr>
            <w:tcW w:w="277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EDCE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风控+运营+业务责任人</w:t>
            </w:r>
          </w:p>
        </w:tc>
        <w:tc>
          <w:tcPr>
            <w:tcW w:w="192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6133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4小时内</w:t>
            </w:r>
          </w:p>
        </w:tc>
      </w:tr>
      <w:tr w14:paraId="4DA5A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7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0D26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黄色预警</w:t>
            </w:r>
          </w:p>
        </w:tc>
        <w:tc>
          <w:tcPr>
            <w:tcW w:w="319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ED9C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飞书群通知</w:t>
            </w:r>
          </w:p>
        </w:tc>
        <w:tc>
          <w:tcPr>
            <w:tcW w:w="277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D262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风控+运营</w:t>
            </w:r>
          </w:p>
        </w:tc>
        <w:tc>
          <w:tcPr>
            <w:tcW w:w="192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8111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24小时内</w:t>
            </w:r>
          </w:p>
        </w:tc>
      </w:tr>
      <w:tr w14:paraId="01C4D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7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C782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正常信息</w:t>
            </w:r>
          </w:p>
        </w:tc>
        <w:tc>
          <w:tcPr>
            <w:tcW w:w="319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9090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日报/周报汇总</w:t>
            </w:r>
          </w:p>
        </w:tc>
        <w:tc>
          <w:tcPr>
            <w:tcW w:w="277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4B49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全体相关人员</w:t>
            </w:r>
          </w:p>
        </w:tc>
        <w:tc>
          <w:tcPr>
            <w:tcW w:w="1928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F151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无需即时响应</w:t>
            </w:r>
          </w:p>
        </w:tc>
      </w:tr>
    </w:tbl>
    <w:p w14:paraId="13A73F37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0" w:afterAutospacing="0" w:line="240" w:lineRule="auto"/>
        <w:ind w:left="-409" w:leftChars="-195" w:right="0" w:rightChars="0" w:firstLine="0" w:firstLineChars="0"/>
        <w:jc w:val="left"/>
        <w:textAlignment w:val="auto"/>
        <w:outlineLvl w:val="1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周期性报告模块</w:t>
      </w:r>
    </w:p>
    <w:p w14:paraId="359B3B65">
      <w:pPr>
        <w:pStyle w:val="4"/>
        <w:keepNext w:val="0"/>
        <w:keepLines w:val="0"/>
        <w:pageBreakBefore w:val="0"/>
        <w:widowControl/>
        <w:numPr>
          <w:ilvl w:val="2"/>
          <w:numId w:val="7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409" w:leftChars="-195" w:right="0" w:rightChars="0" w:firstLine="0" w:firstLineChars="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报告基本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信息</w:t>
      </w:r>
    </w:p>
    <w:tbl>
      <w:tblPr>
        <w:tblStyle w:val="7"/>
        <w:tblpPr w:leftFromText="180" w:rightFromText="180" w:vertAnchor="text" w:horzAnchor="page" w:tblpX="1207" w:tblpY="782"/>
        <w:tblOverlap w:val="never"/>
        <w:tblW w:w="100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2"/>
        <w:gridCol w:w="3050"/>
        <w:gridCol w:w="3335"/>
        <w:gridCol w:w="2393"/>
      </w:tblGrid>
      <w:tr w14:paraId="3724F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72" w:type="dxa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66B9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right="-147" w:rightChars="-70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6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  <w:lang w:val="en-US" w:eastAsia="zh-CN" w:bidi="ar"/>
              </w:rPr>
              <w:t>字段</w:t>
            </w:r>
          </w:p>
        </w:tc>
        <w:tc>
          <w:tcPr>
            <w:tcW w:w="3050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57F6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right="-147" w:rightChars="-70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6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  <w:tc>
          <w:tcPr>
            <w:tcW w:w="3335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F52D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right="-147" w:rightChars="-70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6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  <w:lang w:val="en-US" w:eastAsia="zh-CN" w:bidi="ar"/>
              </w:rPr>
              <w:t>设计目的</w:t>
            </w:r>
          </w:p>
        </w:tc>
        <w:tc>
          <w:tcPr>
            <w:tcW w:w="2393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B6D4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right="-147" w:rightChars="-70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6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  <w:lang w:val="en-US" w:eastAsia="zh-CN" w:bidi="ar"/>
              </w:rPr>
              <w:t>可行性评估</w:t>
            </w:r>
          </w:p>
        </w:tc>
      </w:tr>
      <w:tr w14:paraId="5D638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2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7714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监管企业</w:t>
            </w:r>
          </w:p>
        </w:tc>
        <w:tc>
          <w:tcPr>
            <w:tcW w:w="30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E5E2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借款企业全称</w:t>
            </w:r>
          </w:p>
        </w:tc>
        <w:tc>
          <w:tcPr>
            <w:tcW w:w="333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A3C2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明确报告主体</w:t>
            </w:r>
          </w:p>
        </w:tc>
        <w:tc>
          <w:tcPr>
            <w:tcW w:w="239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CE5F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从企业基础信息表获取</w:t>
            </w:r>
          </w:p>
        </w:tc>
      </w:tr>
      <w:tr w14:paraId="52DFB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2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05CB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发放金额</w:t>
            </w:r>
          </w:p>
        </w:tc>
        <w:tc>
          <w:tcPr>
            <w:tcW w:w="30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E71E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我司对该企业的授信/贷款金额</w:t>
            </w:r>
          </w:p>
        </w:tc>
        <w:tc>
          <w:tcPr>
            <w:tcW w:w="333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A9E9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辅助判断风险影响程度</w:t>
            </w:r>
          </w:p>
        </w:tc>
        <w:tc>
          <w:tcPr>
            <w:tcW w:w="239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AE60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从业务系统同步</w:t>
            </w:r>
          </w:p>
        </w:tc>
      </w:tr>
      <w:tr w14:paraId="04660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2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24D9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报告类型</w:t>
            </w:r>
          </w:p>
        </w:tc>
        <w:tc>
          <w:tcPr>
            <w:tcW w:w="30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449A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固定为“贷后监管综合周报”</w:t>
            </w:r>
          </w:p>
        </w:tc>
        <w:tc>
          <w:tcPr>
            <w:tcW w:w="333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F62D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区分报告类型（周报/月报/专项报）</w:t>
            </w:r>
          </w:p>
        </w:tc>
        <w:tc>
          <w:tcPr>
            <w:tcW w:w="239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12AD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固定值</w:t>
            </w:r>
          </w:p>
        </w:tc>
      </w:tr>
    </w:tbl>
    <w:p w14:paraId="53E01D6F">
      <w:pPr>
        <w:pStyle w:val="4"/>
        <w:keepNext w:val="0"/>
        <w:keepLines w:val="0"/>
        <w:pageBreakBefore w:val="0"/>
        <w:widowControl/>
        <w:numPr>
          <w:ilvl w:val="2"/>
          <w:numId w:val="7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="-409" w:leftChars="-195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行业与宏观监管</w:t>
      </w:r>
    </w:p>
    <w:tbl>
      <w:tblPr>
        <w:tblStyle w:val="7"/>
        <w:tblW w:w="10346" w:type="dxa"/>
        <w:tblInd w:w="-8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9"/>
        <w:gridCol w:w="3146"/>
        <w:gridCol w:w="2229"/>
        <w:gridCol w:w="3292"/>
      </w:tblGrid>
      <w:tr w14:paraId="2C4BE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79" w:type="dxa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2156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right="63" w:rightChars="30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模块</w:t>
            </w:r>
          </w:p>
        </w:tc>
        <w:tc>
          <w:tcPr>
            <w:tcW w:w="3146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F878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right="63" w:rightChars="30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内容要求</w:t>
            </w:r>
          </w:p>
        </w:tc>
        <w:tc>
          <w:tcPr>
            <w:tcW w:w="2229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911C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right="63" w:rightChars="30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设计目的</w:t>
            </w:r>
          </w:p>
        </w:tc>
        <w:tc>
          <w:tcPr>
            <w:tcW w:w="3292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B451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right="63" w:rightChars="30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可行性评估</w:t>
            </w:r>
          </w:p>
        </w:tc>
      </w:tr>
      <w:tr w14:paraId="75EDC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89" w:hRule="atLeast"/>
        </w:trPr>
        <w:tc>
          <w:tcPr>
            <w:tcW w:w="1679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C622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行业情况</w:t>
            </w:r>
          </w:p>
        </w:tc>
        <w:tc>
          <w:tcPr>
            <w:tcW w:w="3146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5BE1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简述债务人所处行业的当前整体状况（如物流业、制造业）</w:t>
            </w:r>
          </w:p>
        </w:tc>
        <w:tc>
          <w:tcPr>
            <w:tcW w:w="222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5E19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判断行业周期对借款企业的基础影响</w:t>
            </w:r>
          </w:p>
        </w:tc>
        <w:tc>
          <w:tcPr>
            <w:tcW w:w="3292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7C89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需对接行业数据库或配置人工录入入口</w:t>
            </w:r>
          </w:p>
        </w:tc>
      </w:tr>
      <w:tr w14:paraId="76C37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9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2DD1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本周大事记</w:t>
            </w:r>
          </w:p>
        </w:tc>
        <w:tc>
          <w:tcPr>
            <w:tcW w:w="3146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6107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简述本周行业内重大事件（新政策、技术突破、头部企业动态）</w:t>
            </w:r>
          </w:p>
        </w:tc>
        <w:tc>
          <w:tcPr>
            <w:tcW w:w="222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59FE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识别行业层面的机会或风险信号</w:t>
            </w:r>
          </w:p>
        </w:tc>
        <w:tc>
          <w:tcPr>
            <w:tcW w:w="3292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41E7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复用“负面舆情检测”模块，增加行业关键词过滤</w:t>
            </w:r>
          </w:p>
        </w:tc>
      </w:tr>
      <w:tr w14:paraId="19954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9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6607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政策风向</w:t>
            </w:r>
          </w:p>
        </w:tc>
        <w:tc>
          <w:tcPr>
            <w:tcW w:w="3146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A721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判断新监管政策对行业是利好还是利空</w:t>
            </w:r>
          </w:p>
        </w:tc>
        <w:tc>
          <w:tcPr>
            <w:tcW w:w="222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B318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预判政策风险</w:t>
            </w:r>
          </w:p>
        </w:tc>
        <w:tc>
          <w:tcPr>
            <w:tcW w:w="3292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4725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大数据的政策初步标注+人工复核</w:t>
            </w:r>
          </w:p>
        </w:tc>
      </w:tr>
      <w:tr w14:paraId="1F820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9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2BD3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风险提示</w:t>
            </w:r>
          </w:p>
        </w:tc>
        <w:tc>
          <w:tcPr>
            <w:tcW w:w="3146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CD58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列出行业系统性风险（产能过剩、需求萎缩等）</w:t>
            </w:r>
          </w:p>
        </w:tc>
        <w:tc>
          <w:tcPr>
            <w:tcW w:w="222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A4E9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提醒关注行业整体下行风险</w:t>
            </w:r>
          </w:p>
        </w:tc>
        <w:tc>
          <w:tcPr>
            <w:tcW w:w="3292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03C2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需配置行业风险词库</w:t>
            </w:r>
          </w:p>
        </w:tc>
      </w:tr>
    </w:tbl>
    <w:p w14:paraId="7238A646">
      <w:pPr>
        <w:pStyle w:val="4"/>
        <w:keepNext w:val="0"/>
        <w:keepLines w:val="0"/>
        <w:pageBreakBefore w:val="0"/>
        <w:widowControl/>
        <w:numPr>
          <w:ilvl w:val="2"/>
          <w:numId w:val="7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="-409" w:leftChars="-195" w:right="0" w:rightChars="0" w:firstLine="480" w:firstLineChars="0"/>
        <w:jc w:val="left"/>
        <w:textAlignment w:val="auto"/>
        <w:outlineLvl w:val="2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核心企业监管（供应链扫描）</w:t>
      </w:r>
    </w:p>
    <w:p w14:paraId="75124D5A">
      <w:pPr>
        <w:ind w:firstLine="480"/>
        <w:rPr>
          <w:rFonts w:hint="eastAsia"/>
        </w:rPr>
      </w:pPr>
    </w:p>
    <w:p w14:paraId="55B3776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409" w:leftChars="-195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　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　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：核心企业指借款企业的主要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游客户或付款方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；</w:t>
      </w:r>
    </w:p>
    <w:tbl>
      <w:tblPr>
        <w:tblStyle w:val="7"/>
        <w:tblW w:w="9764" w:type="dxa"/>
        <w:tblInd w:w="-79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3"/>
        <w:gridCol w:w="2849"/>
        <w:gridCol w:w="2665"/>
        <w:gridCol w:w="3057"/>
      </w:tblGrid>
      <w:tr w14:paraId="1BD82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93" w:type="dxa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BD09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right="42" w:rightChars="20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模块</w:t>
            </w:r>
          </w:p>
        </w:tc>
        <w:tc>
          <w:tcPr>
            <w:tcW w:w="2849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A99A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right="42" w:rightChars="20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内容要求</w:t>
            </w:r>
          </w:p>
        </w:tc>
        <w:tc>
          <w:tcPr>
            <w:tcW w:w="2665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E122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right="42" w:rightChars="20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设计目的</w:t>
            </w:r>
          </w:p>
        </w:tc>
        <w:tc>
          <w:tcPr>
            <w:tcW w:w="3057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AFF8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right="42" w:rightChars="20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可行性评估</w:t>
            </w:r>
          </w:p>
        </w:tc>
      </w:tr>
      <w:tr w14:paraId="2A400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3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0A91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经营状态</w:t>
            </w:r>
          </w:p>
        </w:tc>
        <w:tc>
          <w:tcPr>
            <w:tcW w:w="284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BBBD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核心企业是否正常运营（停工、减产、重组等迹象）</w:t>
            </w:r>
          </w:p>
        </w:tc>
        <w:tc>
          <w:tcPr>
            <w:tcW w:w="266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8DE7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判断核心企业是否仍具备付款能力</w:t>
            </w:r>
          </w:p>
        </w:tc>
        <w:tc>
          <w:tcPr>
            <w:tcW w:w="3057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0847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结合公开信息，当日新闻，复用舆情监测模块</w:t>
            </w:r>
          </w:p>
        </w:tc>
      </w:tr>
      <w:tr w14:paraId="108B6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3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1459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企业新闻</w:t>
            </w:r>
          </w:p>
        </w:tc>
        <w:tc>
          <w:tcPr>
            <w:tcW w:w="284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B148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核心企业的重大正面新闻（新订单、融资、项目开工）</w:t>
            </w:r>
          </w:p>
        </w:tc>
        <w:tc>
          <w:tcPr>
            <w:tcW w:w="266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C1F1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识别正面信号，增强信心</w:t>
            </w:r>
          </w:p>
        </w:tc>
        <w:tc>
          <w:tcPr>
            <w:tcW w:w="3057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FE7F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复用舆情监测模块</w:t>
            </w:r>
          </w:p>
        </w:tc>
      </w:tr>
      <w:tr w14:paraId="04CCC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3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51D5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负面舆情</w:t>
            </w:r>
          </w:p>
        </w:tc>
        <w:tc>
          <w:tcPr>
            <w:tcW w:w="284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F607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核心企业的负面新闻（诉讼、处罚、事故）</w:t>
            </w:r>
          </w:p>
        </w:tc>
        <w:tc>
          <w:tcPr>
            <w:tcW w:w="266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E33E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识别核心企业自身风险</w:t>
            </w:r>
          </w:p>
        </w:tc>
        <w:tc>
          <w:tcPr>
            <w:tcW w:w="3057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9416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复用舆情监测模块</w:t>
            </w:r>
          </w:p>
        </w:tc>
      </w:tr>
      <w:tr w14:paraId="72F1F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3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3716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风险核查</w:t>
            </w:r>
          </w:p>
        </w:tc>
        <w:tc>
          <w:tcPr>
            <w:tcW w:w="284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9936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债务违约、股票债券波动、商票拒付/逾期</w:t>
            </w:r>
          </w:p>
        </w:tc>
        <w:tc>
          <w:tcPr>
            <w:tcW w:w="266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46B2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判断核心企业的信用风险</w:t>
            </w:r>
          </w:p>
        </w:tc>
        <w:tc>
          <w:tcPr>
            <w:tcW w:w="3057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F4953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上海票交所、DM/同花顺，提取</w:t>
            </w:r>
          </w:p>
        </w:tc>
      </w:tr>
      <w:tr w14:paraId="21B6E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3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CD57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核查结论</w:t>
            </w:r>
          </w:p>
        </w:tc>
        <w:tc>
          <w:tcPr>
            <w:tcW w:w="284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7A8A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核心企业整体风险状况，是否对债务人构成连带风险</w:t>
            </w:r>
          </w:p>
        </w:tc>
        <w:tc>
          <w:tcPr>
            <w:tcW w:w="266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51A6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给出明确判断，指导后续动作</w:t>
            </w:r>
          </w:p>
        </w:tc>
        <w:tc>
          <w:tcPr>
            <w:tcW w:w="3057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1B79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系统可基于规则给出“正常/关注/危险”结论，“连带风险”需人工判断</w:t>
            </w:r>
          </w:p>
        </w:tc>
      </w:tr>
    </w:tbl>
    <w:p w14:paraId="39A62925">
      <w:pPr>
        <w:pStyle w:val="4"/>
        <w:keepNext w:val="0"/>
        <w:keepLines w:val="0"/>
        <w:pageBreakBefore w:val="0"/>
        <w:widowControl/>
        <w:numPr>
          <w:ilvl w:val="2"/>
          <w:numId w:val="7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="-409" w:leftChars="-195" w:right="0" w:rightChars="0" w:firstLine="0" w:firstLineChars="0"/>
        <w:jc w:val="left"/>
        <w:textAlignment w:val="auto"/>
        <w:outlineLvl w:val="2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债务企业自身监管（主体扫描）</w:t>
      </w:r>
    </w:p>
    <w:p w14:paraId="01DA15D5">
      <w:pPr>
        <w:rPr>
          <w:rFonts w:hint="eastAsia"/>
        </w:rPr>
      </w:pPr>
    </w:p>
    <w:tbl>
      <w:tblPr>
        <w:tblStyle w:val="7"/>
        <w:tblW w:w="0" w:type="auto"/>
        <w:tblInd w:w="-55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1"/>
        <w:gridCol w:w="2655"/>
        <w:gridCol w:w="2167"/>
        <w:gridCol w:w="3031"/>
      </w:tblGrid>
      <w:tr w14:paraId="00CA9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71" w:type="dxa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3CD1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模块</w:t>
            </w:r>
          </w:p>
        </w:tc>
        <w:tc>
          <w:tcPr>
            <w:tcW w:w="2655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2D56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内容要求</w:t>
            </w:r>
          </w:p>
        </w:tc>
        <w:tc>
          <w:tcPr>
            <w:tcW w:w="2167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EEFD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设计目的</w:t>
            </w:r>
          </w:p>
        </w:tc>
        <w:tc>
          <w:tcPr>
            <w:tcW w:w="3031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00E2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可行性评估</w:t>
            </w:r>
          </w:p>
        </w:tc>
      </w:tr>
      <w:tr w14:paraId="2E32C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96E7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企业新闻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AE2D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债务企业重大正面新闻</w:t>
            </w:r>
          </w:p>
        </w:tc>
        <w:tc>
          <w:tcPr>
            <w:tcW w:w="2167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D276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识别正面信号</w:t>
            </w:r>
          </w:p>
        </w:tc>
        <w:tc>
          <w:tcPr>
            <w:tcW w:w="303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2510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复用舆情监测模块</w:t>
            </w:r>
          </w:p>
        </w:tc>
      </w:tr>
      <w:tr w14:paraId="36329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384F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负面舆情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486A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债务企业负面新闻（诉讼、处罚、事故）</w:t>
            </w:r>
          </w:p>
        </w:tc>
        <w:tc>
          <w:tcPr>
            <w:tcW w:w="2167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D728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识别企业自身风险</w:t>
            </w:r>
          </w:p>
        </w:tc>
        <w:tc>
          <w:tcPr>
            <w:tcW w:w="303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CCF6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复用舆情监测模块</w:t>
            </w:r>
          </w:p>
        </w:tc>
      </w:tr>
      <w:tr w14:paraId="4B798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B59A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高管舆情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2D7D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高管负面新闻（被调查、失联、辞职）</w:t>
            </w:r>
          </w:p>
        </w:tc>
        <w:tc>
          <w:tcPr>
            <w:tcW w:w="2167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7D11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识别管理层风险</w:t>
            </w:r>
          </w:p>
        </w:tc>
        <w:tc>
          <w:tcPr>
            <w:tcW w:w="303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F611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配置高管姓名关键词即可</w:t>
            </w:r>
          </w:p>
        </w:tc>
      </w:tr>
      <w:tr w14:paraId="241D4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4ED1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债务违约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F2D2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企业自身债务违约记录</w:t>
            </w:r>
          </w:p>
        </w:tc>
        <w:tc>
          <w:tcPr>
            <w:tcW w:w="2167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5A0E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判断偿债意愿和能力</w:t>
            </w:r>
          </w:p>
        </w:tc>
        <w:tc>
          <w:tcPr>
            <w:tcW w:w="303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C40E0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对接公开违约数据库</w:t>
            </w:r>
          </w:p>
        </w:tc>
      </w:tr>
      <w:tr w14:paraId="15CF6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05E0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债券情况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5D4E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债券、股票价格波动、评级下调、到期兑付风险</w:t>
            </w:r>
          </w:p>
        </w:tc>
        <w:tc>
          <w:tcPr>
            <w:tcW w:w="2167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70A7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识别资本市场对其信用态度</w:t>
            </w:r>
          </w:p>
        </w:tc>
        <w:tc>
          <w:tcPr>
            <w:tcW w:w="303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DB33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DM/同花顺，提取</w:t>
            </w:r>
          </w:p>
        </w:tc>
      </w:tr>
      <w:tr w14:paraId="707C5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1545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商票/票据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DDF9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商票拒付、逾期记录</w:t>
            </w:r>
          </w:p>
        </w:tc>
        <w:tc>
          <w:tcPr>
            <w:tcW w:w="2167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D2F0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识别供应链支付信用问题</w:t>
            </w:r>
          </w:p>
        </w:tc>
        <w:tc>
          <w:tcPr>
            <w:tcW w:w="303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8F29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上海票交所，提取</w:t>
            </w:r>
          </w:p>
        </w:tc>
      </w:tr>
      <w:tr w14:paraId="5AE1E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A9E2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核查结论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D4F5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债务企业自身风险状况及偿付能力判断</w:t>
            </w:r>
          </w:p>
        </w:tc>
        <w:tc>
          <w:tcPr>
            <w:tcW w:w="2167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CCC9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给出明确风险结论</w:t>
            </w:r>
          </w:p>
        </w:tc>
        <w:tc>
          <w:tcPr>
            <w:tcW w:w="303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765E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系统可根据上述指标自动给出“正常/关注/预警/危险”结论</w:t>
            </w:r>
          </w:p>
        </w:tc>
      </w:tr>
    </w:tbl>
    <w:p w14:paraId="2A0627DF">
      <w:pPr>
        <w:pStyle w:val="4"/>
        <w:keepNext w:val="0"/>
        <w:keepLines w:val="0"/>
        <w:pageBreakBefore w:val="0"/>
        <w:widowControl/>
        <w:numPr>
          <w:ilvl w:val="2"/>
          <w:numId w:val="7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="-409" w:leftChars="-195" w:right="0" w:rightChars="0" w:firstLine="0" w:firstLineChars="0"/>
        <w:jc w:val="left"/>
        <w:textAlignment w:val="auto"/>
        <w:outlineLvl w:val="2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现场视频巡检</w:t>
      </w:r>
    </w:p>
    <w:tbl>
      <w:tblPr>
        <w:tblStyle w:val="7"/>
        <w:tblW w:w="9472" w:type="dxa"/>
        <w:tblInd w:w="-6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9"/>
        <w:gridCol w:w="2950"/>
        <w:gridCol w:w="2593"/>
        <w:gridCol w:w="2450"/>
      </w:tblGrid>
      <w:tr w14:paraId="12470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79" w:type="dxa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B63A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模块</w:t>
            </w:r>
          </w:p>
        </w:tc>
        <w:tc>
          <w:tcPr>
            <w:tcW w:w="2950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7A19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内容要求</w:t>
            </w:r>
          </w:p>
        </w:tc>
        <w:tc>
          <w:tcPr>
            <w:tcW w:w="2593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1885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设计目的</w:t>
            </w:r>
          </w:p>
        </w:tc>
        <w:tc>
          <w:tcPr>
            <w:tcW w:w="2450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9EF6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可行性评估</w:t>
            </w:r>
          </w:p>
        </w:tc>
      </w:tr>
      <w:tr w14:paraId="5CD43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79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75DF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重点时段统计</w:t>
            </w:r>
          </w:p>
        </w:tc>
        <w:tc>
          <w:tcPr>
            <w:tcW w:w="29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22CF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09:00、14:00、18:00三个时间点的人数、场景照片</w:t>
            </w:r>
          </w:p>
        </w:tc>
        <w:tc>
          <w:tcPr>
            <w:tcW w:w="259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994C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验证企业实际运营状态，发现异常停工/减员</w:t>
            </w:r>
          </w:p>
        </w:tc>
        <w:tc>
          <w:tcPr>
            <w:tcW w:w="245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51D1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已覆盖（摄像头AI识别）</w:t>
            </w:r>
          </w:p>
        </w:tc>
      </w:tr>
      <w:tr w14:paraId="19140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79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B0E5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历史对比</w:t>
            </w:r>
          </w:p>
        </w:tc>
        <w:tc>
          <w:tcPr>
            <w:tcW w:w="29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D62F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过去4周同一时间点的人数对比（周同比）</w:t>
            </w:r>
          </w:p>
        </w:tc>
        <w:tc>
          <w:tcPr>
            <w:tcW w:w="259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B4AD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识别人数下降趋势，预判经营萎缩</w:t>
            </w:r>
          </w:p>
        </w:tc>
        <w:tc>
          <w:tcPr>
            <w:tcW w:w="245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709D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系统自动统计存储即可</w:t>
            </w:r>
          </w:p>
        </w:tc>
      </w:tr>
      <w:tr w14:paraId="2A6C3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79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45C5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重点时段照片记录</w:t>
            </w:r>
          </w:p>
        </w:tc>
        <w:tc>
          <w:tcPr>
            <w:tcW w:w="29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755A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每个点位对应时间点的现场照片及文字描述</w:t>
            </w:r>
          </w:p>
        </w:tc>
        <w:tc>
          <w:tcPr>
            <w:tcW w:w="259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B3BA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提供可视化证据，留存备查</w:t>
            </w:r>
          </w:p>
        </w:tc>
        <w:tc>
          <w:tcPr>
            <w:tcW w:w="245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EB85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摄像头截图+可配置固定描述模板</w:t>
            </w:r>
          </w:p>
        </w:tc>
      </w:tr>
    </w:tbl>
    <w:p w14:paraId="79348BA7">
      <w:pPr>
        <w:pStyle w:val="4"/>
        <w:keepNext w:val="0"/>
        <w:keepLines w:val="0"/>
        <w:pageBreakBefore w:val="0"/>
        <w:widowControl/>
        <w:numPr>
          <w:ilvl w:val="2"/>
          <w:numId w:val="7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="-409" w:leftChars="-195" w:right="0" w:rightChars="0" w:firstLine="0" w:firstLineChars="0"/>
        <w:jc w:val="left"/>
        <w:textAlignment w:val="auto"/>
        <w:outlineLvl w:val="2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综合结论与建议</w:t>
      </w:r>
    </w:p>
    <w:tbl>
      <w:tblPr>
        <w:tblStyle w:val="7"/>
        <w:tblW w:w="82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8"/>
        <w:gridCol w:w="5805"/>
      </w:tblGrid>
      <w:tr w14:paraId="7273C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6D9F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周报综合评级</w:t>
            </w:r>
          </w:p>
        </w:tc>
        <w:tc>
          <w:tcPr>
            <w:tcW w:w="5805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C878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触发条件（基于本周预警记录）</w:t>
            </w:r>
          </w:p>
        </w:tc>
      </w:tr>
      <w:tr w14:paraId="7DC79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CEDD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绿色（正常）</w:t>
            </w:r>
          </w:p>
        </w:tc>
        <w:tc>
          <w:tcPr>
            <w:tcW w:w="580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EB66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无任何预警</w:t>
            </w:r>
          </w:p>
        </w:tc>
      </w:tr>
      <w:tr w14:paraId="0446E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07E3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黄色（关注）</w:t>
            </w:r>
          </w:p>
        </w:tc>
        <w:tc>
          <w:tcPr>
            <w:tcW w:w="580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EDCF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存在1~2项黄色预警</w:t>
            </w:r>
          </w:p>
        </w:tc>
      </w:tr>
      <w:tr w14:paraId="14431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38A6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橙色（预警）</w:t>
            </w:r>
          </w:p>
        </w:tc>
        <w:tc>
          <w:tcPr>
            <w:tcW w:w="580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98C3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存在橙色预警，或≥3项黄色预警</w:t>
            </w:r>
          </w:p>
        </w:tc>
      </w:tr>
      <w:tr w14:paraId="1A5DF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A6B8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红色（高危）</w:t>
            </w:r>
          </w:p>
        </w:tc>
        <w:tc>
          <w:tcPr>
            <w:tcW w:w="580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F37F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存在红色紧急预警</w:t>
            </w:r>
          </w:p>
        </w:tc>
      </w:tr>
    </w:tbl>
    <w:p w14:paraId="7072874B">
      <w:pPr>
        <w:pStyle w:val="4"/>
        <w:keepNext w:val="0"/>
        <w:keepLines w:val="0"/>
        <w:pageBreakBefore w:val="0"/>
        <w:widowControl/>
        <w:numPr>
          <w:ilvl w:val="2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409" w:leftChars="-195" w:right="0" w:rightChars="0" w:firstLine="0" w:firstLineChars="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　　</w:t>
      </w:r>
      <w:r>
        <w:rPr>
          <w:rFonts w:hint="eastAsia" w:ascii="微软雅黑" w:hAnsi="微软雅黑" w:eastAsia="微软雅黑" w:cs="微软雅黑"/>
          <w:sz w:val="24"/>
          <w:szCs w:val="24"/>
        </w:rPr>
        <w:t>统一输出规范</w:t>
      </w:r>
    </w:p>
    <w:tbl>
      <w:tblPr>
        <w:tblStyle w:val="7"/>
        <w:tblpPr w:leftFromText="180" w:rightFromText="180" w:vertAnchor="text" w:horzAnchor="page" w:tblpX="1365" w:tblpY="776"/>
        <w:tblOverlap w:val="never"/>
        <w:tblW w:w="87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7"/>
        <w:gridCol w:w="3774"/>
        <w:gridCol w:w="3634"/>
      </w:tblGrid>
      <w:tr w14:paraId="37339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07" w:type="dxa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6D0A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项目</w:t>
            </w:r>
          </w:p>
        </w:tc>
        <w:tc>
          <w:tcPr>
            <w:tcW w:w="3774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FAAA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要求</w:t>
            </w:r>
          </w:p>
        </w:tc>
        <w:tc>
          <w:tcPr>
            <w:tcW w:w="3634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C49E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可行性评估</w:t>
            </w:r>
          </w:p>
        </w:tc>
      </w:tr>
      <w:tr w14:paraId="49F49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7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8ACD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生成周期</w:t>
            </w:r>
          </w:p>
        </w:tc>
        <w:tc>
          <w:tcPr>
            <w:tcW w:w="377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CA39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每周五17:00前自动生成</w:t>
            </w:r>
          </w:p>
        </w:tc>
        <w:tc>
          <w:tcPr>
            <w:tcW w:w="3634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888B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定时任务触发</w:t>
            </w:r>
          </w:p>
        </w:tc>
      </w:tr>
      <w:tr w14:paraId="7E1BC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7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EA96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报告格式</w:t>
            </w:r>
          </w:p>
        </w:tc>
        <w:tc>
          <w:tcPr>
            <w:tcW w:w="377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826C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PDF（正式版）+飞书卡片（简版）</w:t>
            </w:r>
          </w:p>
        </w:tc>
        <w:tc>
          <w:tcPr>
            <w:tcW w:w="3634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164D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PDF通过模板渲染生成，飞书卡片通过机器人推送</w:t>
            </w:r>
          </w:p>
        </w:tc>
      </w:tr>
      <w:tr w14:paraId="7BD71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7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D56E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推送对象</w:t>
            </w:r>
          </w:p>
        </w:tc>
        <w:tc>
          <w:tcPr>
            <w:tcW w:w="377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97D7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借款企业负责人、银行分行行长、银行经办客户经理、我司风控专员、业务负责人</w:t>
            </w:r>
          </w:p>
        </w:tc>
        <w:tc>
          <w:tcPr>
            <w:tcW w:w="3634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5C65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每个企业配置推送联系人列表</w:t>
            </w:r>
          </w:p>
        </w:tc>
      </w:tr>
      <w:tr w14:paraId="5C523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7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431A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留存要求</w:t>
            </w:r>
          </w:p>
        </w:tc>
        <w:tc>
          <w:tcPr>
            <w:tcW w:w="377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61D1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永久留存，支持按企业、时间、风险等级检索导出</w:t>
            </w:r>
          </w:p>
        </w:tc>
        <w:tc>
          <w:tcPr>
            <w:tcW w:w="3634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AD1E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数据库存储+索引</w:t>
            </w:r>
          </w:p>
        </w:tc>
      </w:tr>
    </w:tbl>
    <w:p w14:paraId="526AEA8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="-409" w:leftChars="-195" w:right="0" w:rightChars="0" w:firstLine="0" w:firstLineChars="0"/>
        <w:jc w:val="left"/>
        <w:textAlignment w:val="auto"/>
        <w:outlineLvl w:val="2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　　</w:t>
      </w:r>
    </w:p>
    <w:p w14:paraId="1BF21D9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="-409" w:leftChars="-195" w:right="0" w:rightChars="0" w:firstLine="0" w:firstLineChars="0"/>
        <w:jc w:val="left"/>
        <w:textAlignment w:val="auto"/>
        <w:outlineLvl w:val="2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3.2数据来源对照表</w:t>
      </w:r>
    </w:p>
    <w:tbl>
      <w:tblPr>
        <w:tblStyle w:val="7"/>
        <w:tblW w:w="8678" w:type="dxa"/>
        <w:tblInd w:w="-4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71"/>
        <w:gridCol w:w="2968"/>
        <w:gridCol w:w="2839"/>
      </w:tblGrid>
      <w:tr w14:paraId="6F3E4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871" w:type="dxa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AD8B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周报模块</w:t>
            </w:r>
          </w:p>
        </w:tc>
        <w:tc>
          <w:tcPr>
            <w:tcW w:w="2968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8839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数据来源</w:t>
            </w:r>
          </w:p>
        </w:tc>
        <w:tc>
          <w:tcPr>
            <w:tcW w:w="2839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260C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依赖的系统模块</w:t>
            </w:r>
          </w:p>
        </w:tc>
      </w:tr>
      <w:tr w14:paraId="02C7F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7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426B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行业情况/关键指标</w:t>
            </w:r>
          </w:p>
        </w:tc>
        <w:tc>
          <w:tcPr>
            <w:tcW w:w="296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8CA1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外部API（行业数据库）</w:t>
            </w:r>
          </w:p>
        </w:tc>
        <w:tc>
          <w:tcPr>
            <w:tcW w:w="283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6CC2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需新增对接</w:t>
            </w:r>
          </w:p>
        </w:tc>
      </w:tr>
      <w:tr w14:paraId="4DC05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7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A7E0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本周大事记/政策风向</w:t>
            </w:r>
          </w:p>
        </w:tc>
        <w:tc>
          <w:tcPr>
            <w:tcW w:w="296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66AA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舆情监测模块</w:t>
            </w:r>
          </w:p>
        </w:tc>
        <w:tc>
          <w:tcPr>
            <w:tcW w:w="283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7AAD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479E5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7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7B50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核心企业/债务企业新闻舆情</w:t>
            </w:r>
          </w:p>
        </w:tc>
        <w:tc>
          <w:tcPr>
            <w:tcW w:w="296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F6BB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舆情监测模块</w:t>
            </w:r>
          </w:p>
        </w:tc>
        <w:tc>
          <w:tcPr>
            <w:tcW w:w="283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8644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63505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7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9DFB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债务违约/债券/商票</w:t>
            </w:r>
          </w:p>
        </w:tc>
        <w:tc>
          <w:tcPr>
            <w:tcW w:w="296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62C6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金融资产监测模块</w:t>
            </w:r>
          </w:p>
        </w:tc>
        <w:tc>
          <w:tcPr>
            <w:tcW w:w="283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E68C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1B005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7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EBD1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现场视频巡检</w:t>
            </w:r>
          </w:p>
        </w:tc>
        <w:tc>
          <w:tcPr>
            <w:tcW w:w="296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123C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摄像头AI识别模块</w:t>
            </w:r>
          </w:p>
        </w:tc>
        <w:tc>
          <w:tcPr>
            <w:tcW w:w="283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B2FF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61F42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7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DCF7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风险评级</w:t>
            </w:r>
          </w:p>
        </w:tc>
        <w:tc>
          <w:tcPr>
            <w:tcW w:w="296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50F3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综合各模块预警规则</w:t>
            </w:r>
          </w:p>
        </w:tc>
        <w:tc>
          <w:tcPr>
            <w:tcW w:w="283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3036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</w:tr>
    </w:tbl>
    <w:p w14:paraId="2B752157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0" w:afterAutospacing="0" w:line="240" w:lineRule="auto"/>
        <w:ind w:left="-409" w:leftChars="-195" w:right="0" w:rightChars="0" w:firstLine="0" w:firstLineChars="0"/>
        <w:jc w:val="left"/>
        <w:textAlignment w:val="auto"/>
        <w:outlineLvl w:val="1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　　金融资产监测模块和舆情监测模块的评估维度和数据源</w:t>
      </w:r>
    </w:p>
    <w:p w14:paraId="1D8CF1F5">
      <w:pPr>
        <w:pStyle w:val="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Autospacing="0" w:after="0" w:afterAutospacing="0" w:line="240" w:lineRule="auto"/>
        <w:ind w:left="-409" w:leftChars="-195" w:right="0" w:rightChars="0" w:firstLine="0" w:firstLineChars="0"/>
        <w:jc w:val="left"/>
        <w:textAlignment w:val="auto"/>
        <w:outlineLvl w:val="1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企业重大负面舆情实时监测模块</w:t>
      </w:r>
    </w:p>
    <w:p w14:paraId="1BE231A4">
      <w:pPr>
        <w:pStyle w:val="5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59" w:afterLines="50" w:afterAutospacing="0" w:line="240" w:lineRule="auto"/>
        <w:ind w:left="-409" w:leftChars="-195"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lang w:eastAsia="zh-CN"/>
        </w:rPr>
        <w:t>　　</w:t>
      </w:r>
      <w:r>
        <w:rPr>
          <w:rFonts w:hint="eastAsia" w:ascii="微软雅黑" w:hAnsi="微软雅黑" w:eastAsia="微软雅黑" w:cs="微软雅黑"/>
          <w:sz w:val="22"/>
          <w:szCs w:val="22"/>
        </w:rPr>
        <w:t>评估维度</w:t>
      </w:r>
    </w:p>
    <w:tbl>
      <w:tblPr>
        <w:tblStyle w:val="7"/>
        <w:tblW w:w="9550" w:type="dxa"/>
        <w:tblInd w:w="-4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5"/>
        <w:gridCol w:w="7715"/>
      </w:tblGrid>
      <w:tr w14:paraId="011F7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35" w:type="dxa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B589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维度分类</w:t>
            </w:r>
          </w:p>
        </w:tc>
        <w:tc>
          <w:tcPr>
            <w:tcW w:w="7715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839F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具体评估内容</w:t>
            </w:r>
          </w:p>
        </w:tc>
      </w:tr>
      <w:tr w14:paraId="5818E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5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AA11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安全事故类</w:t>
            </w:r>
          </w:p>
        </w:tc>
        <w:tc>
          <w:tcPr>
            <w:tcW w:w="7715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52FE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是否发生坠亡、伤亡、火灾、爆炸、中毒、坍塌、安全生产事故、重大责任事故</w:t>
            </w:r>
          </w:p>
        </w:tc>
      </w:tr>
      <w:tr w14:paraId="2D8A7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5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2476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法律风险类</w:t>
            </w:r>
          </w:p>
        </w:tc>
        <w:tc>
          <w:tcPr>
            <w:tcW w:w="7715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2075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是否涉及诉讼、仲裁、强制执行、查封、冻结、扣押、破产、清算、失信被执行人</w:t>
            </w:r>
          </w:p>
        </w:tc>
      </w:tr>
      <w:tr w14:paraId="66D10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5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3F87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经营风险类</w:t>
            </w:r>
          </w:p>
        </w:tc>
        <w:tc>
          <w:tcPr>
            <w:tcW w:w="7715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67D1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是否存在裁员、停工、停产、欠薪、跑路、失联、行政处罚、吊销执照、税务稽查</w:t>
            </w:r>
          </w:p>
        </w:tc>
      </w:tr>
      <w:tr w14:paraId="767CB5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5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55DD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人员风险类</w:t>
            </w:r>
          </w:p>
        </w:tc>
        <w:tc>
          <w:tcPr>
            <w:tcW w:w="7715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721F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法定代表人是否失联、被调查、被限制高消费、身故；核心团队是否集体离职</w:t>
            </w:r>
          </w:p>
        </w:tc>
      </w:tr>
      <w:tr w14:paraId="59DC8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5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4C8D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事件严重程度</w:t>
            </w:r>
          </w:p>
        </w:tc>
        <w:tc>
          <w:tcPr>
            <w:tcW w:w="7715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0730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区分重大负面事件（人员伤亡、重大财产损失、司法查封）与一般负面事件</w:t>
            </w:r>
          </w:p>
        </w:tc>
      </w:tr>
    </w:tbl>
    <w:p w14:paraId="3F453486">
      <w:pPr>
        <w:pStyle w:val="4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="-409" w:leftChars="-195" w:right="0" w:rightChars="0" w:firstLine="0" w:firstLineChars="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数据源</w:t>
      </w:r>
    </w:p>
    <w:p w14:paraId="57A18235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-409" w:leftChars="-195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  <w:t>　　企业官网</w:t>
      </w:r>
    </w:p>
    <w:p w14:paraId="74826CD9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-409" w:leftChars="-195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  <w:t>　　主流新闻媒体</w:t>
      </w:r>
    </w:p>
    <w:p w14:paraId="044375F1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-409" w:leftChars="-195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  <w:t>　　新浪微博</w:t>
      </w:r>
    </w:p>
    <w:p w14:paraId="582A59D8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-409" w:leftChars="-195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  <w:t>　　抖音</w:t>
      </w:r>
    </w:p>
    <w:p w14:paraId="2A5AA16C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-409" w:leftChars="-195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  <w:t>　　行业论坛</w:t>
      </w:r>
    </w:p>
    <w:p w14:paraId="5C847CB7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-409" w:leftChars="-195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  <w:t>　　政府官方公示平台：</w:t>
      </w:r>
    </w:p>
    <w:p w14:paraId="6573467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8" w:leftChars="104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法院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裁判文书网等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）</w:t>
      </w:r>
    </w:p>
    <w:p w14:paraId="471FEFE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8" w:leftChars="104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人社局</w:t>
      </w:r>
    </w:p>
    <w:p w14:paraId="79C9D09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8" w:leftChars="104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应急管理局</w:t>
      </w:r>
    </w:p>
    <w:p w14:paraId="3390581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8" w:leftChars="104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市场监管局</w:t>
      </w:r>
    </w:p>
    <w:p w14:paraId="76C698B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8" w:leftChars="104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生态环境局</w:t>
      </w:r>
    </w:p>
    <w:p w14:paraId="012FC05D">
      <w:pPr>
        <w:pStyle w:val="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="-409" w:leftChars="-195" w:right="0" w:rightChars="0" w:firstLine="0" w:firstLineChars="0"/>
        <w:jc w:val="left"/>
        <w:textAlignment w:val="auto"/>
        <w:outlineLvl w:val="1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企业金融资产风险实时监测模块</w:t>
      </w:r>
    </w:p>
    <w:p w14:paraId="19DA5934">
      <w:pPr>
        <w:pStyle w:val="4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="-409" w:leftChars="-195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　　评估维度</w:t>
      </w:r>
    </w:p>
    <w:tbl>
      <w:tblPr>
        <w:tblStyle w:val="7"/>
        <w:tblW w:w="9279" w:type="dxa"/>
        <w:tblInd w:w="-44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2"/>
        <w:gridCol w:w="7217"/>
      </w:tblGrid>
      <w:tr w14:paraId="047DD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62" w:type="dxa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BB41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资产类别</w:t>
            </w:r>
          </w:p>
        </w:tc>
        <w:tc>
          <w:tcPr>
            <w:tcW w:w="7217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A534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具体评估内容</w:t>
            </w:r>
          </w:p>
        </w:tc>
      </w:tr>
      <w:tr w14:paraId="320F1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2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5C78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商业承兑汇票</w:t>
            </w:r>
          </w:p>
        </w:tc>
        <w:tc>
          <w:tcPr>
            <w:tcW w:w="7217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2781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逾期兑付、拒付、票据追索、承兑人信用评级下调、商票贴现利率异常飙升</w:t>
            </w:r>
          </w:p>
        </w:tc>
      </w:tr>
      <w:tr w14:paraId="32F65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2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30CF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股票/债券（上市企业）</w:t>
            </w:r>
          </w:p>
        </w:tc>
        <w:tc>
          <w:tcPr>
            <w:tcW w:w="7217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62D2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单日跌幅超10%、连续3个交易日跌停、重大停牌、大股东减持超5%、退市风险警示、债券违约</w:t>
            </w:r>
          </w:p>
        </w:tc>
      </w:tr>
      <w:tr w14:paraId="29F08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2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D5E5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触发规则</w:t>
            </w:r>
          </w:p>
        </w:tc>
        <w:tc>
          <w:tcPr>
            <w:tcW w:w="7217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53D9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上述任一事件发生，立即触发红色紧急预警</w:t>
            </w:r>
          </w:p>
        </w:tc>
      </w:tr>
      <w:tr w14:paraId="3B8F3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2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AFDD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输出要求</w:t>
            </w:r>
          </w:p>
        </w:tc>
        <w:tc>
          <w:tcPr>
            <w:tcW w:w="7217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F26F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预警信息附带事件详情、数据来源及初步影响分析，发现后1分钟内推送</w:t>
            </w:r>
          </w:p>
        </w:tc>
      </w:tr>
    </w:tbl>
    <w:p w14:paraId="7D829E97">
      <w:pPr>
        <w:pStyle w:val="4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="-409" w:leftChars="-195" w:right="0" w:rightChars="0" w:firstLine="0" w:firstLineChars="0"/>
        <w:jc w:val="left"/>
        <w:textAlignment w:val="auto"/>
        <w:outlineLvl w:val="2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数据源（根据监测内容及行业通用来源整理）</w:t>
      </w:r>
    </w:p>
    <w:tbl>
      <w:tblPr>
        <w:tblStyle w:val="7"/>
        <w:tblW w:w="9207" w:type="dxa"/>
        <w:tblInd w:w="-3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85"/>
        <w:gridCol w:w="5722"/>
      </w:tblGrid>
      <w:tr w14:paraId="574D8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485" w:type="dxa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AD13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数据类型</w:t>
            </w:r>
          </w:p>
        </w:tc>
        <w:tc>
          <w:tcPr>
            <w:tcW w:w="5722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F77E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建议数据源</w:t>
            </w:r>
          </w:p>
        </w:tc>
      </w:tr>
      <w:tr w14:paraId="55FBC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8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6595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商业承兑汇票兑付、拒付、追索信息</w:t>
            </w:r>
          </w:p>
        </w:tc>
        <w:tc>
          <w:tcPr>
            <w:tcW w:w="5722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DE96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上海票交所（票据信息披露平台）、企业预警通、DM查债通</w:t>
            </w:r>
          </w:p>
        </w:tc>
      </w:tr>
      <w:tr w14:paraId="16D83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8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021C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承兑人信用评级下调</w:t>
            </w:r>
          </w:p>
        </w:tc>
        <w:tc>
          <w:tcPr>
            <w:tcW w:w="5722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5650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中诚信、联合资信、大公国际等评级机构公告；Wind、东方财富Choice</w:t>
            </w:r>
          </w:p>
        </w:tc>
      </w:tr>
      <w:tr w14:paraId="2F70B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8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AB9C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商票贴现利率异常</w:t>
            </w:r>
          </w:p>
        </w:tc>
        <w:tc>
          <w:tcPr>
            <w:tcW w:w="5722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CCCD6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第三方金融数据服务（如普兰金服、同花顺iFinD）</w:t>
            </w:r>
          </w:p>
        </w:tc>
      </w:tr>
      <w:tr w14:paraId="1C330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8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F226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股票行情、涨跌停、停牌、减持公告</w:t>
            </w:r>
          </w:p>
        </w:tc>
        <w:tc>
          <w:tcPr>
            <w:tcW w:w="5722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A829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沪深北交易所官网、巨潮资讯网、Wind、东方财富</w:t>
            </w:r>
          </w:p>
        </w:tc>
      </w:tr>
      <w:tr w14:paraId="132B3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8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2C1D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退市风险警示、债券违约</w:t>
            </w:r>
          </w:p>
        </w:tc>
        <w:tc>
          <w:tcPr>
            <w:tcW w:w="5722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3D79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交易所公告、中国债券信息网、Wind、DM</w:t>
            </w:r>
          </w:p>
        </w:tc>
      </w:tr>
      <w:tr w14:paraId="70055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8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8E50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部署环境</w:t>
            </w:r>
          </w:p>
        </w:tc>
        <w:tc>
          <w:tcPr>
            <w:tcW w:w="5722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FEF0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一期部署于我司本地Mac mini服务器，二期平滑迁移至阿里云/腾讯云</w:t>
            </w:r>
          </w:p>
        </w:tc>
      </w:tr>
      <w:tr w14:paraId="6B83B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8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332C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接口</w:t>
            </w:r>
          </w:p>
        </w:tc>
        <w:tc>
          <w:tcPr>
            <w:tcW w:w="5722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578B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提供RESTful API，方便与其他业务系统对接</w:t>
            </w:r>
          </w:p>
        </w:tc>
      </w:tr>
      <w:tr w14:paraId="3DF72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8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DDE2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性能</w:t>
            </w:r>
          </w:p>
        </w:tc>
        <w:tc>
          <w:tcPr>
            <w:tcW w:w="5722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E4B8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单客户报告生成≤10分钟，系统同时支持≥100家企业并行监测</w:t>
            </w:r>
          </w:p>
        </w:tc>
      </w:tr>
      <w:tr w14:paraId="127CA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8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7311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可用性</w:t>
            </w:r>
          </w:p>
        </w:tc>
        <w:tc>
          <w:tcPr>
            <w:tcW w:w="5722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6F29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7×24小时稳定运行，年可用性≥99.9%</w:t>
            </w:r>
          </w:p>
        </w:tc>
      </w:tr>
    </w:tbl>
    <w:p w14:paraId="57E348AD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="-409" w:leftChars="-195" w:right="0" w:rightChars="0" w:firstLine="0" w:firstLineChars="0"/>
        <w:jc w:val="left"/>
        <w:textAlignment w:val="auto"/>
        <w:outlineLvl w:val="1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风险提示</w:t>
      </w:r>
    </w:p>
    <w:tbl>
      <w:tblPr>
        <w:tblStyle w:val="7"/>
        <w:tblW w:w="9207" w:type="dxa"/>
        <w:tblInd w:w="-36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9"/>
        <w:gridCol w:w="3011"/>
        <w:gridCol w:w="4390"/>
        <w:gridCol w:w="7"/>
      </w:tblGrid>
      <w:tr w14:paraId="23A3B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7" w:type="dxa"/>
          <w:tblHeader/>
        </w:trPr>
        <w:tc>
          <w:tcPr>
            <w:tcW w:w="1800" w:type="dxa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6CFE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风险</w:t>
            </w:r>
          </w:p>
        </w:tc>
        <w:tc>
          <w:tcPr>
            <w:tcW w:w="3013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1E49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  <w:tc>
          <w:tcPr>
            <w:tcW w:w="4394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3B79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应对措施</w:t>
            </w:r>
          </w:p>
        </w:tc>
      </w:tr>
      <w:tr w14:paraId="3F295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7" w:type="dxa"/>
        </w:trPr>
        <w:tc>
          <w:tcPr>
            <w:tcW w:w="1800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A2A3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行业数据源不稳定</w:t>
            </w:r>
          </w:p>
        </w:tc>
        <w:tc>
          <w:tcPr>
            <w:tcW w:w="301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33DF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免费API可能随时失效，付费API有成本</w:t>
            </w:r>
          </w:p>
        </w:tc>
        <w:tc>
          <w:tcPr>
            <w:tcW w:w="4394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4516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建议配置多数据源备份，或允许人工录入兜底</w:t>
            </w:r>
          </w:p>
        </w:tc>
      </w:tr>
      <w:tr w14:paraId="74CCE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7" w:type="dxa"/>
        </w:trPr>
        <w:tc>
          <w:tcPr>
            <w:tcW w:w="1800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B3A3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照片存储成本</w:t>
            </w:r>
          </w:p>
        </w:tc>
        <w:tc>
          <w:tcPr>
            <w:tcW w:w="301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7FFA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4-6个点位×每日3次×52周×多年留存，存储量较大</w:t>
            </w:r>
          </w:p>
        </w:tc>
        <w:tc>
          <w:tcPr>
            <w:tcW w:w="4394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1E93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采用对象存储（如OSS）+生命周期管理（满1年转冷存）</w:t>
            </w:r>
          </w:p>
        </w:tc>
      </w:tr>
      <w:tr w14:paraId="4F0AA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7" w:type="dxa"/>
        </w:trPr>
        <w:tc>
          <w:tcPr>
            <w:tcW w:w="1800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5253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银行对AI报告的接受度</w:t>
            </w:r>
          </w:p>
        </w:tc>
        <w:tc>
          <w:tcPr>
            <w:tcW w:w="301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5BE2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部分银行可能要求人工复核签章</w:t>
            </w:r>
          </w:p>
        </w:tc>
        <w:tc>
          <w:tcPr>
            <w:tcW w:w="4394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BBBA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系统保留“人工确认”按钮，确认后正式推送</w:t>
            </w:r>
          </w:p>
        </w:tc>
      </w:tr>
      <w:tr w14:paraId="23555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C77E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数据源稳定性</w:t>
            </w:r>
          </w:p>
        </w:tc>
        <w:tc>
          <w:tcPr>
            <w:tcW w:w="301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5B7A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舆情爬虫可能被反爬，政府网站改版导致失效</w:t>
            </w:r>
          </w:p>
        </w:tc>
        <w:tc>
          <w:tcPr>
            <w:tcW w:w="4401" w:type="dxa"/>
            <w:gridSpan w:val="2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8152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多数据源备份+人工兜底录入</w:t>
            </w:r>
          </w:p>
        </w:tc>
      </w:tr>
      <w:tr w14:paraId="419B2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0142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金融数据接口成本</w:t>
            </w:r>
          </w:p>
        </w:tc>
        <w:tc>
          <w:tcPr>
            <w:tcW w:w="301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23CD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上海票交所、DM等需付费</w:t>
            </w:r>
          </w:p>
        </w:tc>
        <w:tc>
          <w:tcPr>
            <w:tcW w:w="4401" w:type="dxa"/>
            <w:gridSpan w:val="2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B34E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先使用免费试用期，二期申请预算</w:t>
            </w:r>
          </w:p>
        </w:tc>
      </w:tr>
      <w:tr w14:paraId="58580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8547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银行接受度</w:t>
            </w:r>
          </w:p>
        </w:tc>
        <w:tc>
          <w:tcPr>
            <w:tcW w:w="301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3857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部分银行要求人工复核签章</w:t>
            </w:r>
          </w:p>
        </w:tc>
        <w:tc>
          <w:tcPr>
            <w:tcW w:w="4401" w:type="dxa"/>
            <w:gridSpan w:val="2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C0CA5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系统保留“人工确认后推送”按钮</w:t>
            </w:r>
          </w:p>
        </w:tc>
      </w:tr>
      <w:tr w14:paraId="2DF98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C3D6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现场摄像头延迟</w:t>
            </w:r>
          </w:p>
        </w:tc>
        <w:tc>
          <w:tcPr>
            <w:tcW w:w="301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D093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若纳入，存储成本较高</w:t>
            </w:r>
          </w:p>
        </w:tc>
        <w:tc>
          <w:tcPr>
            <w:tcW w:w="4401" w:type="dxa"/>
            <w:gridSpan w:val="2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92D5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8" w:leftChars="104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采用对象存储+生命周期管理，满1年转冷存</w:t>
            </w:r>
          </w:p>
        </w:tc>
      </w:tr>
    </w:tbl>
    <w:p w14:paraId="3C7ECD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</w:pPr>
    </w:p>
    <w:sectPr>
      <w:pgSz w:w="11906" w:h="16838"/>
      <w:pgMar w:top="820" w:right="148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0FE3E8"/>
    <w:multiLevelType w:val="singleLevel"/>
    <w:tmpl w:val="870FE3E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1770364"/>
    <w:multiLevelType w:val="singleLevel"/>
    <w:tmpl w:val="B177036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64FAC01"/>
    <w:multiLevelType w:val="singleLevel"/>
    <w:tmpl w:val="B64FAC01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7AAAF1C"/>
    <w:multiLevelType w:val="singleLevel"/>
    <w:tmpl w:val="17AAAF1C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4">
    <w:nsid w:val="1BFA29B7"/>
    <w:multiLevelType w:val="singleLevel"/>
    <w:tmpl w:val="1BFA29B7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3ED71FB"/>
    <w:multiLevelType w:val="multilevel"/>
    <w:tmpl w:val="23ED71FB"/>
    <w:lvl w:ilvl="0" w:tentative="0">
      <w:start w:val="1"/>
      <w:numFmt w:val="chineseCounting"/>
      <w:suff w:val="nothing"/>
      <w:lvlText w:val="第%1章 "/>
      <w:lvlJc w:val="left"/>
      <w:pPr>
        <w:ind w:left="0" w:firstLine="402"/>
      </w:pPr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6">
    <w:nsid w:val="2B8A8674"/>
    <w:multiLevelType w:val="singleLevel"/>
    <w:tmpl w:val="2B8A8674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37B167A9"/>
    <w:multiLevelType w:val="singleLevel"/>
    <w:tmpl w:val="37B167A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449C3E91"/>
    <w:multiLevelType w:val="singleLevel"/>
    <w:tmpl w:val="449C3E91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  <w:sz w:val="18"/>
        <w:szCs w:val="18"/>
      </w:rPr>
    </w:lvl>
  </w:abstractNum>
  <w:abstractNum w:abstractNumId="9">
    <w:nsid w:val="5451872E"/>
    <w:multiLevelType w:val="singleLevel"/>
    <w:tmpl w:val="5451872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6113B68F"/>
    <w:multiLevelType w:val="singleLevel"/>
    <w:tmpl w:val="6113B68F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7"/>
  </w:num>
  <w:num w:numId="6">
    <w:abstractNumId w:val="8"/>
  </w:num>
  <w:num w:numId="7">
    <w:abstractNumId w:val="5"/>
  </w:num>
  <w:num w:numId="8">
    <w:abstractNumId w:val="10"/>
  </w:num>
  <w:num w:numId="9">
    <w:abstractNumId w:val="4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dit="trackedChanges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E7038"/>
    <w:rsid w:val="02095D19"/>
    <w:rsid w:val="02A63B6A"/>
    <w:rsid w:val="04C96888"/>
    <w:rsid w:val="08BA0844"/>
    <w:rsid w:val="09440A55"/>
    <w:rsid w:val="0CE35E51"/>
    <w:rsid w:val="0F0D43F5"/>
    <w:rsid w:val="0F2D24A0"/>
    <w:rsid w:val="0F3551D6"/>
    <w:rsid w:val="0FD04DF1"/>
    <w:rsid w:val="10DE353E"/>
    <w:rsid w:val="10F42DEC"/>
    <w:rsid w:val="10FB7C4C"/>
    <w:rsid w:val="112C24FB"/>
    <w:rsid w:val="12F62DC0"/>
    <w:rsid w:val="15520056"/>
    <w:rsid w:val="15826B8D"/>
    <w:rsid w:val="16526560"/>
    <w:rsid w:val="16707CBC"/>
    <w:rsid w:val="16E3540A"/>
    <w:rsid w:val="17324F2C"/>
    <w:rsid w:val="17C25FFF"/>
    <w:rsid w:val="1C5D76A9"/>
    <w:rsid w:val="1F651856"/>
    <w:rsid w:val="1FE30229"/>
    <w:rsid w:val="216C24A0"/>
    <w:rsid w:val="219512B5"/>
    <w:rsid w:val="2214201E"/>
    <w:rsid w:val="22716997"/>
    <w:rsid w:val="239F6B5C"/>
    <w:rsid w:val="2436457C"/>
    <w:rsid w:val="26D569D5"/>
    <w:rsid w:val="27242217"/>
    <w:rsid w:val="2A4B5348"/>
    <w:rsid w:val="2A8E3400"/>
    <w:rsid w:val="2C6D3C9C"/>
    <w:rsid w:val="2CDC497D"/>
    <w:rsid w:val="303C2E9C"/>
    <w:rsid w:val="30D53BBD"/>
    <w:rsid w:val="35244234"/>
    <w:rsid w:val="37F25055"/>
    <w:rsid w:val="38F82B3F"/>
    <w:rsid w:val="407C5E04"/>
    <w:rsid w:val="40D01E95"/>
    <w:rsid w:val="4220258E"/>
    <w:rsid w:val="434150E2"/>
    <w:rsid w:val="434626F9"/>
    <w:rsid w:val="436F39FE"/>
    <w:rsid w:val="44625310"/>
    <w:rsid w:val="449E32A8"/>
    <w:rsid w:val="453B1ED0"/>
    <w:rsid w:val="48EB1134"/>
    <w:rsid w:val="4A7D10F6"/>
    <w:rsid w:val="4AAB55FC"/>
    <w:rsid w:val="4BFF5B3B"/>
    <w:rsid w:val="4C0A4C0B"/>
    <w:rsid w:val="4C7505B3"/>
    <w:rsid w:val="4E7F27F8"/>
    <w:rsid w:val="51CC64BF"/>
    <w:rsid w:val="52D2228E"/>
    <w:rsid w:val="534959D8"/>
    <w:rsid w:val="53B611D5"/>
    <w:rsid w:val="5442222C"/>
    <w:rsid w:val="546B5E83"/>
    <w:rsid w:val="54776BB6"/>
    <w:rsid w:val="54EA1131"/>
    <w:rsid w:val="567E247E"/>
    <w:rsid w:val="57945389"/>
    <w:rsid w:val="591F781C"/>
    <w:rsid w:val="59A73A9A"/>
    <w:rsid w:val="5B7025B1"/>
    <w:rsid w:val="62D84CC4"/>
    <w:rsid w:val="62EC235E"/>
    <w:rsid w:val="63B374DF"/>
    <w:rsid w:val="66D47E98"/>
    <w:rsid w:val="68F2471A"/>
    <w:rsid w:val="6A6E5F0E"/>
    <w:rsid w:val="6DFB3020"/>
    <w:rsid w:val="71775E53"/>
    <w:rsid w:val="71A843FB"/>
    <w:rsid w:val="72045FAB"/>
    <w:rsid w:val="724D0AFE"/>
    <w:rsid w:val="734463A5"/>
    <w:rsid w:val="753C5586"/>
    <w:rsid w:val="75A44ED9"/>
    <w:rsid w:val="75AD0232"/>
    <w:rsid w:val="78D02DFD"/>
    <w:rsid w:val="793F73F3"/>
    <w:rsid w:val="7AC83418"/>
    <w:rsid w:val="7DA9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605</Words>
  <Characters>632</Characters>
  <Lines>0</Lines>
  <Paragraphs>0</Paragraphs>
  <TotalTime>87</TotalTime>
  <ScaleCrop>false</ScaleCrop>
  <LinksUpToDate>false</LinksUpToDate>
  <CharactersWithSpaces>668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2026-06-01T01:51:00Z</dcterms:created>
  <dc:creator>于饶</dc:creator>
  <cp:lastModifiedBy>茜茜xixi✨</cp:lastModifiedBy>
  <cp:lastPrinted>2026-06-02T08:26:00Z</cp:lastPrinted>
  <dcterms:modified xsi:type="dcterms:W3CDTF">2026-06-10T06:31:16Z</dcterms:modified>
  <dc:title>贷后监管综合报告需求说明书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eyJoZGlkIjoiMDljYzUzMWQ4OWI0YzBkYjYzMDRhZTY5ZjZkYmFmYTgiLCJ1c2VySWQiOiIyNjA0MjI2OTYifQ==</vt:lpwstr>
  </property>
  <property fmtid="{D5CDD505-2E9C-101B-9397-08002B2CF9AE}" pid="4" name="ICV">
    <vt:lpwstr>57B7B9B163F3494788E0BA7A5634AA6E_12</vt:lpwstr>
  </property>
</Properties>
</file>