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74951" w14:textId="77777777" w:rsidR="006D1E1A" w:rsidRDefault="00906A73">
      <w:pPr>
        <w:spacing w:before="600" w:after="200"/>
        <w:jc w:val="center"/>
      </w:pPr>
      <w:r>
        <w:rPr>
          <w:b/>
          <w:bCs/>
          <w:color w:val="1F4E79"/>
          <w:sz w:val="40"/>
          <w:szCs w:val="40"/>
        </w:rPr>
        <w:t>免训练自进化与多智能体：相关工作梳理</w:t>
      </w:r>
    </w:p>
    <w:p w14:paraId="42F46EA2" w14:textId="77777777" w:rsidR="006D1E1A" w:rsidRDefault="00906A73">
      <w:pPr>
        <w:spacing w:after="120"/>
        <w:jc w:val="center"/>
      </w:pPr>
      <w:r>
        <w:rPr>
          <w:color w:val="444444"/>
          <w:sz w:val="24"/>
          <w:szCs w:val="24"/>
        </w:rPr>
        <w:t>面向包虫病超声识别的</w:t>
      </w:r>
      <w:r>
        <w:rPr>
          <w:color w:val="444444"/>
          <w:sz w:val="24"/>
          <w:szCs w:val="24"/>
        </w:rPr>
        <w:t xml:space="preserve"> harness / skill </w:t>
      </w:r>
      <w:r>
        <w:rPr>
          <w:color w:val="444444"/>
          <w:sz w:val="24"/>
          <w:szCs w:val="24"/>
        </w:rPr>
        <w:t>自进化</w:t>
      </w:r>
      <w:r>
        <w:rPr>
          <w:color w:val="444444"/>
          <w:sz w:val="24"/>
          <w:szCs w:val="24"/>
        </w:rPr>
        <w:t xml:space="preserve"> + multi-agent </w:t>
      </w:r>
      <w:r>
        <w:rPr>
          <w:color w:val="444444"/>
          <w:sz w:val="24"/>
          <w:szCs w:val="24"/>
        </w:rPr>
        <w:t>研究</w:t>
      </w:r>
    </w:p>
    <w:p w14:paraId="36451E42" w14:textId="77777777" w:rsidR="006D1E1A" w:rsidRDefault="00906A73">
      <w:pPr>
        <w:spacing w:after="480"/>
        <w:jc w:val="center"/>
      </w:pPr>
      <w:r>
        <w:rPr>
          <w:color w:val="888888"/>
          <w:sz w:val="20"/>
          <w:szCs w:val="20"/>
        </w:rPr>
        <w:t>整理日期：</w:t>
      </w:r>
      <w:r>
        <w:rPr>
          <w:color w:val="888888"/>
          <w:sz w:val="20"/>
          <w:szCs w:val="20"/>
        </w:rPr>
        <w:t xml:space="preserve">2026 </w:t>
      </w:r>
      <w:r>
        <w:rPr>
          <w:color w:val="888888"/>
          <w:sz w:val="20"/>
          <w:szCs w:val="20"/>
        </w:rPr>
        <w:t>年</w:t>
      </w:r>
      <w:r>
        <w:rPr>
          <w:color w:val="888888"/>
          <w:sz w:val="20"/>
          <w:szCs w:val="20"/>
        </w:rPr>
        <w:t xml:space="preserve"> 9 </w:t>
      </w:r>
      <w:r>
        <w:rPr>
          <w:color w:val="888888"/>
          <w:sz w:val="20"/>
          <w:szCs w:val="20"/>
        </w:rPr>
        <w:t>月</w:t>
      </w:r>
      <w:r>
        <w:rPr>
          <w:color w:val="888888"/>
          <w:sz w:val="20"/>
          <w:szCs w:val="20"/>
        </w:rPr>
        <w:t xml:space="preserve"> 29 </w:t>
      </w:r>
      <w:r>
        <w:rPr>
          <w:color w:val="888888"/>
          <w:sz w:val="20"/>
          <w:szCs w:val="20"/>
        </w:rPr>
        <w:t>日</w:t>
      </w:r>
    </w:p>
    <w:p w14:paraId="14A6A8EA" w14:textId="77777777" w:rsidR="006D1E1A" w:rsidRDefault="00906A73">
      <w:pPr>
        <w:pStyle w:val="Heading1"/>
      </w:pPr>
      <w:r>
        <w:t>一、研究定位与梳理框架</w:t>
      </w:r>
    </w:p>
    <w:p w14:paraId="58AAD1CD" w14:textId="2B7FAA80" w:rsidR="006D1E1A" w:rsidRDefault="00906A73">
      <w:pPr>
        <w:spacing w:after="120" w:line="320" w:lineRule="auto"/>
      </w:pPr>
      <w:r>
        <w:t>本研究的设定是：不做</w:t>
      </w:r>
      <w:r>
        <w:t xml:space="preserve"> RL </w:t>
      </w:r>
      <w:r>
        <w:t>或其他参数训练，只通过</w:t>
      </w:r>
      <w:r>
        <w:t xml:space="preserve"> harness</w:t>
      </w:r>
      <w:r>
        <w:t>（工具与流程）、</w:t>
      </w:r>
      <w:r>
        <w:t xml:space="preserve">skill </w:t>
      </w:r>
      <w:r>
        <w:t>库的自进化和多智能体分工，提升通用视觉语言模型在包虫病超声分型上的表现。</w:t>
      </w:r>
    </w:p>
    <w:p w14:paraId="2C3F998A" w14:textId="77777777" w:rsidR="006D1E1A" w:rsidRDefault="00906A73">
      <w:pPr>
        <w:spacing w:after="120" w:line="320" w:lineRule="auto"/>
      </w:pPr>
      <w:r>
        <w:t>相关工作按与本研究的关系分为六组：综述、上下文</w:t>
      </w:r>
      <w:r>
        <w:t xml:space="preserve">/prompt </w:t>
      </w:r>
      <w:r>
        <w:t>进化、技能库进化、多智能体自动设计、医学多智能体、免训练视</w:t>
      </w:r>
      <w:r>
        <w:t>觉感知增强。每篇工作给出核心思路、与本研究的关系、可借鉴之处。第八节单独列出可能撞车的工作，第九节给出汇总对比表。</w:t>
      </w:r>
    </w:p>
    <w:p w14:paraId="1EF20479" w14:textId="7980594A" w:rsidR="006D1E1A" w:rsidRDefault="00906A73">
      <w:pPr>
        <w:pBdr>
          <w:left w:val="single" w:sz="18" w:space="8" w:color="E67E22"/>
        </w:pBdr>
        <w:shd w:val="clear" w:color="auto" w:fill="FFF4E5"/>
        <w:spacing w:before="120" w:after="160" w:line="300" w:lineRule="auto"/>
        <w:ind w:left="200" w:right="200"/>
      </w:pPr>
      <w:r>
        <w:rPr>
          <w:b/>
          <w:bCs/>
        </w:rPr>
        <w:t>阅读说明</w:t>
      </w:r>
      <w:r>
        <w:br/>
      </w:r>
      <w:r>
        <w:t>部分条目（尤其是</w:t>
      </w:r>
      <w:r>
        <w:t xml:space="preserve"> 2026 </w:t>
      </w:r>
      <w:r>
        <w:t>年的新工作）的描述来自论文摘要或其他论文的引用转述，未逐篇精读全文。标注</w:t>
      </w:r>
      <w:r>
        <w:t xml:space="preserve"> arXiv </w:t>
      </w:r>
      <w:r>
        <w:t>编号的均经检索核对；未标编号的为会议或期刊名称。</w:t>
      </w:r>
    </w:p>
    <w:p w14:paraId="45A2586B" w14:textId="77777777" w:rsidR="006D1E1A" w:rsidRDefault="00906A73">
      <w:pPr>
        <w:pStyle w:val="Heading1"/>
      </w:pPr>
      <w:r>
        <w:t>二、综述：建立整体地图</w:t>
      </w:r>
    </w:p>
    <w:p w14:paraId="0026DF23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A Survey of Self-Evolving Agents: What, When, How, and Whe</w:t>
      </w:r>
      <w:r>
        <w:rPr>
          <w:b/>
          <w:bCs/>
          <w:color w:val="1F4E79"/>
          <w:sz w:val="22"/>
          <w:szCs w:val="22"/>
        </w:rPr>
        <w:t>re to Evolve</w:t>
      </w:r>
      <w:r>
        <w:rPr>
          <w:color w:val="666666"/>
          <w:sz w:val="18"/>
          <w:szCs w:val="18"/>
        </w:rPr>
        <w:t xml:space="preserve">   arXiv 2507.21046 · TMLR 2026</w:t>
      </w:r>
    </w:p>
    <w:p w14:paraId="6E4AE228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核心内容：</w:t>
      </w:r>
      <w:r>
        <w:t>从</w:t>
      </w:r>
      <w:r>
        <w:t>“</w:t>
      </w:r>
      <w:r>
        <w:t>进化什么、何时进化、怎么进化、在哪进化</w:t>
      </w:r>
      <w:r>
        <w:t>”</w:t>
      </w:r>
      <w:r>
        <w:t>几个维度系统梳理自进化智能体。进化对象分为模型参数、上下文（记忆与</w:t>
      </w:r>
      <w:r>
        <w:t xml:space="preserve"> prompt</w:t>
      </w:r>
      <w:r>
        <w:t>）、工具（技能发现、创建与选择）、架构（单智能体逻辑与多智能体协作结构）。</w:t>
      </w:r>
    </w:p>
    <w:p w14:paraId="49D30B53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本研究落在上下文、工具、架构三类，不涉及参数。可直接用这套分类作为</w:t>
      </w:r>
      <w:r>
        <w:t xml:space="preserve"> related work </w:t>
      </w:r>
      <w:r>
        <w:t>的骨架。</w:t>
      </w:r>
    </w:p>
    <w:p w14:paraId="40663B81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Dynamic Agent Skills: A Lifecycle Survey and Ta</w:t>
      </w:r>
      <w:r>
        <w:rPr>
          <w:b/>
          <w:bCs/>
          <w:color w:val="1F4E79"/>
          <w:sz w:val="22"/>
          <w:szCs w:val="22"/>
        </w:rPr>
        <w:t>xonomy of Evolving Skill Libraries</w:t>
      </w:r>
      <w:r>
        <w:rPr>
          <w:color w:val="666666"/>
          <w:sz w:val="18"/>
          <w:szCs w:val="18"/>
        </w:rPr>
        <w:t xml:space="preserve">   arXiv 2607.10113 · 2026.07</w:t>
      </w:r>
    </w:p>
    <w:p w14:paraId="2D05A13A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核心内容：</w:t>
      </w:r>
      <w:r>
        <w:t>专讲技能库随时间的演化，审阅</w:t>
      </w:r>
      <w:r>
        <w:t xml:space="preserve"> 2023–2026 </w:t>
      </w:r>
      <w:r>
        <w:t>年的</w:t>
      </w:r>
      <w:r>
        <w:t xml:space="preserve"> 124 </w:t>
      </w:r>
      <w:r>
        <w:t>篇论文，把动态技能系统概括为需要生命周期管理、经过验证、持续演化的产物库（收集证据、生成、验证、演化、淘汰）。</w:t>
      </w:r>
    </w:p>
    <w:p w14:paraId="4C06EDFC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目前最新、最贴近</w:t>
      </w:r>
      <w:r>
        <w:t xml:space="preserve">“skill </w:t>
      </w:r>
      <w:r>
        <w:t>自进化</w:t>
      </w:r>
      <w:r>
        <w:t>”</w:t>
      </w:r>
      <w:r>
        <w:t>定位的综述，可用来对齐术语，并查漏补缺近一年的技能进化工作。</w:t>
      </w:r>
    </w:p>
    <w:p w14:paraId="40E4B410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A Systematic Survey of Self-Evolving Agen</w:t>
      </w:r>
      <w:r>
        <w:rPr>
          <w:b/>
          <w:bCs/>
          <w:color w:val="1F4E79"/>
          <w:sz w:val="22"/>
          <w:szCs w:val="22"/>
        </w:rPr>
        <w:t>ts: From Model-Centric to Environment-Driven Co-Evolution</w:t>
      </w:r>
      <w:r>
        <w:rPr>
          <w:color w:val="666666"/>
          <w:sz w:val="18"/>
          <w:szCs w:val="18"/>
        </w:rPr>
        <w:t xml:space="preserve">   2026.03</w:t>
      </w:r>
    </w:p>
    <w:p w14:paraId="20DCA9A6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核心内容：</w:t>
      </w:r>
      <w:r>
        <w:t>含一张很实用的对比表，按</w:t>
      </w:r>
      <w:r>
        <w:t>“</w:t>
      </w:r>
      <w:r>
        <w:t>进化单元、反馈来源、存储形式、检索</w:t>
      </w:r>
      <w:r>
        <w:t>/</w:t>
      </w:r>
      <w:r>
        <w:t>更新方式</w:t>
      </w:r>
      <w:r>
        <w:t>”</w:t>
      </w:r>
      <w:r>
        <w:t>对</w:t>
      </w:r>
      <w:r>
        <w:t xml:space="preserve"> SkillWeaver</w:t>
      </w:r>
      <w:r>
        <w:t>、</w:t>
      </w:r>
      <w:r>
        <w:t>Dynamic Cheatsheet</w:t>
      </w:r>
      <w:r>
        <w:t>、</w:t>
      </w:r>
      <w:r>
        <w:t>Memento</w:t>
      </w:r>
      <w:r>
        <w:t>、</w:t>
      </w:r>
      <w:r>
        <w:t>GEPA</w:t>
      </w:r>
      <w:r>
        <w:t>、</w:t>
      </w:r>
      <w:r>
        <w:t>ACE</w:t>
      </w:r>
      <w:r>
        <w:t>、</w:t>
      </w:r>
      <w:r>
        <w:t xml:space="preserve">ReasoningBank </w:t>
      </w:r>
      <w:r>
        <w:t>等做了横向比较。</w:t>
      </w:r>
    </w:p>
    <w:p w14:paraId="4C6504FE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可直接参考其对比维度，设计本文的对比表（见第九节）。</w:t>
      </w:r>
    </w:p>
    <w:p w14:paraId="5A7D6D3F" w14:textId="77777777" w:rsidR="006D1E1A" w:rsidRDefault="00906A73">
      <w:pPr>
        <w:pStyle w:val="Heading1"/>
      </w:pPr>
      <w:r>
        <w:t>三、上下文</w:t>
      </w:r>
      <w:r>
        <w:t xml:space="preserve"> / prompt </w:t>
      </w:r>
      <w:r>
        <w:t>进化：最直接可复用</w:t>
      </w:r>
    </w:p>
    <w:p w14:paraId="18D4F616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GEPA</w:t>
      </w:r>
      <w:r>
        <w:rPr>
          <w:b/>
          <w:bCs/>
          <w:color w:val="1F4E79"/>
          <w:sz w:val="22"/>
          <w:szCs w:val="22"/>
        </w:rPr>
        <w:t>（</w:t>
      </w:r>
      <w:r>
        <w:rPr>
          <w:b/>
          <w:bCs/>
          <w:color w:val="1F4E79"/>
          <w:sz w:val="22"/>
          <w:szCs w:val="22"/>
        </w:rPr>
        <w:t>Reflectiv</w:t>
      </w:r>
      <w:r>
        <w:rPr>
          <w:b/>
          <w:bCs/>
          <w:color w:val="1F4E79"/>
          <w:sz w:val="22"/>
          <w:szCs w:val="22"/>
        </w:rPr>
        <w:t>e Prompt Evolution</w:t>
      </w:r>
      <w:r>
        <w:rPr>
          <w:b/>
          <w:bCs/>
          <w:color w:val="1F4E79"/>
          <w:sz w:val="22"/>
          <w:szCs w:val="22"/>
        </w:rPr>
        <w:t>）</w:t>
      </w:r>
      <w:r>
        <w:rPr>
          <w:color w:val="666666"/>
          <w:sz w:val="18"/>
          <w:szCs w:val="18"/>
        </w:rPr>
        <w:t xml:space="preserve">   2025</w:t>
      </w:r>
    </w:p>
    <w:p w14:paraId="3CF1688F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对执行轨迹做自然语言反思，生成</w:t>
      </w:r>
      <w:r>
        <w:t xml:space="preserve"> prompt </w:t>
      </w:r>
      <w:r>
        <w:t>修改候选，用帕累托前沿做多目标选择，样本效率高。</w:t>
      </w:r>
    </w:p>
    <w:p w14:paraId="14450321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本研究多目标选择（准确率、关键错误率、成本）可直接借鉴其帕累托框架。它也是主要基线：代表</w:t>
      </w:r>
      <w:r>
        <w:t>“</w:t>
      </w:r>
      <w:r>
        <w:t>只看最终结果、靠模型自己反思找错因</w:t>
      </w:r>
      <w:r>
        <w:t>”</w:t>
      </w:r>
      <w:r>
        <w:t>的进化方式。</w:t>
      </w:r>
    </w:p>
    <w:p w14:paraId="3695BFE9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ACE</w:t>
      </w:r>
      <w:r>
        <w:rPr>
          <w:b/>
          <w:bCs/>
          <w:color w:val="1F4E79"/>
          <w:sz w:val="22"/>
          <w:szCs w:val="22"/>
        </w:rPr>
        <w:t>（</w:t>
      </w:r>
      <w:r>
        <w:rPr>
          <w:b/>
          <w:bCs/>
          <w:color w:val="1F4E79"/>
          <w:sz w:val="22"/>
          <w:szCs w:val="22"/>
        </w:rPr>
        <w:t>Agentic Context Engineering</w:t>
      </w:r>
      <w:r>
        <w:rPr>
          <w:b/>
          <w:bCs/>
          <w:color w:val="1F4E79"/>
          <w:sz w:val="22"/>
          <w:szCs w:val="22"/>
        </w:rPr>
        <w:t>）</w:t>
      </w:r>
      <w:r>
        <w:rPr>
          <w:color w:val="666666"/>
          <w:sz w:val="18"/>
          <w:szCs w:val="18"/>
        </w:rPr>
        <w:t xml:space="preserve">   ICLR 2026</w:t>
      </w:r>
    </w:p>
    <w:p w14:paraId="29F02CF4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把上下文组织成条目式</w:t>
      </w:r>
      <w:r>
        <w:t xml:space="preserve"> playbook</w:t>
      </w:r>
      <w:r>
        <w:t>，按</w:t>
      </w:r>
      <w:r>
        <w:t>“</w:t>
      </w:r>
      <w:r>
        <w:t>增长</w:t>
      </w:r>
      <w:r>
        <w:t>—</w:t>
      </w:r>
      <w:r>
        <w:t>精炼</w:t>
      </w:r>
      <w:r>
        <w:t>”</w:t>
      </w:r>
      <w:r>
        <w:t>方式增量演化，强调避免上下文坍缩和信息丢失，重视鲁棒性。</w:t>
      </w:r>
    </w:p>
    <w:p w14:paraId="7DF96846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可借鉴之处：</w:t>
      </w:r>
      <w:r>
        <w:t>条目级增量更新机制，可用来防止</w:t>
      </w:r>
      <w:r>
        <w:t xml:space="preserve"> skill </w:t>
      </w:r>
      <w:r>
        <w:t>库越改越乱、越改越长。</w:t>
      </w:r>
    </w:p>
    <w:p w14:paraId="64224B40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Dynamic Cheatsheet</w:t>
      </w:r>
      <w:r>
        <w:rPr>
          <w:color w:val="666666"/>
          <w:sz w:val="18"/>
          <w:szCs w:val="18"/>
        </w:rPr>
        <w:t xml:space="preserve">   2025</w:t>
      </w:r>
    </w:p>
    <w:p w14:paraId="12ADBFFA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测试时学习：推理过程中持续积累和合成可复用的策略与片段。</w:t>
      </w:r>
    </w:p>
    <w:p w14:paraId="2EAA989D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适合作为轻量基线，代表</w:t>
      </w:r>
      <w:r>
        <w:t>“</w:t>
      </w:r>
      <w:r>
        <w:t>无标签、纯自反思</w:t>
      </w:r>
      <w:r>
        <w:t>”</w:t>
      </w:r>
      <w:r>
        <w:t>的在线积累方式。</w:t>
      </w:r>
    </w:p>
    <w:p w14:paraId="61AD7AC0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ReasoningBank / Memento</w:t>
      </w:r>
      <w:r>
        <w:rPr>
          <w:color w:val="666666"/>
          <w:sz w:val="18"/>
          <w:szCs w:val="18"/>
        </w:rPr>
        <w:t xml:space="preserve">   2025</w:t>
      </w:r>
    </w:p>
    <w:p w14:paraId="574B0F09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 xml:space="preserve">ReasoningBank </w:t>
      </w:r>
      <w:r>
        <w:t>从成功和失败轨迹中提炼</w:t>
      </w:r>
      <w:r>
        <w:t>可复用的推理策略，用向量检索取用并做整合；</w:t>
      </w:r>
      <w:r>
        <w:t xml:space="preserve">Memento </w:t>
      </w:r>
      <w:r>
        <w:t>维护案例库，按回报信号更新取用策略。</w:t>
      </w:r>
    </w:p>
    <w:p w14:paraId="758CACB3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与本研究的</w:t>
      </w:r>
      <w:r>
        <w:t>“</w:t>
      </w:r>
      <w:r>
        <w:t>相似病例检索</w:t>
      </w:r>
      <w:r>
        <w:t>”</w:t>
      </w:r>
      <w:r>
        <w:t>互补：它们存</w:t>
      </w:r>
      <w:r>
        <w:t>“</w:t>
      </w:r>
      <w:r>
        <w:t>怎么想</w:t>
      </w:r>
      <w:r>
        <w:t>”</w:t>
      </w:r>
      <w:r>
        <w:t>，病例库存</w:t>
      </w:r>
      <w:r>
        <w:t>“</w:t>
      </w:r>
      <w:r>
        <w:t>长什么样</w:t>
      </w:r>
      <w:r>
        <w:t>”</w:t>
      </w:r>
      <w:r>
        <w:t>。可考虑两类记忆并存。</w:t>
      </w:r>
    </w:p>
    <w:p w14:paraId="30CA4677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ExpeL / AutoManual</w:t>
      </w:r>
      <w:r>
        <w:rPr>
          <w:color w:val="666666"/>
          <w:sz w:val="18"/>
          <w:szCs w:val="18"/>
        </w:rPr>
        <w:t xml:space="preserve">   2023–2024</w:t>
      </w:r>
    </w:p>
    <w:p w14:paraId="5AFE0B63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较早的</w:t>
      </w:r>
      <w:r>
        <w:t>“</w:t>
      </w:r>
      <w:r>
        <w:t>从经验中总结规则</w:t>
      </w:r>
      <w:r>
        <w:t>/</w:t>
      </w:r>
      <w:r>
        <w:t>手册</w:t>
      </w:r>
      <w:r>
        <w:t>”</w:t>
      </w:r>
      <w:r>
        <w:t>工作：</w:t>
      </w:r>
      <w:r>
        <w:t xml:space="preserve">ExpeL </w:t>
      </w:r>
      <w:r>
        <w:t>从成败对比中抽取洞见，</w:t>
      </w:r>
      <w:r>
        <w:t xml:space="preserve">AutoManual </w:t>
      </w:r>
      <w:r>
        <w:t>通过与环境交互构建指令手册。</w:t>
      </w:r>
    </w:p>
    <w:p w14:paraId="5F07ABBB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写</w:t>
      </w:r>
      <w:r>
        <w:t xml:space="preserve"> related work </w:t>
      </w:r>
      <w:r>
        <w:t>时用来交代脉络。</w:t>
      </w:r>
    </w:p>
    <w:p w14:paraId="44540BCF" w14:textId="77777777" w:rsidR="006D1E1A" w:rsidRDefault="00906A73">
      <w:pPr>
        <w:pStyle w:val="Heading1"/>
      </w:pPr>
      <w:r>
        <w:lastRenderedPageBreak/>
        <w:t>四、技能库进化</w:t>
      </w:r>
    </w:p>
    <w:p w14:paraId="6755ED19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SkillWeaver</w:t>
      </w:r>
      <w:r>
        <w:rPr>
          <w:color w:val="666666"/>
          <w:sz w:val="18"/>
          <w:szCs w:val="18"/>
        </w:rPr>
        <w:t xml:space="preserve">   2</w:t>
      </w:r>
      <w:r>
        <w:rPr>
          <w:color w:val="666666"/>
          <w:sz w:val="18"/>
          <w:szCs w:val="18"/>
        </w:rPr>
        <w:t>025</w:t>
      </w:r>
    </w:p>
    <w:p w14:paraId="6675BD4F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智能体通过探索自主发现技能，并以可调用</w:t>
      </w:r>
      <w:r>
        <w:t xml:space="preserve"> API </w:t>
      </w:r>
      <w:r>
        <w:t>的形式存入技能库，供后续任务复用。</w:t>
      </w:r>
    </w:p>
    <w:p w14:paraId="4DEC68C0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可借鉴之处：</w:t>
      </w:r>
      <w:r>
        <w:t>“</w:t>
      </w:r>
      <w:r>
        <w:t>技能是可执行过程</w:t>
      </w:r>
      <w:r>
        <w:t>”</w:t>
      </w:r>
      <w:r>
        <w:t>的思路。本研究的</w:t>
      </w:r>
      <w:r>
        <w:t xml:space="preserve"> skill </w:t>
      </w:r>
      <w:r>
        <w:t>带工具调用（放大、增强、检索），本质上也是可执行过程，而非纯文本经验。</w:t>
      </w:r>
    </w:p>
    <w:p w14:paraId="017B5A8E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Trace2Skill</w:t>
      </w:r>
      <w:r>
        <w:rPr>
          <w:color w:val="666666"/>
          <w:sz w:val="18"/>
          <w:szCs w:val="18"/>
        </w:rPr>
        <w:t xml:space="preserve">   arXiv 2603.25158 · 2026</w:t>
      </w:r>
    </w:p>
    <w:p w14:paraId="744DB407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从单条轨迹的局部经验中蒸馏出可跨任务迁移的技能。</w:t>
      </w:r>
    </w:p>
    <w:p w14:paraId="64006475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和</w:t>
      </w:r>
      <w:r>
        <w:t>“</w:t>
      </w:r>
      <w:r>
        <w:t>错误归因</w:t>
      </w:r>
      <w:r>
        <w:t xml:space="preserve"> → </w:t>
      </w:r>
      <w:r>
        <w:t>生成</w:t>
      </w:r>
      <w:r>
        <w:t xml:space="preserve"> skill </w:t>
      </w:r>
      <w:r>
        <w:t>修改</w:t>
      </w:r>
      <w:r>
        <w:t>”</w:t>
      </w:r>
      <w:r>
        <w:t>的流程很接近，重点对比其经验粒度与本研究的征象级归因有何不同。</w:t>
      </w:r>
    </w:p>
    <w:p w14:paraId="7E1AC1E1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AutoSkill</w:t>
      </w:r>
      <w:r>
        <w:rPr>
          <w:color w:val="666666"/>
          <w:sz w:val="18"/>
          <w:szCs w:val="18"/>
        </w:rPr>
        <w:t xml:space="preserve">   arXiv 2603.01145 · 2026</w:t>
      </w:r>
    </w:p>
    <w:p w14:paraId="638CCBB9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基于经验驱动的技能自进化，面向终身学习。</w:t>
      </w:r>
    </w:p>
    <w:p w14:paraId="2B706322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SkillOS</w:t>
      </w:r>
      <w:r>
        <w:rPr>
          <w:color w:val="666666"/>
          <w:sz w:val="18"/>
          <w:szCs w:val="18"/>
        </w:rPr>
        <w:t xml:space="preserve">   arXiv 2605.06614 · 2026</w:t>
      </w:r>
    </w:p>
    <w:p w14:paraId="1197CA8C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学习技能库的筛选与管理（</w:t>
      </w:r>
      <w:r>
        <w:t>curation</w:t>
      </w:r>
      <w:r>
        <w:t>），决定哪些技能保留、合并或淘汰。</w:t>
      </w:r>
    </w:p>
    <w:p w14:paraId="0742235F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可借鉴之处：</w:t>
      </w:r>
      <w:r>
        <w:t>本研究</w:t>
      </w:r>
      <w:r>
        <w:t xml:space="preserve"> skill </w:t>
      </w:r>
      <w:r>
        <w:t>库的新增</w:t>
      </w:r>
      <w:r>
        <w:t>/</w:t>
      </w:r>
      <w:r>
        <w:t>改写</w:t>
      </w:r>
      <w:r>
        <w:t>/</w:t>
      </w:r>
      <w:r>
        <w:t>合并</w:t>
      </w:r>
      <w:r>
        <w:t>/</w:t>
      </w:r>
      <w:r>
        <w:t>删除操作可参考其管理策略。</w:t>
      </w:r>
    </w:p>
    <w:p w14:paraId="0F53A412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EvoSkill</w:t>
      </w:r>
      <w:r>
        <w:rPr>
          <w:color w:val="666666"/>
          <w:sz w:val="18"/>
          <w:szCs w:val="18"/>
        </w:rPr>
        <w:t xml:space="preserve">   arXiv 2603.02766 · 2026</w:t>
      </w:r>
    </w:p>
    <w:p w14:paraId="16C9EEA1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面向多智能体系统的自动技能发现。</w:t>
      </w:r>
    </w:p>
    <w:p w14:paraId="5BD450C8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同时涉及技能与多智能体，是较近的邻居工作。</w:t>
      </w:r>
    </w:p>
    <w:p w14:paraId="7B2BEEA1" w14:textId="77777777" w:rsidR="006D1E1A" w:rsidRDefault="00906A73">
      <w:pPr>
        <w:pBdr>
          <w:left w:val="single" w:sz="18" w:space="8" w:color="E67E22"/>
        </w:pBdr>
        <w:shd w:val="clear" w:color="auto" w:fill="FFF4E5"/>
        <w:spacing w:before="120" w:after="160" w:line="300" w:lineRule="auto"/>
        <w:ind w:left="200" w:right="200"/>
      </w:pPr>
      <w:r>
        <w:rPr>
          <w:b/>
          <w:bCs/>
        </w:rPr>
        <w:t>重要反面证据：</w:t>
      </w:r>
      <w:r>
        <w:rPr>
          <w:b/>
          <w:bCs/>
        </w:rPr>
        <w:t>SkillsBench</w:t>
      </w:r>
      <w:r>
        <w:br/>
      </w:r>
      <w:r>
        <w:t>据</w:t>
      </w:r>
      <w:r>
        <w:t xml:space="preserve"> ABSTRAL </w:t>
      </w:r>
      <w:r>
        <w:t>一文的转述，</w:t>
      </w:r>
      <w:r>
        <w:t>SkillsBench</w:t>
      </w:r>
      <w:r>
        <w:t>（</w:t>
      </w:r>
      <w:r>
        <w:t>2026</w:t>
      </w:r>
      <w:r>
        <w:t>）发现：如果没有系统化的筛选管理，模型自行生成的技能没有净收益。</w:t>
      </w:r>
      <w:r>
        <w:br/>
      </w:r>
      <w:r>
        <w:t>这正好支撑本研究的核心论点</w:t>
      </w:r>
      <w:r>
        <w:t>——</w:t>
      </w:r>
      <w:r>
        <w:t>技能进化需要细粒度、可验证的信号来引导，而不是让模型盲目反思。建议在引言中引用。</w:t>
      </w:r>
    </w:p>
    <w:p w14:paraId="5F6E9EDB" w14:textId="77777777" w:rsidR="006D1E1A" w:rsidRDefault="00906A73">
      <w:pPr>
        <w:pStyle w:val="Heading1"/>
      </w:pPr>
      <w:r>
        <w:t>五、多智能体系统自动设计</w:t>
      </w:r>
    </w:p>
    <w:p w14:paraId="31D127E1" w14:textId="77777777" w:rsidR="006D1E1A" w:rsidRDefault="00906A73">
      <w:pPr>
        <w:pStyle w:val="Heading2"/>
      </w:pPr>
      <w:r>
        <w:t xml:space="preserve">5.1 </w:t>
      </w:r>
      <w:r>
        <w:t>标准基线</w:t>
      </w:r>
    </w:p>
    <w:p w14:paraId="3FF3A0EE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ADAS</w:t>
      </w:r>
      <w:r>
        <w:rPr>
          <w:b/>
          <w:bCs/>
          <w:color w:val="1F4E79"/>
          <w:sz w:val="22"/>
          <w:szCs w:val="22"/>
        </w:rPr>
        <w:t>（</w:t>
      </w:r>
      <w:r>
        <w:rPr>
          <w:b/>
          <w:bCs/>
          <w:color w:val="1F4E79"/>
          <w:sz w:val="22"/>
          <w:szCs w:val="22"/>
        </w:rPr>
        <w:t>Automated Design of Agentic Systems</w:t>
      </w:r>
      <w:r>
        <w:rPr>
          <w:b/>
          <w:bCs/>
          <w:color w:val="1F4E79"/>
          <w:sz w:val="22"/>
          <w:szCs w:val="22"/>
        </w:rPr>
        <w:t>）</w:t>
      </w:r>
      <w:r>
        <w:rPr>
          <w:color w:val="666666"/>
          <w:sz w:val="18"/>
          <w:szCs w:val="18"/>
        </w:rPr>
        <w:t xml:space="preserve">   arXiv 2408.08435</w:t>
      </w:r>
    </w:p>
    <w:p w14:paraId="00719B2A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由元智能体用</w:t>
      </w:r>
      <w:r>
        <w:t>代码编写新的智能体系统，按验证集表现存档并迭代搜索。</w:t>
      </w:r>
    </w:p>
    <w:p w14:paraId="215A3F6D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AFlow</w:t>
      </w:r>
      <w:r>
        <w:rPr>
          <w:color w:val="666666"/>
          <w:sz w:val="18"/>
          <w:szCs w:val="18"/>
        </w:rPr>
        <w:t xml:space="preserve">   arXiv 2410.10762 · ICLR 2025 Oral</w:t>
      </w:r>
    </w:p>
    <w:p w14:paraId="1E3FEFAC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把工作流表示为代码，在预定义算子集合上用蒙特卡洛树搜索（</w:t>
      </w:r>
      <w:r>
        <w:t>MCTS</w:t>
      </w:r>
      <w:r>
        <w:t>）优化。</w:t>
      </w:r>
    </w:p>
    <w:p w14:paraId="15DA6BDF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值得注意：</w:t>
      </w:r>
      <w:r>
        <w:t xml:space="preserve">MASS </w:t>
      </w:r>
      <w:r>
        <w:t>一文分析指出，</w:t>
      </w:r>
      <w:r>
        <w:t xml:space="preserve">AFlow </w:t>
      </w:r>
      <w:r>
        <w:t>表现好的一个原因是扩展阶段会根据</w:t>
      </w:r>
      <w:r>
        <w:t>“</w:t>
      </w:r>
      <w:r>
        <w:t>预测</w:t>
      </w:r>
      <w:r>
        <w:t xml:space="preserve"> vs </w:t>
      </w:r>
      <w:r>
        <w:t>真值</w:t>
      </w:r>
      <w:r>
        <w:t>”</w:t>
      </w:r>
      <w:r>
        <w:t>的错误日志生成新节点，相当于隐式的文本梯度。本研究的征象级归因可视为更结构化、更细粒度的版本。</w:t>
      </w:r>
    </w:p>
    <w:p w14:paraId="776905B0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MaAS</w:t>
      </w:r>
      <w:r>
        <w:rPr>
          <w:b/>
          <w:bCs/>
          <w:color w:val="1F4E79"/>
          <w:sz w:val="22"/>
          <w:szCs w:val="22"/>
        </w:rPr>
        <w:t>（</w:t>
      </w:r>
      <w:r>
        <w:rPr>
          <w:b/>
          <w:bCs/>
          <w:color w:val="1F4E79"/>
          <w:sz w:val="22"/>
          <w:szCs w:val="22"/>
        </w:rPr>
        <w:t>Multi-agent Architecture Search via Agentic</w:t>
      </w:r>
      <w:r>
        <w:rPr>
          <w:b/>
          <w:bCs/>
          <w:color w:val="1F4E79"/>
          <w:sz w:val="22"/>
          <w:szCs w:val="22"/>
        </w:rPr>
        <w:t xml:space="preserve"> Supernet</w:t>
      </w:r>
      <w:r>
        <w:rPr>
          <w:b/>
          <w:bCs/>
          <w:color w:val="1F4E79"/>
          <w:sz w:val="22"/>
          <w:szCs w:val="22"/>
        </w:rPr>
        <w:t>）</w:t>
      </w:r>
      <w:r>
        <w:rPr>
          <w:color w:val="666666"/>
          <w:sz w:val="18"/>
          <w:szCs w:val="18"/>
        </w:rPr>
        <w:t xml:space="preserve">   arXiv 2502.04180 · ICML 2025 Oral</w:t>
      </w:r>
    </w:p>
    <w:p w14:paraId="130C37ED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不搜索单一最终系统，而是学习一个架构分布（超网），按问题采样子网络，降低平均推理成本。</w:t>
      </w:r>
    </w:p>
    <w:p w14:paraId="56CA2815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可借鉴之处：</w:t>
      </w:r>
      <w:r>
        <w:t>“</w:t>
      </w:r>
      <w:r>
        <w:t>简单病例少调用、疑难病例多调用</w:t>
      </w:r>
      <w:r>
        <w:t>”</w:t>
      </w:r>
      <w:r>
        <w:t>的成本自适应思路。</w:t>
      </w:r>
    </w:p>
    <w:p w14:paraId="2470952F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MASS</w:t>
      </w:r>
      <w:r>
        <w:rPr>
          <w:b/>
          <w:bCs/>
          <w:color w:val="1F4E79"/>
          <w:sz w:val="22"/>
          <w:szCs w:val="22"/>
        </w:rPr>
        <w:t>（</w:t>
      </w:r>
      <w:r>
        <w:rPr>
          <w:b/>
          <w:bCs/>
          <w:color w:val="1F4E79"/>
          <w:sz w:val="22"/>
          <w:szCs w:val="22"/>
        </w:rPr>
        <w:t>Multi-Agent Design: Optimizing Agents with Better Prompts and Topologies</w:t>
      </w:r>
      <w:r>
        <w:rPr>
          <w:b/>
          <w:bCs/>
          <w:color w:val="1F4E79"/>
          <w:sz w:val="22"/>
          <w:szCs w:val="22"/>
        </w:rPr>
        <w:t>）</w:t>
      </w:r>
      <w:r>
        <w:rPr>
          <w:color w:val="666666"/>
          <w:sz w:val="18"/>
          <w:szCs w:val="18"/>
        </w:rPr>
        <w:t xml:space="preserve">   arXiv 2502.02533 · ICLR 2026</w:t>
      </w:r>
    </w:p>
    <w:p w14:paraId="0E17E09A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联合优化</w:t>
      </w:r>
      <w:r>
        <w:t xml:space="preserve"> prompt </w:t>
      </w:r>
      <w:r>
        <w:t>与拓扑，分阶段在剪枝后的空间里搜索。</w:t>
      </w:r>
    </w:p>
    <w:p w14:paraId="45103415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关键结论：</w:t>
      </w:r>
      <w:r>
        <w:t xml:space="preserve">prompt </w:t>
      </w:r>
      <w:r>
        <w:t>常常是决定多智能体系统性能的最关键设计因素，真正有影响的拓扑只占搜索空间的一小部分。</w:t>
      </w:r>
    </w:p>
    <w:p w14:paraId="19AAF60E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支持</w:t>
      </w:r>
      <w:r>
        <w:t>“</w:t>
      </w:r>
      <w:r>
        <w:t>先按临床流程固定拓扑，把精力放在</w:t>
      </w:r>
      <w:r>
        <w:t xml:space="preserve"> skill </w:t>
      </w:r>
      <w:r>
        <w:t>进化上</w:t>
      </w:r>
      <w:r>
        <w:t>”</w:t>
      </w:r>
      <w:r>
        <w:t>的设计选择。</w:t>
      </w:r>
    </w:p>
    <w:p w14:paraId="4EAE2431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EvoAgent / GPTSwarm / G-Designer</w:t>
      </w:r>
      <w:r>
        <w:rPr>
          <w:color w:val="666666"/>
          <w:sz w:val="18"/>
          <w:szCs w:val="18"/>
        </w:rPr>
        <w:t xml:space="preserve">   2024–2025</w:t>
      </w:r>
    </w:p>
    <w:p w14:paraId="09AF52FB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 xml:space="preserve">EvoAgent </w:t>
      </w:r>
      <w:r>
        <w:t>用进化算法生成多智能体种群；</w:t>
      </w:r>
      <w:r>
        <w:t xml:space="preserve">GPTSwarm </w:t>
      </w:r>
      <w:r>
        <w:t>把系统表示为计算图并优化节点与连边；</w:t>
      </w:r>
      <w:r>
        <w:t xml:space="preserve">G-Designer </w:t>
      </w:r>
      <w:r>
        <w:t>用图神经网络生成通信拓扑。</w:t>
      </w:r>
    </w:p>
    <w:p w14:paraId="260F1F3B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拓扑搜索</w:t>
      </w:r>
      <w:r>
        <w:t>方向的补充参考，作为扩展实验（拓扑一起进化）时的对照。</w:t>
      </w:r>
    </w:p>
    <w:p w14:paraId="2D2DEF2E" w14:textId="77777777" w:rsidR="006D1E1A" w:rsidRDefault="00906A73">
      <w:pPr>
        <w:pStyle w:val="Heading2"/>
      </w:pPr>
      <w:r>
        <w:t xml:space="preserve">5.2 </w:t>
      </w:r>
      <w:r>
        <w:t>失败模式分析</w:t>
      </w:r>
    </w:p>
    <w:p w14:paraId="563D7BE5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Why Do Multi-Agent LLM Systems Fail?</w:t>
      </w:r>
      <w:r>
        <w:rPr>
          <w:b/>
          <w:bCs/>
          <w:color w:val="1F4E79"/>
          <w:sz w:val="22"/>
          <w:szCs w:val="22"/>
        </w:rPr>
        <w:t>（</w:t>
      </w:r>
      <w:r>
        <w:rPr>
          <w:b/>
          <w:bCs/>
          <w:color w:val="1F4E79"/>
          <w:sz w:val="22"/>
          <w:szCs w:val="22"/>
        </w:rPr>
        <w:t>MAST</w:t>
      </w:r>
      <w:r>
        <w:rPr>
          <w:b/>
          <w:bCs/>
          <w:color w:val="1F4E79"/>
          <w:sz w:val="22"/>
          <w:szCs w:val="22"/>
        </w:rPr>
        <w:t>）</w:t>
      </w:r>
      <w:r>
        <w:rPr>
          <w:color w:val="666666"/>
          <w:sz w:val="18"/>
          <w:szCs w:val="18"/>
        </w:rPr>
        <w:t xml:space="preserve">   arXiv 2503.13657 · 2025</w:t>
      </w:r>
    </w:p>
    <w:p w14:paraId="0FC6E546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核心内容：</w:t>
      </w:r>
      <w:r>
        <w:t>对多智能体系统的失败模式做系统分类（规格与设计问题、智能体间不对齐、任务验证与终止问题等）。</w:t>
      </w:r>
    </w:p>
    <w:p w14:paraId="5C56632E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可用于设计错误归因类别中的</w:t>
      </w:r>
      <w:r>
        <w:t>“</w:t>
      </w:r>
      <w:r>
        <w:t>流程错</w:t>
      </w:r>
      <w:r>
        <w:t>”</w:t>
      </w:r>
      <w:r>
        <w:t>细分，以及消融实验的失败分析。</w:t>
      </w:r>
    </w:p>
    <w:p w14:paraId="7927B0C0" w14:textId="77777777" w:rsidR="006D1E1A" w:rsidRDefault="00906A73">
      <w:pPr>
        <w:pStyle w:val="Heading1"/>
      </w:pPr>
      <w:r>
        <w:t>六、医学多智能体</w:t>
      </w:r>
    </w:p>
    <w:p w14:paraId="02B4BC2D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MedAgents</w:t>
      </w:r>
      <w:r>
        <w:rPr>
          <w:color w:val="666666"/>
          <w:sz w:val="18"/>
          <w:szCs w:val="18"/>
        </w:rPr>
        <w:t xml:space="preserve">   ACL 2024 Findings</w:t>
      </w:r>
    </w:p>
    <w:p w14:paraId="6AA3B8BA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多个领域专家角色协作讨论，零样本医学推理。</w:t>
      </w:r>
    </w:p>
    <w:p w14:paraId="25F2A21F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医学多智能体的经典基线（纯文本为主）。</w:t>
      </w:r>
    </w:p>
    <w:p w14:paraId="684254FA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MDAgents</w:t>
      </w:r>
      <w:r>
        <w:rPr>
          <w:color w:val="666666"/>
          <w:sz w:val="18"/>
          <w:szCs w:val="18"/>
        </w:rPr>
        <w:t xml:space="preserve">   NeurIPS 2024</w:t>
      </w:r>
    </w:p>
    <w:p w14:paraId="53C2F33B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按问题复杂度自适应决定协作结构：简单问题单智能体，复杂问题启动多学科会诊。</w:t>
      </w:r>
    </w:p>
    <w:p w14:paraId="78F9F44C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可借鉴之处：</w:t>
      </w:r>
      <w:r>
        <w:t>“</w:t>
      </w:r>
      <w:r>
        <w:t>简单病例单智能体、疑难病例会诊</w:t>
      </w:r>
      <w:r>
        <w:t>”</w:t>
      </w:r>
      <w:r>
        <w:t>的路由设计，可显著节省调用成本。</w:t>
      </w:r>
    </w:p>
    <w:p w14:paraId="281E0DF5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MedAgent-Pro</w:t>
      </w:r>
      <w:r>
        <w:rPr>
          <w:color w:val="666666"/>
          <w:sz w:val="18"/>
          <w:szCs w:val="18"/>
        </w:rPr>
        <w:t xml:space="preserve">   ICLR 2026</w:t>
      </w:r>
    </w:p>
    <w:p w14:paraId="240A3DB5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分两层：疾病层面用检索增强智能体查阅医学指南，生成标准化诊断计划；病人层面调用视觉模型等专业工具逐步分析，并基于证据反思、迭代调整记忆。</w:t>
      </w:r>
    </w:p>
    <w:p w14:paraId="37EE0A18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与本研究设计最接近的医学工作，建议作为主基线。差异在于：它有指南和工具，但没有跨病例的</w:t>
      </w:r>
      <w:r>
        <w:t xml:space="preserve"> skill </w:t>
      </w:r>
      <w:r>
        <w:t>进化，也不利用征象级中间标注。</w:t>
      </w:r>
    </w:p>
    <w:p w14:paraId="4205FD2E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MDTeamGPT</w:t>
      </w:r>
      <w:r>
        <w:rPr>
          <w:color w:val="666666"/>
          <w:sz w:val="18"/>
          <w:szCs w:val="18"/>
        </w:rPr>
        <w:t xml:space="preserve">   2025.03</w:t>
      </w:r>
    </w:p>
    <w:p w14:paraId="7ACEABF8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自进化的多学科会诊（</w:t>
      </w:r>
      <w:r>
        <w:t>MDT</w:t>
      </w:r>
      <w:r>
        <w:t>）多智能体框架，从历史会诊中积累经验。</w:t>
      </w:r>
    </w:p>
    <w:p w14:paraId="65A83643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医学场景中</w:t>
      </w:r>
      <w:r>
        <w:t>“</w:t>
      </w:r>
      <w:r>
        <w:t>自进化</w:t>
      </w:r>
      <w:r>
        <w:t xml:space="preserve"> + </w:t>
      </w:r>
      <w:r>
        <w:t>多智能体</w:t>
      </w:r>
      <w:r>
        <w:t>”</w:t>
      </w:r>
      <w:r>
        <w:t>的直接先例，需在</w:t>
      </w:r>
      <w:r>
        <w:t xml:space="preserve"> related work </w:t>
      </w:r>
      <w:r>
        <w:t>中明确区分。</w:t>
      </w:r>
    </w:p>
    <w:p w14:paraId="01369B36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M</w:t>
      </w:r>
      <w:r>
        <w:rPr>
          <w:b/>
          <w:bCs/>
          <w:color w:val="1F4E79"/>
          <w:sz w:val="22"/>
          <w:szCs w:val="22"/>
        </w:rPr>
        <w:t>MedAgent-RL / MedRoute</w:t>
      </w:r>
      <w:r>
        <w:rPr>
          <w:color w:val="666666"/>
          <w:sz w:val="18"/>
          <w:szCs w:val="18"/>
        </w:rPr>
        <w:t xml:space="preserve">   arXiv 2506.00555 · ICLR 2026 / arXiv 2604.06180</w:t>
      </w:r>
    </w:p>
    <w:p w14:paraId="26ED0531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分别用</w:t>
      </w:r>
      <w:r>
        <w:t xml:space="preserve"> RL </w:t>
      </w:r>
      <w:r>
        <w:t>优化多模态医学多智能体协作、以及专家路由。</w:t>
      </w:r>
    </w:p>
    <w:p w14:paraId="6DECE079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本研究不做</w:t>
      </w:r>
      <w:r>
        <w:t xml:space="preserve"> RL</w:t>
      </w:r>
      <w:r>
        <w:t>，但可作为对照，论证免训练方案在成本和可部署性上的优势。</w:t>
      </w:r>
    </w:p>
    <w:p w14:paraId="336C65BA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MIRA</w:t>
      </w:r>
      <w:r>
        <w:rPr>
          <w:b/>
          <w:bCs/>
          <w:color w:val="1F4E79"/>
          <w:sz w:val="22"/>
          <w:szCs w:val="22"/>
        </w:rPr>
        <w:t>（</w:t>
      </w:r>
      <w:r>
        <w:rPr>
          <w:b/>
          <w:bCs/>
          <w:color w:val="1F4E79"/>
          <w:sz w:val="22"/>
          <w:szCs w:val="22"/>
        </w:rPr>
        <w:t>Medical Image Reflection for Agentic Diagnosis</w:t>
      </w:r>
      <w:r>
        <w:rPr>
          <w:b/>
          <w:bCs/>
          <w:color w:val="1F4E79"/>
          <w:sz w:val="22"/>
          <w:szCs w:val="22"/>
        </w:rPr>
        <w:t>）</w:t>
      </w:r>
      <w:r>
        <w:rPr>
          <w:color w:val="666666"/>
          <w:sz w:val="18"/>
          <w:szCs w:val="18"/>
        </w:rPr>
        <w:t xml:space="preserve">   arXiv 2608.10827 · 2026.08</w:t>
      </w:r>
    </w:p>
    <w:p w14:paraId="608751AE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面向智能体诊断的医学图像反思。</w:t>
      </w:r>
    </w:p>
    <w:p w14:paraId="42557A7E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</w:t>
      </w:r>
      <w:r>
        <w:rPr>
          <w:b/>
          <w:bCs/>
        </w:rPr>
        <w:t>本研究的关系：</w:t>
      </w:r>
      <w:r>
        <w:t>非常新，值得看其反思机制如何落到图像层面（而非仅文本层面）。</w:t>
      </w:r>
    </w:p>
    <w:p w14:paraId="64491E65" w14:textId="77777777" w:rsidR="006D1E1A" w:rsidRDefault="00906A73">
      <w:pPr>
        <w:pStyle w:val="Heading1"/>
      </w:pPr>
      <w:r>
        <w:t>七、免训练视觉感知增强（</w:t>
      </w:r>
      <w:r>
        <w:t xml:space="preserve">harness </w:t>
      </w:r>
      <w:r>
        <w:t>工具层）</w:t>
      </w:r>
    </w:p>
    <w:p w14:paraId="641FF4BC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ViCrop</w:t>
      </w:r>
      <w:r>
        <w:rPr>
          <w:b/>
          <w:bCs/>
          <w:color w:val="1F4E79"/>
          <w:sz w:val="22"/>
          <w:szCs w:val="22"/>
        </w:rPr>
        <w:t>（</w:t>
      </w:r>
      <w:r>
        <w:rPr>
          <w:b/>
          <w:bCs/>
          <w:color w:val="1F4E79"/>
          <w:sz w:val="22"/>
          <w:szCs w:val="22"/>
        </w:rPr>
        <w:t>MLLMs Know Where to Look: Training-free Perception of Small Visual Details</w:t>
      </w:r>
      <w:r>
        <w:rPr>
          <w:b/>
          <w:bCs/>
          <w:color w:val="1F4E79"/>
          <w:sz w:val="22"/>
          <w:szCs w:val="22"/>
        </w:rPr>
        <w:t>）</w:t>
      </w:r>
      <w:r>
        <w:rPr>
          <w:color w:val="666666"/>
          <w:sz w:val="18"/>
          <w:szCs w:val="18"/>
        </w:rPr>
        <w:t xml:space="preserve">   ICLR 2025</w:t>
      </w:r>
    </w:p>
    <w:p w14:paraId="38FCCDA7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利用模型自身的注意力定位关键区域，再裁剪放大送回模型，无需训练即可提升小细节感知。</w:t>
      </w:r>
    </w:p>
    <w:p w14:paraId="556A5516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直接对应</w:t>
      </w:r>
      <w:r>
        <w:t>“</w:t>
      </w:r>
      <w:r>
        <w:t>放大到囊壁看双壁征、细分隔</w:t>
      </w:r>
      <w:r>
        <w:t>”</w:t>
      </w:r>
      <w:r>
        <w:t>的工具，可用来实现工具层，也可作为工具层基线。</w:t>
      </w:r>
    </w:p>
    <w:p w14:paraId="6B4F0987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ZoomEye</w:t>
      </w:r>
      <w:r>
        <w:rPr>
          <w:color w:val="666666"/>
          <w:sz w:val="18"/>
          <w:szCs w:val="18"/>
        </w:rPr>
        <w:t xml:space="preserve">   2024</w:t>
      </w:r>
    </w:p>
    <w:p w14:paraId="522D6665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把图像组织成树结构，由模型引导逐层放大搜索，免训练。</w:t>
      </w:r>
    </w:p>
    <w:p w14:paraId="32BE0F54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与本研究的关系：</w:t>
      </w:r>
      <w:r>
        <w:t>比单次裁剪更系统的放大策略，适合病灶较小或多病灶的图像。</w:t>
      </w:r>
    </w:p>
    <w:p w14:paraId="405ECCCD" w14:textId="77777777" w:rsidR="006D1E1A" w:rsidRDefault="00906A73">
      <w:pPr>
        <w:pStyle w:val="Heading1"/>
      </w:pPr>
      <w:r>
        <w:t>八、可能撞车的工作（务必精读）</w:t>
      </w:r>
    </w:p>
    <w:p w14:paraId="0FE3B2A9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EMAS: Stabilizing Multi-Agent System Evolution through Evidence-Guided Revision</w:t>
      </w:r>
      <w:r>
        <w:rPr>
          <w:color w:val="666666"/>
          <w:sz w:val="18"/>
          <w:szCs w:val="18"/>
        </w:rPr>
        <w:t xml:space="preserve">   arXiv 2608.07196 · 2026.08</w:t>
      </w:r>
    </w:p>
    <w:p w14:paraId="2D49BD3C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核心思路：</w:t>
      </w:r>
      <w:r>
        <w:t>设计者先生成标准操作流程（</w:t>
      </w:r>
      <w:r>
        <w:t>SOP</w:t>
      </w:r>
      <w:r>
        <w:t>），再把</w:t>
      </w:r>
      <w:r>
        <w:t xml:space="preserve"> SOP </w:t>
      </w:r>
      <w:r>
        <w:t>分解为可执行的多智能体系统，之后通过证据引导的修订做在线进化，目标是让进化过程更稳定。</w:t>
      </w:r>
    </w:p>
    <w:p w14:paraId="00ED7759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相似之处：</w:t>
      </w:r>
      <w:r>
        <w:t>“</w:t>
      </w:r>
      <w:r>
        <w:t>流程分工</w:t>
      </w:r>
      <w:r>
        <w:t xml:space="preserve"> + </w:t>
      </w:r>
      <w:r>
        <w:t>基于证据的定向修改</w:t>
      </w:r>
      <w:r>
        <w:t>”</w:t>
      </w:r>
      <w:r>
        <w:t>与本研究高度相似。</w:t>
      </w:r>
    </w:p>
    <w:p w14:paraId="31084EED" w14:textId="77777777" w:rsidR="006D1E1A" w:rsidRDefault="00906A73">
      <w:pPr>
        <w:spacing w:before="160" w:after="60"/>
      </w:pPr>
      <w:r>
        <w:rPr>
          <w:b/>
          <w:bCs/>
          <w:color w:val="1F4E79"/>
          <w:sz w:val="22"/>
          <w:szCs w:val="22"/>
        </w:rPr>
        <w:t>ABSTRAL: Automated Multi-Agent System Design via Skill-Referenced Adaptive Search</w:t>
      </w:r>
      <w:r>
        <w:rPr>
          <w:color w:val="666666"/>
          <w:sz w:val="18"/>
          <w:szCs w:val="18"/>
        </w:rPr>
        <w:t xml:space="preserve">   arXiv 2603.22791 · 2026.03</w:t>
      </w:r>
    </w:p>
    <w:p w14:paraId="26C8996A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核心思路：</w:t>
      </w:r>
      <w:r>
        <w:t>在技能文件（</w:t>
      </w:r>
      <w:r>
        <w:t>SKILL.md</w:t>
      </w:r>
      <w:r>
        <w:t>）层面做多智能体系统设计搜索，按</w:t>
      </w:r>
      <w:r>
        <w:t>“</w:t>
      </w:r>
      <w:r>
        <w:t>证据类别</w:t>
      </w:r>
      <w:r>
        <w:t>”</w:t>
      </w:r>
      <w:r>
        <w:t>驱动精炼，会搜索不同拓扑族并发现新角色。</w:t>
      </w:r>
    </w:p>
    <w:p w14:paraId="78B24924" w14:textId="77777777" w:rsidR="006D1E1A" w:rsidRDefault="00906A73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相似之处：</w:t>
      </w:r>
      <w:r>
        <w:t>同样强调证据驱动的技能精炼，且与多智能体结合。</w:t>
      </w:r>
    </w:p>
    <w:p w14:paraId="6AACD32A" w14:textId="77777777" w:rsidR="006D1E1A" w:rsidRDefault="00906A73">
      <w:pPr>
        <w:pBdr>
          <w:left w:val="single" w:sz="18" w:space="8" w:color="E67E22"/>
        </w:pBdr>
        <w:shd w:val="clear" w:color="auto" w:fill="FFF4E5"/>
        <w:spacing w:before="120" w:after="160" w:line="300" w:lineRule="auto"/>
        <w:ind w:left="200" w:right="200"/>
      </w:pPr>
      <w:r>
        <w:rPr>
          <w:b/>
          <w:bCs/>
        </w:rPr>
        <w:t>差异点判断</w:t>
      </w:r>
      <w:r>
        <w:br/>
        <w:t xml:space="preserve">1. </w:t>
      </w:r>
      <w:r>
        <w:t>两篇都在通用任务上做，归因信号来自执行轨迹或结果，需要由模型推断</w:t>
      </w:r>
      <w:r>
        <w:t>“</w:t>
      </w:r>
      <w:r>
        <w:t>错在哪</w:t>
      </w:r>
      <w:r>
        <w:t>”</w:t>
      </w:r>
      <w:r>
        <w:t>；本研究使用专家</w:t>
      </w:r>
      <w:r>
        <w:t>标注的中间征象真值，归因是可验证的。</w:t>
      </w:r>
      <w:r>
        <w:br/>
        <w:t xml:space="preserve">2. </w:t>
      </w:r>
      <w:r>
        <w:t>两篇不涉及视觉感知瓶颈；本研究把</w:t>
      </w:r>
      <w:r>
        <w:t>“</w:t>
      </w:r>
      <w:r>
        <w:t>感知错</w:t>
      </w:r>
      <w:r>
        <w:t xml:space="preserve"> / </w:t>
      </w:r>
      <w:r>
        <w:t>推理错</w:t>
      </w:r>
      <w:r>
        <w:t xml:space="preserve"> / </w:t>
      </w:r>
      <w:r>
        <w:t>流程错</w:t>
      </w:r>
      <w:r>
        <w:t>”</w:t>
      </w:r>
      <w:r>
        <w:t>分开，并针对感知错调用工具层（放大、检索）而不仅改</w:t>
      </w:r>
      <w:r>
        <w:t xml:space="preserve"> prompt</w:t>
      </w:r>
      <w:r>
        <w:t>。</w:t>
      </w:r>
      <w:r>
        <w:br/>
        <w:t xml:space="preserve">3. </w:t>
      </w:r>
      <w:r>
        <w:t>本研究有医学领域特有的评测要求：外部中心测试、关键错误率（</w:t>
      </w:r>
      <w:r>
        <w:t>AE↔HCC</w:t>
      </w:r>
      <w:r>
        <w:t>、</w:t>
      </w:r>
      <w:r>
        <w:t>CE1↔</w:t>
      </w:r>
      <w:r>
        <w:t>单纯囊肿）、弃权校准。</w:t>
      </w:r>
      <w:r>
        <w:br/>
      </w:r>
      <w:r>
        <w:t>结论：</w:t>
      </w:r>
      <w:r>
        <w:t>“</w:t>
      </w:r>
      <w:r>
        <w:t>用领域中间真值做细粒度</w:t>
      </w:r>
      <w:r>
        <w:t xml:space="preserve"> credit assignment </w:t>
      </w:r>
      <w:r>
        <w:t>的</w:t>
      </w:r>
      <w:r>
        <w:t xml:space="preserve"> skill </w:t>
      </w:r>
      <w:r>
        <w:t>进化</w:t>
      </w:r>
      <w:r>
        <w:t>”</w:t>
      </w:r>
      <w:r>
        <w:t>仍是清晰的差异点，但</w:t>
      </w:r>
      <w:r>
        <w:t xml:space="preserve"> related work </w:t>
      </w:r>
      <w:r>
        <w:t>必须正面对比这两篇，最好直接作为基线。</w:t>
      </w:r>
    </w:p>
    <w:p w14:paraId="032DD5D7" w14:textId="77777777" w:rsidR="006D1E1A" w:rsidRDefault="00906A73">
      <w:pPr>
        <w:pStyle w:val="Heading1"/>
      </w:pPr>
      <w:r>
        <w:t>九、汇总对比表</w:t>
      </w:r>
    </w:p>
    <w:p w14:paraId="10715BF2" w14:textId="77777777" w:rsidR="006D1E1A" w:rsidRDefault="00906A73">
      <w:pPr>
        <w:spacing w:after="120" w:line="320" w:lineRule="auto"/>
      </w:pPr>
      <w:r>
        <w:t>按</w:t>
      </w:r>
      <w:r>
        <w:t>“</w:t>
      </w:r>
      <w:r>
        <w:t>进化对象、反馈信号粒度、是</w:t>
      </w:r>
      <w:r>
        <w:t>否需要训练、在本研究中的角色</w:t>
      </w:r>
      <w:r>
        <w:t>”</w:t>
      </w:r>
      <w:r>
        <w:t>横向对比。反馈信号粒度是本研究最核心的区分维度。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50"/>
        <w:gridCol w:w="2388"/>
        <w:gridCol w:w="1100"/>
        <w:gridCol w:w="2700"/>
      </w:tblGrid>
      <w:tr w:rsidR="006D1E1A" w14:paraId="5D0898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1074A" w14:textId="77777777" w:rsidR="006D1E1A" w:rsidRDefault="00906A73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工作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19174" w14:textId="77777777" w:rsidR="006D1E1A" w:rsidRDefault="00906A73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进化对象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5D45F" w14:textId="77777777" w:rsidR="006D1E1A" w:rsidRDefault="00906A73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反馈信号粒度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13A6D" w14:textId="77777777" w:rsidR="006D1E1A" w:rsidRDefault="00906A73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需训练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B0918" w14:textId="77777777" w:rsidR="006D1E1A" w:rsidRDefault="00906A73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在本研究中的角色</w:t>
            </w:r>
          </w:p>
        </w:tc>
      </w:tr>
      <w:tr w:rsidR="006D1E1A" w14:paraId="17A225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3900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GEPA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96A4F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prompt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025A7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轨迹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结果，文本反思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1400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2F80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主基线（结果级反思）</w:t>
            </w:r>
          </w:p>
        </w:tc>
      </w:tr>
      <w:tr w:rsidR="006D1E1A" w14:paraId="577990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263E5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F22DB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上下文</w:t>
            </w:r>
            <w:r>
              <w:rPr>
                <w:sz w:val="17"/>
                <w:szCs w:val="17"/>
              </w:rPr>
              <w:t xml:space="preserve"> playbook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8FD2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执行轨迹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环境反馈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4B9F4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E97FC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基线；借鉴增量更新</w:t>
            </w:r>
          </w:p>
        </w:tc>
      </w:tr>
      <w:tr w:rsidR="006D1E1A" w14:paraId="36D06A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13661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Dynamic Cheatsheet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01CB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策略记忆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ADE37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自反思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BCB3C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07BF6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轻量基线</w:t>
            </w:r>
          </w:p>
        </w:tc>
      </w:tr>
      <w:tr w:rsidR="006D1E1A" w14:paraId="78DC5D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2E8C6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ReasoningBank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8FC9A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推理经验库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F5F6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自判成败（二值）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C1337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9F72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互补记忆设计</w:t>
            </w:r>
          </w:p>
        </w:tc>
      </w:tr>
      <w:tr w:rsidR="006D1E1A" w14:paraId="6D46D3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E78E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Trace2Skill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1511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技能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0E660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单轨迹局部经验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2D6DA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94B3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近邻，对比经验粒度</w:t>
            </w:r>
          </w:p>
        </w:tc>
      </w:tr>
      <w:tr w:rsidR="006D1E1A" w14:paraId="6500C3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9EA06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SkillOS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3B907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技能库管理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E1B0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执行反馈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EF0EC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是（学习管理策略）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D555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借鉴库管理</w:t>
            </w:r>
          </w:p>
        </w:tc>
      </w:tr>
      <w:tr w:rsidR="006D1E1A" w14:paraId="1FF528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8E2EF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AFlow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6D81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工作流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BFDF0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错误日志（预测</w:t>
            </w:r>
            <w:r>
              <w:rPr>
                <w:sz w:val="17"/>
                <w:szCs w:val="17"/>
              </w:rPr>
              <w:t xml:space="preserve"> vs </w:t>
            </w:r>
            <w:r>
              <w:rPr>
                <w:sz w:val="17"/>
                <w:szCs w:val="17"/>
              </w:rPr>
              <w:t>真值）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99A0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7076F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多智能体基线</w:t>
            </w:r>
          </w:p>
        </w:tc>
      </w:tr>
      <w:tr w:rsidR="006D1E1A" w14:paraId="22001E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E8F2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MASS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6C4DB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 xml:space="preserve">prompt + </w:t>
            </w:r>
            <w:r>
              <w:rPr>
                <w:sz w:val="17"/>
                <w:szCs w:val="17"/>
              </w:rPr>
              <w:t>拓扑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AB86F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验证集指标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260FB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F2AF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多智能体基线；支持固定拓扑</w:t>
            </w:r>
          </w:p>
        </w:tc>
      </w:tr>
      <w:tr w:rsidR="006D1E1A" w14:paraId="029BFC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E16DF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MaAS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0677E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架构分布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F17A0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验证集指标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成本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A409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是（控制器）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C0D02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借鉴成本自适应</w:t>
            </w:r>
          </w:p>
        </w:tc>
      </w:tr>
      <w:tr w:rsidR="006D1E1A" w14:paraId="676CD6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3BE1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EMAS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FBB11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 xml:space="preserve">SOP → </w:t>
            </w:r>
            <w:r>
              <w:rPr>
                <w:sz w:val="17"/>
                <w:szCs w:val="17"/>
              </w:rPr>
              <w:t>多智能体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855B1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执行证据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C2AF6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8FA0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撞车，需作基线</w:t>
            </w:r>
          </w:p>
        </w:tc>
      </w:tr>
      <w:tr w:rsidR="006D1E1A" w14:paraId="214D3B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DE54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ABSTRAL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1F3D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 xml:space="preserve">SKILL.md + </w:t>
            </w:r>
            <w:r>
              <w:rPr>
                <w:sz w:val="17"/>
                <w:szCs w:val="17"/>
              </w:rPr>
              <w:t>拓扑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5570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证据类别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87732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16FDC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撞车，需作基线</w:t>
            </w:r>
          </w:p>
        </w:tc>
      </w:tr>
      <w:tr w:rsidR="006D1E1A" w14:paraId="12E392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7B6F1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MedAgent-Pro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1F385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固定流程（无进化）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82975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B35F7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1EAA4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医学主基线</w:t>
            </w:r>
          </w:p>
        </w:tc>
      </w:tr>
      <w:tr w:rsidR="006D1E1A" w14:paraId="00ECA1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1B147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MDAgents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AC7F0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协作结构路由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4FF2E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E5C01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C797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医学基线；借鉴路由</w:t>
            </w:r>
          </w:p>
        </w:tc>
      </w:tr>
      <w:tr w:rsidR="006D1E1A" w14:paraId="3E1E8B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31C5A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MDTeamGPT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36C82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会诊经验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84F6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历史会诊结果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7CFB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7C2F2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医学自进化先例</w:t>
            </w:r>
          </w:p>
        </w:tc>
      </w:tr>
      <w:tr w:rsidR="006D1E1A" w14:paraId="3D8A7E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09CC5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本研究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B03D6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skill</w:t>
            </w:r>
            <w:r>
              <w:rPr>
                <w:sz w:val="17"/>
                <w:szCs w:val="17"/>
              </w:rPr>
              <w:t>（含工具调用）</w:t>
            </w:r>
            <w:r>
              <w:rPr>
                <w:sz w:val="17"/>
                <w:szCs w:val="17"/>
              </w:rPr>
              <w:t xml:space="preserve">+ </w:t>
            </w:r>
            <w:r>
              <w:rPr>
                <w:sz w:val="17"/>
                <w:szCs w:val="17"/>
              </w:rPr>
              <w:t>可选拓扑</w:t>
            </w:r>
          </w:p>
        </w:tc>
        <w:tc>
          <w:tcPr>
            <w:tcW w:w="2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F1384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征象级专家真值（感知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推理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流程三分）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C829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否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A1027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051D7EBD" w14:textId="77777777" w:rsidR="006D1E1A" w:rsidRDefault="00906A73">
      <w:pPr>
        <w:spacing w:before="120" w:after="120"/>
      </w:pPr>
      <w:r>
        <w:rPr>
          <w:color w:val="666666"/>
          <w:sz w:val="17"/>
          <w:szCs w:val="17"/>
        </w:rPr>
        <w:t>注：</w:t>
      </w:r>
      <w:r>
        <w:rPr>
          <w:color w:val="666666"/>
          <w:sz w:val="17"/>
          <w:szCs w:val="17"/>
        </w:rPr>
        <w:t>“</w:t>
      </w:r>
      <w:r>
        <w:rPr>
          <w:color w:val="666666"/>
          <w:sz w:val="17"/>
          <w:szCs w:val="17"/>
        </w:rPr>
        <w:t>需训练</w:t>
      </w:r>
      <w:r>
        <w:rPr>
          <w:color w:val="666666"/>
          <w:sz w:val="17"/>
          <w:szCs w:val="17"/>
        </w:rPr>
        <w:t>”</w:t>
      </w:r>
      <w:r>
        <w:rPr>
          <w:color w:val="666666"/>
          <w:sz w:val="17"/>
          <w:szCs w:val="17"/>
        </w:rPr>
        <w:t>一栏指方法本身是否需要更新模型或控制器参数；表中部分条目依据摘要或他文转述整理，正式使用前建议核对原文。</w:t>
      </w:r>
    </w:p>
    <w:p w14:paraId="5793D5CD" w14:textId="77777777" w:rsidR="006D1E1A" w:rsidRDefault="00906A73">
      <w:pPr>
        <w:pStyle w:val="Heading1"/>
      </w:pPr>
      <w:r>
        <w:t>十、建议阅读顺序</w:t>
      </w:r>
    </w:p>
    <w:p w14:paraId="5D7DFBB4" w14:textId="77777777" w:rsidR="006D1E1A" w:rsidRDefault="00906A73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第一步：两篇综述</w:t>
      </w:r>
      <w:r>
        <w:t>（</w:t>
      </w:r>
      <w:r>
        <w:t>2507.21046</w:t>
      </w:r>
      <w:r>
        <w:t>、</w:t>
      </w:r>
      <w:r>
        <w:t>2607.10113</w:t>
      </w:r>
      <w:r>
        <w:t>）建立整体地图，对齐术语。</w:t>
      </w:r>
    </w:p>
    <w:p w14:paraId="452E0740" w14:textId="77777777" w:rsidR="006D1E1A" w:rsidRDefault="00906A73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第二步：</w:t>
      </w:r>
      <w:r>
        <w:rPr>
          <w:b/>
          <w:bCs/>
        </w:rPr>
        <w:t>GEPA</w:t>
      </w:r>
      <w:r>
        <w:rPr>
          <w:b/>
          <w:bCs/>
        </w:rPr>
        <w:t>、</w:t>
      </w:r>
      <w:r>
        <w:rPr>
          <w:b/>
          <w:bCs/>
        </w:rPr>
        <w:t>ACE</w:t>
      </w:r>
      <w:r>
        <w:rPr>
          <w:b/>
          <w:bCs/>
        </w:rPr>
        <w:t>、</w:t>
      </w:r>
      <w:r>
        <w:rPr>
          <w:b/>
          <w:bCs/>
        </w:rPr>
        <w:t>MASS</w:t>
      </w:r>
      <w:r>
        <w:t>理解进化方法与多智能体设计空间的主流做法。</w:t>
      </w:r>
    </w:p>
    <w:p w14:paraId="11D8FA72" w14:textId="77777777" w:rsidR="006D1E1A" w:rsidRDefault="00906A73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第三步：</w:t>
      </w:r>
      <w:r>
        <w:rPr>
          <w:b/>
          <w:bCs/>
        </w:rPr>
        <w:t>EMAS</w:t>
      </w:r>
      <w:r>
        <w:rPr>
          <w:b/>
          <w:bCs/>
        </w:rPr>
        <w:t>、</w:t>
      </w:r>
      <w:r>
        <w:rPr>
          <w:b/>
          <w:bCs/>
        </w:rPr>
        <w:t>ABSTRAL</w:t>
      </w:r>
      <w:r>
        <w:t>确认差异点，这一步决定选题是否成立。</w:t>
      </w:r>
    </w:p>
    <w:p w14:paraId="4C0C92DF" w14:textId="77777777" w:rsidR="006D1E1A" w:rsidRDefault="00906A73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第四步：</w:t>
      </w:r>
      <w:r>
        <w:rPr>
          <w:b/>
          <w:bCs/>
        </w:rPr>
        <w:t>MedAgent-Pro</w:t>
      </w:r>
      <w:r>
        <w:rPr>
          <w:b/>
          <w:bCs/>
        </w:rPr>
        <w:t>、</w:t>
      </w:r>
      <w:r>
        <w:rPr>
          <w:b/>
          <w:bCs/>
        </w:rPr>
        <w:t>MDAgents</w:t>
      </w:r>
      <w:r>
        <w:rPr>
          <w:b/>
          <w:bCs/>
        </w:rPr>
        <w:t>、</w:t>
      </w:r>
      <w:r>
        <w:rPr>
          <w:b/>
          <w:bCs/>
        </w:rPr>
        <w:t>MDTeamGPT</w:t>
      </w:r>
      <w:r>
        <w:t>确定医学领域基线。</w:t>
      </w:r>
    </w:p>
    <w:p w14:paraId="196B5C57" w14:textId="77777777" w:rsidR="006D1E1A" w:rsidRDefault="00906A73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第五步：</w:t>
      </w:r>
      <w:r>
        <w:rPr>
          <w:b/>
          <w:bCs/>
        </w:rPr>
        <w:t>ViCrop</w:t>
      </w:r>
      <w:r>
        <w:rPr>
          <w:b/>
          <w:bCs/>
        </w:rPr>
        <w:t>、</w:t>
      </w:r>
      <w:r>
        <w:rPr>
          <w:b/>
          <w:bCs/>
        </w:rPr>
        <w:t>ZoomEye</w:t>
      </w:r>
      <w:r>
        <w:t>落地感知工具层。</w:t>
      </w:r>
    </w:p>
    <w:p w14:paraId="46C23B97" w14:textId="77777777" w:rsidR="006D1E1A" w:rsidRDefault="00906A73">
      <w:pPr>
        <w:pStyle w:val="Heading1"/>
      </w:pPr>
      <w:r>
        <w:t>附录：已核对的</w:t>
      </w:r>
      <w:r>
        <w:t xml:space="preserve"> arXiv </w:t>
      </w:r>
      <w:r>
        <w:t>编号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1E1A" w14:paraId="6F00D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4DC5C" w14:textId="77777777" w:rsidR="006D1E1A" w:rsidRDefault="00906A73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arXiv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67A5B" w14:textId="77777777" w:rsidR="006D1E1A" w:rsidRDefault="00906A73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论文</w:t>
            </w:r>
          </w:p>
        </w:tc>
      </w:tr>
      <w:tr w:rsidR="006D1E1A" w14:paraId="2B1E41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F17F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2507.21046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7F77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A Survey of Self-Evolving Agents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TMLR 2026</w:t>
            </w:r>
            <w:r>
              <w:rPr>
                <w:sz w:val="17"/>
                <w:szCs w:val="17"/>
              </w:rPr>
              <w:t>）</w:t>
            </w:r>
          </w:p>
        </w:tc>
      </w:tr>
      <w:tr w:rsidR="006D1E1A" w14:paraId="6A4BD4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7B2EB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2607.10113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7AB1A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Dynamic Agent Skills: A Lifecycle Survey</w:t>
            </w:r>
          </w:p>
        </w:tc>
      </w:tr>
      <w:tr w:rsidR="006D1E1A" w14:paraId="10F1FF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479C7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2603.25158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0B80E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Trace2Skill</w:t>
            </w:r>
          </w:p>
        </w:tc>
      </w:tr>
      <w:tr w:rsidR="006D1E1A" w14:paraId="6850B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49D0F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2603.01145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191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AutoSkill</w:t>
            </w:r>
          </w:p>
        </w:tc>
      </w:tr>
      <w:tr w:rsidR="006D1E1A" w14:paraId="5CBE98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B3A6C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2605.06614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D2E1B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SkillOS</w:t>
            </w:r>
          </w:p>
        </w:tc>
      </w:tr>
      <w:tr w:rsidR="006D1E1A" w14:paraId="23FE0E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8C5E5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2603.02766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C985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EvoSkill</w:t>
            </w:r>
          </w:p>
        </w:tc>
      </w:tr>
      <w:tr w:rsidR="006D1E1A" w14:paraId="79109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1333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2408.08435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6073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ADAS</w:t>
            </w:r>
          </w:p>
        </w:tc>
      </w:tr>
      <w:tr w:rsidR="006D1E1A" w14:paraId="33A24A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780F3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2410.10762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A9BA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AFlow</w:t>
            </w:r>
          </w:p>
        </w:tc>
      </w:tr>
      <w:tr w:rsidR="006D1E1A" w14:paraId="6DA031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D517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2502.04180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B52B1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MaAS</w:t>
            </w:r>
          </w:p>
        </w:tc>
      </w:tr>
      <w:tr w:rsidR="006D1E1A" w14:paraId="5DEC83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86B4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2502.02533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93BEC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MASS</w:t>
            </w:r>
          </w:p>
        </w:tc>
      </w:tr>
      <w:tr w:rsidR="006D1E1A" w14:paraId="251824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F843F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2503.13657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13702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Why Do Multi-Agent LLM Systems Fail?</w:t>
            </w:r>
          </w:p>
        </w:tc>
      </w:tr>
      <w:tr w:rsidR="006D1E1A" w14:paraId="644EB3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F842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2608.07196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E805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EMAS</w:t>
            </w:r>
          </w:p>
        </w:tc>
      </w:tr>
      <w:tr w:rsidR="006D1E1A" w14:paraId="1E072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AB3D6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2603.22791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1F880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ABSTRAL</w:t>
            </w:r>
          </w:p>
        </w:tc>
      </w:tr>
      <w:tr w:rsidR="006D1E1A" w14:paraId="2027C3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9B23A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2506.00555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72088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MMedAgent-RL</w:t>
            </w:r>
          </w:p>
        </w:tc>
      </w:tr>
      <w:tr w:rsidR="006D1E1A" w14:paraId="2DAB6B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39A8E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2604.06180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D1500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MedRoute</w:t>
            </w:r>
          </w:p>
        </w:tc>
      </w:tr>
      <w:tr w:rsidR="006D1E1A" w14:paraId="64E3B0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9F629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2608.10827</w:t>
            </w:r>
          </w:p>
        </w:tc>
        <w:tc>
          <w:tcPr>
            <w:tcW w:w="7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558FD" w14:textId="77777777" w:rsidR="006D1E1A" w:rsidRDefault="00906A73">
            <w:pPr>
              <w:spacing w:line="260" w:lineRule="auto"/>
            </w:pPr>
            <w:r>
              <w:rPr>
                <w:sz w:val="17"/>
                <w:szCs w:val="17"/>
              </w:rPr>
              <w:t>MIRA</w:t>
            </w:r>
          </w:p>
        </w:tc>
      </w:tr>
    </w:tbl>
    <w:p w14:paraId="0DF479F4" w14:textId="77777777" w:rsidR="00906A73" w:rsidRDefault="00906A73"/>
    <w:sectPr w:rsidR="00906A7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88BB7" w14:textId="77777777" w:rsidR="00906A73" w:rsidRDefault="00906A73">
      <w:r>
        <w:separator/>
      </w:r>
    </w:p>
  </w:endnote>
  <w:endnote w:type="continuationSeparator" w:id="0">
    <w:p w14:paraId="7C39D0C8" w14:textId="77777777" w:rsidR="00906A73" w:rsidRDefault="00906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AA098" w14:textId="77777777" w:rsidR="006D1E1A" w:rsidRDefault="00906A73"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D744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4078A" w14:textId="77777777" w:rsidR="00906A73" w:rsidRDefault="00906A73">
      <w:r>
        <w:separator/>
      </w:r>
    </w:p>
  </w:footnote>
  <w:footnote w:type="continuationSeparator" w:id="0">
    <w:p w14:paraId="3A368F0C" w14:textId="77777777" w:rsidR="00906A73" w:rsidRDefault="00906A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3723A"/>
    <w:multiLevelType w:val="hybridMultilevel"/>
    <w:tmpl w:val="E07463D0"/>
    <w:lvl w:ilvl="0" w:tplc="B98CAF28">
      <w:start w:val="1"/>
      <w:numFmt w:val="decimal"/>
      <w:lvlText w:val="%1."/>
      <w:lvlJc w:val="left"/>
      <w:pPr>
        <w:ind w:left="560" w:hanging="360"/>
      </w:pPr>
    </w:lvl>
    <w:lvl w:ilvl="1" w:tplc="1FBA8AFE">
      <w:numFmt w:val="decimal"/>
      <w:lvlText w:val=""/>
      <w:lvlJc w:val="left"/>
    </w:lvl>
    <w:lvl w:ilvl="2" w:tplc="C12E8C86">
      <w:numFmt w:val="decimal"/>
      <w:lvlText w:val=""/>
      <w:lvlJc w:val="left"/>
    </w:lvl>
    <w:lvl w:ilvl="3" w:tplc="78BEA168">
      <w:numFmt w:val="decimal"/>
      <w:lvlText w:val=""/>
      <w:lvlJc w:val="left"/>
    </w:lvl>
    <w:lvl w:ilvl="4" w:tplc="7BE6A878">
      <w:numFmt w:val="decimal"/>
      <w:lvlText w:val=""/>
      <w:lvlJc w:val="left"/>
    </w:lvl>
    <w:lvl w:ilvl="5" w:tplc="A5B46D2C">
      <w:numFmt w:val="decimal"/>
      <w:lvlText w:val=""/>
      <w:lvlJc w:val="left"/>
    </w:lvl>
    <w:lvl w:ilvl="6" w:tplc="B400DC58">
      <w:numFmt w:val="decimal"/>
      <w:lvlText w:val=""/>
      <w:lvlJc w:val="left"/>
    </w:lvl>
    <w:lvl w:ilvl="7" w:tplc="C136A60C">
      <w:numFmt w:val="decimal"/>
      <w:lvlText w:val=""/>
      <w:lvlJc w:val="left"/>
    </w:lvl>
    <w:lvl w:ilvl="8" w:tplc="8B76B698">
      <w:numFmt w:val="decimal"/>
      <w:lvlText w:val=""/>
      <w:lvlJc w:val="left"/>
    </w:lvl>
  </w:abstractNum>
  <w:abstractNum w:abstractNumId="1" w15:restartNumberingAfterBreak="0">
    <w:nsid w:val="3A091961"/>
    <w:multiLevelType w:val="hybridMultilevel"/>
    <w:tmpl w:val="B8226CCC"/>
    <w:lvl w:ilvl="0" w:tplc="5A10799E">
      <w:start w:val="1"/>
      <w:numFmt w:val="bullet"/>
      <w:lvlText w:val="•"/>
      <w:lvlJc w:val="left"/>
      <w:pPr>
        <w:ind w:left="560" w:hanging="280"/>
      </w:pPr>
    </w:lvl>
    <w:lvl w:ilvl="1" w:tplc="287227A4">
      <w:start w:val="1"/>
      <w:numFmt w:val="bullet"/>
      <w:lvlText w:val="–"/>
      <w:lvlJc w:val="left"/>
      <w:pPr>
        <w:ind w:left="1000" w:hanging="280"/>
      </w:pPr>
    </w:lvl>
    <w:lvl w:ilvl="2" w:tplc="2D162DAA">
      <w:numFmt w:val="decimal"/>
      <w:lvlText w:val=""/>
      <w:lvlJc w:val="left"/>
    </w:lvl>
    <w:lvl w:ilvl="3" w:tplc="514A0204">
      <w:numFmt w:val="decimal"/>
      <w:lvlText w:val=""/>
      <w:lvlJc w:val="left"/>
    </w:lvl>
    <w:lvl w:ilvl="4" w:tplc="CFBCEA56">
      <w:numFmt w:val="decimal"/>
      <w:lvlText w:val=""/>
      <w:lvlJc w:val="left"/>
    </w:lvl>
    <w:lvl w:ilvl="5" w:tplc="8B70ACF6">
      <w:numFmt w:val="decimal"/>
      <w:lvlText w:val=""/>
      <w:lvlJc w:val="left"/>
    </w:lvl>
    <w:lvl w:ilvl="6" w:tplc="D9F8787C">
      <w:numFmt w:val="decimal"/>
      <w:lvlText w:val=""/>
      <w:lvlJc w:val="left"/>
    </w:lvl>
    <w:lvl w:ilvl="7" w:tplc="BA0CDA50">
      <w:numFmt w:val="decimal"/>
      <w:lvlText w:val=""/>
      <w:lvlJc w:val="left"/>
    </w:lvl>
    <w:lvl w:ilvl="8" w:tplc="DBBA0078">
      <w:numFmt w:val="decimal"/>
      <w:lvlText w:val=""/>
      <w:lvlJc w:val="left"/>
    </w:lvl>
  </w:abstractNum>
  <w:abstractNum w:abstractNumId="2" w15:restartNumberingAfterBreak="0">
    <w:nsid w:val="60043D0B"/>
    <w:multiLevelType w:val="hybridMultilevel"/>
    <w:tmpl w:val="20A6FA64"/>
    <w:lvl w:ilvl="0" w:tplc="7BBECCCA">
      <w:start w:val="1"/>
      <w:numFmt w:val="bullet"/>
      <w:lvlText w:val="●"/>
      <w:lvlJc w:val="left"/>
      <w:pPr>
        <w:ind w:left="720" w:hanging="360"/>
      </w:pPr>
    </w:lvl>
    <w:lvl w:ilvl="1" w:tplc="E224FECC">
      <w:start w:val="1"/>
      <w:numFmt w:val="bullet"/>
      <w:lvlText w:val="○"/>
      <w:lvlJc w:val="left"/>
      <w:pPr>
        <w:ind w:left="1440" w:hanging="360"/>
      </w:pPr>
    </w:lvl>
    <w:lvl w:ilvl="2" w:tplc="923211E6">
      <w:start w:val="1"/>
      <w:numFmt w:val="bullet"/>
      <w:lvlText w:val="■"/>
      <w:lvlJc w:val="left"/>
      <w:pPr>
        <w:ind w:left="2160" w:hanging="360"/>
      </w:pPr>
    </w:lvl>
    <w:lvl w:ilvl="3" w:tplc="157CB998">
      <w:start w:val="1"/>
      <w:numFmt w:val="bullet"/>
      <w:lvlText w:val="●"/>
      <w:lvlJc w:val="left"/>
      <w:pPr>
        <w:ind w:left="2880" w:hanging="360"/>
      </w:pPr>
    </w:lvl>
    <w:lvl w:ilvl="4" w:tplc="92485044">
      <w:start w:val="1"/>
      <w:numFmt w:val="bullet"/>
      <w:lvlText w:val="○"/>
      <w:lvlJc w:val="left"/>
      <w:pPr>
        <w:ind w:left="3600" w:hanging="360"/>
      </w:pPr>
    </w:lvl>
    <w:lvl w:ilvl="5" w:tplc="9E1E6E30">
      <w:start w:val="1"/>
      <w:numFmt w:val="bullet"/>
      <w:lvlText w:val="■"/>
      <w:lvlJc w:val="left"/>
      <w:pPr>
        <w:ind w:left="4320" w:hanging="360"/>
      </w:pPr>
    </w:lvl>
    <w:lvl w:ilvl="6" w:tplc="B660011C">
      <w:start w:val="1"/>
      <w:numFmt w:val="bullet"/>
      <w:lvlText w:val="●"/>
      <w:lvlJc w:val="left"/>
      <w:pPr>
        <w:ind w:left="5040" w:hanging="360"/>
      </w:pPr>
    </w:lvl>
    <w:lvl w:ilvl="7" w:tplc="C760380E">
      <w:start w:val="1"/>
      <w:numFmt w:val="bullet"/>
      <w:lvlText w:val="●"/>
      <w:lvlJc w:val="left"/>
      <w:pPr>
        <w:ind w:left="5760" w:hanging="360"/>
      </w:pPr>
    </w:lvl>
    <w:lvl w:ilvl="8" w:tplc="D1A8D9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E1A"/>
    <w:rsid w:val="000D7447"/>
    <w:rsid w:val="002E5C81"/>
    <w:rsid w:val="006D1E1A"/>
    <w:rsid w:val="0090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4F81F"/>
  <w15:docId w15:val="{79DC4109-0F36-954E-A96A-4B571F0C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Microsoft YaHei" w:hAnsi="Arial" w:cs="Arial"/>
        <w:sz w:val="21"/>
        <w:szCs w:val="21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BFBFBF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1017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免训练自进化与多智能体：相关工作梳理</dc:title>
  <dc:creator>Claude</dc:creator>
  <cp:lastModifiedBy>岑 宇阔</cp:lastModifiedBy>
  <cp:revision>3</cp:revision>
  <dcterms:created xsi:type="dcterms:W3CDTF">2026-09-29T09:48:00Z</dcterms:created>
  <dcterms:modified xsi:type="dcterms:W3CDTF">2026-09-29T09:52:00Z</dcterms:modified>
</cp:coreProperties>
</file>