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BFC（block formatting context）：块级格式化上下文，一个创建了新的BFC的盒子是独立布局的，盒子里面的子元素的样式不会影响到外面的元素。在同一个 BFC 中的两个毗邻的块级盒在垂直方向（和布局方向有关系）的 margin</w:t>
      </w:r>
      <w:bookmarkStart w:id="0" w:name="_GoBack"/>
      <w:bookmarkEnd w:id="0"/>
      <w:r>
        <w:rPr>
          <w:rFonts w:hint="eastAsia"/>
          <w:lang w:val="en-US" w:eastAsia="zh-CN"/>
        </w:rPr>
        <w:t xml:space="preserve"> 会发生折叠。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触发BFC：只要元素马努在下面任一条件即可触发BFC特性：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body根元素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浮动元素：float除none以外的值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绝对定位元素：position(absolute、fixed)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display为inline-block、table-cell（表格单元格默认值）、table-caption（表格标题默认值）、flow-root、flex或inline-flex元素的直接子元素、grid或inline-grid元素的直接子元素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overflow除了visible以外的值(hidden、auto、scroll)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BFC特性：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margin合并（解决：让这两个子元素不再处于同一BFC内[overflow:hidden]）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BFC可以包裹浮动的元素，BFC会包裹住BFC中所有内容，即是子元素是浮动元素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BFC可以阻止元素被浮动元素覆盖，两个相邻元素互不干扰，做左右自适应布局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30B86"/>
    <w:multiLevelType w:val="singleLevel"/>
    <w:tmpl w:val="B5330B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343027A"/>
    <w:multiLevelType w:val="singleLevel"/>
    <w:tmpl w:val="F34302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8EE8ACA"/>
    <w:multiLevelType w:val="singleLevel"/>
    <w:tmpl w:val="F8EE8A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F431BF"/>
    <w:rsid w:val="62345FB1"/>
    <w:rsid w:val="79F4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2019-03-24T11:41:41Z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