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7EA6" w14:textId="0EBAB595" w:rsidR="00457007" w:rsidRDefault="00457007" w:rsidP="00457007">
      <w:pPr>
        <w:pStyle w:val="ListParagraph"/>
        <w:numPr>
          <w:ilvl w:val="0"/>
          <w:numId w:val="1"/>
        </w:numPr>
      </w:pPr>
      <w:r>
        <w:t>Toxicity:</w:t>
      </w:r>
    </w:p>
    <w:p w14:paraId="2BD4BFB1" w14:textId="51B7F800" w:rsidR="00457007" w:rsidRPr="00457007" w:rsidRDefault="00457007" w:rsidP="00457007">
      <w:pPr>
        <w:pStyle w:val="ListParagraph"/>
      </w:pPr>
      <m:oMathPara>
        <m:oMath>
          <m:r>
            <w:rPr>
              <w:rFonts w:ascii="Cambria Math" w:hAnsi="Cambria Math"/>
            </w:rPr>
            <m:t>mean=ANETS=μ</m:t>
          </m:r>
        </m:oMath>
      </m:oMathPara>
    </w:p>
    <w:p w14:paraId="76AB4BD8" w14:textId="281954D7" w:rsidR="00457007" w:rsidRPr="00457007" w:rsidRDefault="00457007" w:rsidP="00457007">
      <w:pPr>
        <w:pStyle w:val="ListParagraph"/>
      </w:pPr>
      <m:oMathPara>
        <m:oMath>
          <m:r>
            <w:rPr>
              <w:rFonts w:ascii="Cambria Math" w:hAnsi="Cambria Math"/>
            </w:rPr>
            <m:t>variance=ANETS*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(1-ANETS)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604A15" w14:textId="6ED87F77" w:rsidR="00881990" w:rsidRDefault="00457007" w:rsidP="00881990">
      <w:pPr>
        <w:pStyle w:val="ListParagraph"/>
      </w:pPr>
      <w:r>
        <w:t xml:space="preserve">Under the setting of </w:t>
      </w:r>
      <w:r w:rsidR="00881990">
        <w:t xml:space="preserve">EWOUC-NETS, </w:t>
      </w:r>
      <w:r w:rsidR="008D6623">
        <w:t>we have</w:t>
      </w:r>
    </w:p>
    <w:p w14:paraId="5113D8CC" w14:textId="4BE33FF9" w:rsidR="008D6623" w:rsidRPr="00BF79AE" w:rsidRDefault="00114F99" w:rsidP="002E0536">
      <w:pPr>
        <w:pStyle w:val="ListParagrap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=ANETS|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79771B1" w14:textId="4E3EFF0B" w:rsidR="002E0536" w:rsidRPr="00BF4779" w:rsidRDefault="002E0536" w:rsidP="002E0536">
      <w:pPr>
        <w:pStyle w:val="ListParagraph"/>
      </w:pPr>
      <m:oMathPara>
        <m:oMath>
          <m:r>
            <w:rPr>
              <w:rFonts w:ascii="Cambria Math" w:hAnsi="Cambria Math"/>
            </w:rPr>
            <m:t>ANETS|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=inverse logit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1CB1B57" w14:textId="6384A004" w:rsidR="00BF4779" w:rsidRPr="00BF4779" w:rsidRDefault="00BF4779" w:rsidP="002E0536">
      <w:pPr>
        <w:pStyle w:val="ListParagraph"/>
        <w:rPr>
          <w:i/>
          <w:color w:val="FF0000"/>
        </w:rPr>
      </w:pPr>
      <w:r w:rsidRPr="00BF4779">
        <w:rPr>
          <w:i/>
          <w:color w:val="FF0000"/>
        </w:rPr>
        <w:t>Need to be re-parameterized</w:t>
      </w:r>
      <w:r>
        <w:rPr>
          <w:i/>
          <w:color w:val="FF0000"/>
        </w:rPr>
        <w:t xml:space="preserve"> using the parameters that have the clinical meaning</w:t>
      </w:r>
    </w:p>
    <w:p w14:paraId="7565BEE5" w14:textId="4B88531A" w:rsidR="002E0536" w:rsidRDefault="002E0536" w:rsidP="002E0536">
      <w:pPr>
        <w:pStyle w:val="ListParagraph"/>
      </w:pPr>
      <w:r>
        <w:t>For each dose level, we have</w:t>
      </w:r>
      <w:r>
        <w:rPr>
          <w:rFonts w:hint="eastAsia"/>
        </w:rPr>
        <w:t xml:space="preserve"> </w:t>
      </w:r>
      <w:r>
        <w:t xml:space="preserve">one </w:t>
      </w:r>
      <m:oMath>
        <m:r>
          <w:rPr>
            <w:rFonts w:ascii="Cambria Math" w:hAnsi="Cambria Math"/>
          </w:rPr>
          <m:t>ANETS|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F79AE">
        <w:t>.</w:t>
      </w:r>
    </w:p>
    <w:p w14:paraId="2A27E2E7" w14:textId="1E009D8D" w:rsidR="00BF79AE" w:rsidRDefault="00BF79AE" w:rsidP="002E0536">
      <w:pPr>
        <w:pStyle w:val="ListParagraph"/>
      </w:pPr>
      <w:r>
        <w:t>Marginal density function for toxicity:</w:t>
      </w:r>
    </w:p>
    <w:p w14:paraId="18A8ECC3" w14:textId="413D5DE9" w:rsidR="00BF79AE" w:rsidRPr="00EE4E22" w:rsidRDefault="00114F99" w:rsidP="002E053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ANETS(1-ANETS)/N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x-ANETS</m:t>
                  </m:r>
                  <m:ctrlPr>
                    <w:rPr>
                      <w:rFonts w:ascii="Cambria Math" w:hAnsi="Cambria Math" w:hint="eastAsi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ANETS(1-ANETS)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1-ANETS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ANETS(1-ANETS)/N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-ANETS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ANETS(1-ANETS)/N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CF9D95A" w14:textId="4241D6DF" w:rsidR="00EE4E22" w:rsidRPr="00BF4779" w:rsidRDefault="00BF4779" w:rsidP="00EE4E22">
      <w:pPr>
        <w:pStyle w:val="ListParagraph"/>
        <w:rPr>
          <w:i/>
          <w:iCs/>
          <w:color w:val="FF0000"/>
        </w:rPr>
      </w:pPr>
      <w:r w:rsidRPr="00BF4779">
        <w:rPr>
          <w:i/>
          <w:iCs/>
          <w:color w:val="FF0000"/>
        </w:rPr>
        <w:t>Replace ANETS with another Greek letter</w:t>
      </w:r>
      <w:r>
        <w:rPr>
          <w:i/>
          <w:iCs/>
          <w:color w:val="FF0000"/>
        </w:rPr>
        <w:t xml:space="preserve"> and define at the beginning.</w:t>
      </w:r>
    </w:p>
    <w:p w14:paraId="6A489A4B" w14:textId="34BFCBCA" w:rsidR="00EE4E22" w:rsidRDefault="00EE4E22" w:rsidP="00EE4E22">
      <w:pPr>
        <w:pStyle w:val="ListParagraph"/>
        <w:numPr>
          <w:ilvl w:val="0"/>
          <w:numId w:val="1"/>
        </w:numPr>
      </w:pPr>
      <w:r>
        <w:t>Efficacy</w:t>
      </w:r>
    </w:p>
    <w:p w14:paraId="0DE8BDA3" w14:textId="32F47D36" w:rsidR="00EE4E22" w:rsidRPr="008A0233" w:rsidRDefault="00114F99" w:rsidP="00EE4E2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68743F68" w14:textId="5FC63FE8" w:rsidR="008A0233" w:rsidRDefault="00473EC7" w:rsidP="00EE4E22">
      <w:pPr>
        <w:pStyle w:val="ListParagraph"/>
      </w:pPr>
      <w:r>
        <w:t>W</w:t>
      </w:r>
      <w:r w:rsidR="008A0233">
        <w:t>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1+(x/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sup>
            </m:sSup>
          </m:den>
        </m:f>
      </m:oMath>
      <w:r w:rsidR="009F6DF8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λ</m:t>
            </m:r>
          </m:sup>
        </m:sSup>
      </m:oMath>
    </w:p>
    <w:p w14:paraId="538E914E" w14:textId="5F5E7B49" w:rsidR="005E2EBA" w:rsidRPr="005E2EBA" w:rsidRDefault="005E2EBA" w:rsidP="00EE4E22">
      <w:pPr>
        <w:pStyle w:val="ListParagraph"/>
        <w:rPr>
          <w:color w:val="FF0000"/>
        </w:rPr>
      </w:pPr>
      <w:r w:rsidRPr="005E2EBA">
        <w:rPr>
          <w:color w:val="FF0000"/>
        </w:rPr>
        <w:t>Beta1 to be fixed as 0</w:t>
      </w:r>
      <w:r>
        <w:rPr>
          <w:color w:val="FF0000"/>
        </w:rPr>
        <w:t>, try to divide by beta2 on both sides.</w:t>
      </w:r>
    </w:p>
    <w:p w14:paraId="41EBD701" w14:textId="614C820D" w:rsidR="00E038D6" w:rsidRDefault="00E038D6" w:rsidP="00E038D6">
      <w:pPr>
        <w:pStyle w:val="ListParagraph"/>
        <w:numPr>
          <w:ilvl w:val="0"/>
          <w:numId w:val="1"/>
        </w:numPr>
      </w:pPr>
      <w:r>
        <w:t>Joint distribution of (</w:t>
      </w:r>
      <m:oMath>
        <m:r>
          <w:rPr>
            <w:rFonts w:ascii="Cambria Math" w:hAnsi="Cambria Math"/>
          </w:rPr>
          <m:t xml:space="preserve">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):</w:t>
      </w:r>
    </w:p>
    <w:p w14:paraId="4F2606A3" w14:textId="721F9D94" w:rsidR="00E038D6" w:rsidRPr="00176281" w:rsidRDefault="00600EFA" w:rsidP="00E038D6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 S</m:t>
              </m:r>
            </m:e>
          </m:d>
          <m:r>
            <w:rPr>
              <w:rFonts w:ascii="Cambria Math" w:hAnsi="Cambria Math"/>
            </w:rPr>
            <m:t>=f(S)f(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|S)</m:t>
          </m:r>
        </m:oMath>
      </m:oMathPara>
    </w:p>
    <w:p w14:paraId="41ED2775" w14:textId="73326634" w:rsidR="00176281" w:rsidRDefault="00176281" w:rsidP="00E038D6">
      <w:pPr>
        <w:pStyle w:val="ListParagraph"/>
      </w:pPr>
      <w:r>
        <w:t xml:space="preserve">Given S, we assumed that the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is normal.</w:t>
      </w:r>
    </w:p>
    <w:p w14:paraId="6F87CFE0" w14:textId="279AFFF0" w:rsidR="00176281" w:rsidRPr="00176281" w:rsidRDefault="00176281" w:rsidP="00E038D6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[-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-τ(S-ANETS)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3B9FFB6B" w14:textId="73E94E1E" w:rsidR="00176281" w:rsidRDefault="00176281" w:rsidP="00176281">
      <w:r>
        <w:rPr>
          <w:i/>
        </w:rPr>
        <w:tab/>
      </w:r>
      <w:r>
        <w:rPr>
          <w:iCs/>
        </w:rPr>
        <w:t xml:space="preserve">Where </w:t>
      </w:r>
      <m:oMath>
        <m:r>
          <w:rPr>
            <w:rFonts w:ascii="Cambria Math" w:hAnsi="Cambria Math"/>
          </w:rPr>
          <m:t>τ</m:t>
        </m:r>
      </m:oMath>
      <w:r>
        <w:t xml:space="preserve"> is the parameter for the regression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on S. Large absolute values of </w:t>
      </w:r>
      <m:oMath>
        <m:r>
          <w:rPr>
            <w:rFonts w:ascii="Cambria Math" w:hAnsi="Cambria Math"/>
          </w:rPr>
          <m:t>τ</m:t>
        </m:r>
      </m:oMath>
      <w:r w:rsidR="00F17098">
        <w:t xml:space="preserve"> </w:t>
      </w:r>
      <w:r>
        <w:t xml:space="preserve">indicate a strong correlation between the two </w:t>
      </w:r>
      <w:r w:rsidR="00F17098">
        <w:t>outcomes.</w:t>
      </w:r>
      <w:r>
        <w:t xml:space="preserve"> When </w:t>
      </w:r>
      <m:oMath>
        <m:r>
          <w:rPr>
            <w:rFonts w:ascii="Cambria Math" w:hAnsi="Cambria Math"/>
          </w:rPr>
          <m:t>τ</m:t>
        </m:r>
      </m:oMath>
      <w:r>
        <w:t xml:space="preserve"> = 0, the two outcomes are independent given the dose level of agent A in the model. The correlation based on this model is</w:t>
      </w:r>
    </w:p>
    <w:p w14:paraId="5866D061" w14:textId="72DCF656" w:rsidR="0021382E" w:rsidRPr="00BF4779" w:rsidRDefault="0021382E" w:rsidP="00176281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 S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ANETS(1-ANETS)</m:t>
                      </m:r>
                    </m:den>
                  </m:f>
                </m:e>
              </m:rad>
            </m:den>
          </m:f>
        </m:oMath>
      </m:oMathPara>
    </w:p>
    <w:p w14:paraId="21E32C77" w14:textId="232DA860" w:rsidR="00BF4779" w:rsidRDefault="00BF4779" w:rsidP="00176281"/>
    <w:p w14:paraId="29A127DE" w14:textId="4FBDF459" w:rsidR="00BF4779" w:rsidRDefault="00BF4779" w:rsidP="00BF4779">
      <w:pPr>
        <w:pStyle w:val="ListParagraph"/>
        <w:numPr>
          <w:ilvl w:val="0"/>
          <w:numId w:val="2"/>
        </w:numPr>
      </w:pPr>
      <w:r>
        <w:t>Selling point: continuous toxicity endpoint as NETS ranging from 0 to 1, instead of 0 and 1 (binary).</w:t>
      </w:r>
    </w:p>
    <w:p w14:paraId="4553E481" w14:textId="310B2CAC" w:rsidR="00BF4779" w:rsidRDefault="00BF4779" w:rsidP="00BF4779">
      <w:pPr>
        <w:pStyle w:val="ListParagraph"/>
        <w:numPr>
          <w:ilvl w:val="0"/>
          <w:numId w:val="2"/>
        </w:numPr>
      </w:pPr>
      <w:r>
        <w:t>We used EWOUC (over- and underdose control)</w:t>
      </w:r>
    </w:p>
    <w:p w14:paraId="14BD8014" w14:textId="46AC8FB0" w:rsidR="00BF4779" w:rsidRDefault="00BF4779" w:rsidP="00BF4779">
      <w:pPr>
        <w:pStyle w:val="ListParagraph"/>
        <w:numPr>
          <w:ilvl w:val="0"/>
          <w:numId w:val="2"/>
        </w:numPr>
      </w:pPr>
      <w:r>
        <w:t>Efficacy is truncated normal distributed in simulation (more meaning).</w:t>
      </w:r>
    </w:p>
    <w:p w14:paraId="6511298D" w14:textId="6BA57555" w:rsidR="005E2EBA" w:rsidRPr="00176281" w:rsidRDefault="005E2EBA" w:rsidP="00BF4779">
      <w:pPr>
        <w:pStyle w:val="ListParagraph"/>
        <w:numPr>
          <w:ilvl w:val="0"/>
          <w:numId w:val="2"/>
        </w:numPr>
      </w:pPr>
      <w:r>
        <w:t>Reduced the parameters and we standardized the efficacy within 0 and 1.</w:t>
      </w:r>
    </w:p>
    <w:sectPr w:rsidR="005E2EBA" w:rsidRPr="00176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B175A"/>
    <w:multiLevelType w:val="hybridMultilevel"/>
    <w:tmpl w:val="DF3A5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E33C7"/>
    <w:multiLevelType w:val="hybridMultilevel"/>
    <w:tmpl w:val="82C43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07"/>
    <w:rsid w:val="00114F99"/>
    <w:rsid w:val="00176281"/>
    <w:rsid w:val="0021382E"/>
    <w:rsid w:val="002A4059"/>
    <w:rsid w:val="002D7B80"/>
    <w:rsid w:val="002E0536"/>
    <w:rsid w:val="00457007"/>
    <w:rsid w:val="00473EC7"/>
    <w:rsid w:val="005C47B5"/>
    <w:rsid w:val="005E2EBA"/>
    <w:rsid w:val="00600EFA"/>
    <w:rsid w:val="007410F2"/>
    <w:rsid w:val="00773737"/>
    <w:rsid w:val="00881990"/>
    <w:rsid w:val="008A0233"/>
    <w:rsid w:val="008C58EB"/>
    <w:rsid w:val="008D6623"/>
    <w:rsid w:val="00932575"/>
    <w:rsid w:val="009F6DF8"/>
    <w:rsid w:val="00A6441F"/>
    <w:rsid w:val="00B8393C"/>
    <w:rsid w:val="00BF4779"/>
    <w:rsid w:val="00BF79AE"/>
    <w:rsid w:val="00D9507C"/>
    <w:rsid w:val="00E038D6"/>
    <w:rsid w:val="00E9420F"/>
    <w:rsid w:val="00EE077A"/>
    <w:rsid w:val="00EE4E22"/>
    <w:rsid w:val="00F1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C7E5E"/>
  <w15:chartTrackingRefBased/>
  <w15:docId w15:val="{038DD267-1BF1-804F-BACC-8D5586B7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8C58EB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0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11</cp:revision>
  <dcterms:created xsi:type="dcterms:W3CDTF">2021-02-05T00:39:00Z</dcterms:created>
  <dcterms:modified xsi:type="dcterms:W3CDTF">2021-02-19T16:25:00Z</dcterms:modified>
  <cp:category/>
</cp:coreProperties>
</file>