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pPr>
      <w:r>
        <w:drawing>
          <wp:inline distT="0" distB="0" distL="0" distR="0">
            <wp:extent cx="1581150" cy="1581150"/>
            <wp:effectExtent l="0" t="0" r="0" b="0"/>
            <wp:docPr id="1" name="图片 1" descr="E:\我的桌面\吉林大学.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E:\我的桌面\吉林大学.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581150" cy="1581150"/>
                    </a:xfrm>
                    <a:prstGeom prst="rect">
                      <a:avLst/>
                    </a:prstGeom>
                    <a:noFill/>
                    <a:ln>
                      <a:noFill/>
                    </a:ln>
                  </pic:spPr>
                </pic:pic>
              </a:graphicData>
            </a:graphic>
          </wp:inline>
        </w:drawing>
      </w:r>
    </w:p>
    <w:p>
      <w:pPr>
        <w:jc w:val="center"/>
      </w:pPr>
    </w:p>
    <w:p>
      <w:pPr>
        <w:jc w:val="center"/>
      </w:pPr>
    </w:p>
    <w:p>
      <w:pPr>
        <w:jc w:val="center"/>
        <w:rPr>
          <w:rFonts w:hint="default" w:ascii="黑体" w:hAnsi="黑体" w:eastAsia="黑体"/>
          <w:b/>
          <w:sz w:val="72"/>
          <w:szCs w:val="72"/>
          <w:lang w:val="en-US" w:eastAsia="zh-CN"/>
        </w:rPr>
      </w:pPr>
      <w:r>
        <w:rPr>
          <w:rFonts w:hint="eastAsia" w:ascii="黑体" w:hAnsi="黑体" w:eastAsia="黑体"/>
          <w:b/>
          <w:sz w:val="72"/>
          <w:szCs w:val="72"/>
          <w:lang w:val="en-US" w:eastAsia="zh-CN"/>
        </w:rPr>
        <w:t>习近平著作选读</w:t>
      </w:r>
    </w:p>
    <w:p>
      <w:pPr>
        <w:jc w:val="center"/>
        <w:rPr>
          <w:rFonts w:ascii="黑体" w:hAnsi="黑体" w:eastAsia="黑体"/>
          <w:b/>
        </w:rPr>
      </w:pPr>
    </w:p>
    <w:p>
      <w:pPr>
        <w:jc w:val="center"/>
        <w:rPr>
          <w:rFonts w:ascii="黑体" w:hAnsi="黑体" w:eastAsia="黑体"/>
          <w:b/>
          <w:sz w:val="52"/>
          <w:szCs w:val="52"/>
        </w:rPr>
      </w:pPr>
      <w:r>
        <w:rPr>
          <w:rFonts w:ascii="黑体" w:hAnsi="黑体" w:eastAsia="黑体"/>
          <w:b/>
          <w:sz w:val="52"/>
          <w:szCs w:val="52"/>
        </w:rPr>
        <w:t>读</w:t>
      </w:r>
      <w:r>
        <w:rPr>
          <w:rFonts w:hint="eastAsia" w:ascii="黑体" w:hAnsi="黑体" w:eastAsia="黑体"/>
          <w:b/>
          <w:sz w:val="52"/>
          <w:szCs w:val="52"/>
        </w:rPr>
        <w:t xml:space="preserve"> </w:t>
      </w:r>
      <w:r>
        <w:rPr>
          <w:rFonts w:ascii="黑体" w:hAnsi="黑体" w:eastAsia="黑体"/>
          <w:b/>
          <w:sz w:val="52"/>
          <w:szCs w:val="52"/>
        </w:rPr>
        <w:t>书</w:t>
      </w:r>
      <w:r>
        <w:rPr>
          <w:rFonts w:hint="eastAsia" w:ascii="黑体" w:hAnsi="黑体" w:eastAsia="黑体"/>
          <w:b/>
          <w:sz w:val="52"/>
          <w:szCs w:val="52"/>
        </w:rPr>
        <w:t xml:space="preserve"> </w:t>
      </w:r>
      <w:r>
        <w:rPr>
          <w:rFonts w:ascii="黑体" w:hAnsi="黑体" w:eastAsia="黑体"/>
          <w:b/>
          <w:sz w:val="52"/>
          <w:szCs w:val="52"/>
        </w:rPr>
        <w:t>报</w:t>
      </w:r>
      <w:r>
        <w:rPr>
          <w:rFonts w:hint="eastAsia" w:ascii="黑体" w:hAnsi="黑体" w:eastAsia="黑体"/>
          <w:b/>
          <w:sz w:val="52"/>
          <w:szCs w:val="52"/>
        </w:rPr>
        <w:t xml:space="preserve"> </w:t>
      </w:r>
      <w:r>
        <w:rPr>
          <w:rFonts w:ascii="黑体" w:hAnsi="黑体" w:eastAsia="黑体"/>
          <w:b/>
          <w:sz w:val="52"/>
          <w:szCs w:val="52"/>
        </w:rPr>
        <w:t>告</w:t>
      </w:r>
    </w:p>
    <w:p>
      <w:pPr>
        <w:jc w:val="center"/>
        <w:rPr>
          <w:rFonts w:ascii="黑体" w:hAnsi="黑体" w:eastAsia="黑体"/>
          <w:b/>
          <w:szCs w:val="21"/>
        </w:rPr>
      </w:pPr>
    </w:p>
    <w:p>
      <w:pPr>
        <w:jc w:val="center"/>
        <w:rPr>
          <w:rFonts w:asciiTheme="minorEastAsia" w:hAnsiTheme="minorEastAsia"/>
          <w:b/>
          <w:sz w:val="36"/>
          <w:szCs w:val="36"/>
        </w:rPr>
      </w:pPr>
      <w:r>
        <w:rPr>
          <w:rFonts w:hint="eastAsia" w:asciiTheme="minorEastAsia" w:hAnsiTheme="minorEastAsia"/>
          <w:b/>
          <w:sz w:val="36"/>
          <w:szCs w:val="36"/>
        </w:rPr>
        <w:t>（202</w:t>
      </w:r>
      <w:r>
        <w:rPr>
          <w:rFonts w:hint="eastAsia" w:asciiTheme="minorEastAsia" w:hAnsiTheme="minorEastAsia"/>
          <w:b/>
          <w:sz w:val="36"/>
          <w:szCs w:val="36"/>
          <w:lang w:val="en-US" w:eastAsia="zh-CN"/>
        </w:rPr>
        <w:t>3</w:t>
      </w:r>
      <w:r>
        <w:rPr>
          <w:rFonts w:hint="eastAsia" w:asciiTheme="minorEastAsia" w:hAnsiTheme="minorEastAsia"/>
          <w:b/>
          <w:sz w:val="36"/>
          <w:szCs w:val="36"/>
        </w:rPr>
        <w:t>—</w:t>
      </w:r>
      <w:r>
        <w:rPr>
          <w:rFonts w:asciiTheme="minorEastAsia" w:hAnsiTheme="minorEastAsia"/>
          <w:b/>
          <w:sz w:val="36"/>
          <w:szCs w:val="36"/>
        </w:rPr>
        <w:t>20</w:t>
      </w:r>
      <w:r>
        <w:rPr>
          <w:rFonts w:hint="eastAsia" w:asciiTheme="minorEastAsia" w:hAnsiTheme="minorEastAsia"/>
          <w:b/>
          <w:sz w:val="36"/>
          <w:szCs w:val="36"/>
        </w:rPr>
        <w:t>2</w:t>
      </w:r>
      <w:r>
        <w:rPr>
          <w:rFonts w:hint="eastAsia" w:asciiTheme="minorEastAsia" w:hAnsiTheme="minorEastAsia"/>
          <w:b/>
          <w:sz w:val="36"/>
          <w:szCs w:val="36"/>
          <w:lang w:val="en-US" w:eastAsia="zh-CN"/>
        </w:rPr>
        <w:t>4</w:t>
      </w:r>
      <w:r>
        <w:rPr>
          <w:rFonts w:asciiTheme="minorEastAsia" w:hAnsiTheme="minorEastAsia"/>
          <w:b/>
          <w:sz w:val="36"/>
          <w:szCs w:val="36"/>
        </w:rPr>
        <w:t>学年第</w:t>
      </w:r>
      <w:r>
        <w:rPr>
          <w:rFonts w:hint="eastAsia" w:asciiTheme="minorEastAsia" w:hAnsiTheme="minorEastAsia"/>
          <w:b/>
          <w:sz w:val="36"/>
          <w:szCs w:val="36"/>
          <w:lang w:val="en-US" w:eastAsia="zh-CN"/>
        </w:rPr>
        <w:t>2</w:t>
      </w:r>
      <w:r>
        <w:rPr>
          <w:rFonts w:asciiTheme="minorEastAsia" w:hAnsiTheme="minorEastAsia"/>
          <w:b/>
          <w:sz w:val="36"/>
          <w:szCs w:val="36"/>
        </w:rPr>
        <w:t>学期</w:t>
      </w:r>
      <w:r>
        <w:rPr>
          <w:rFonts w:hint="eastAsia" w:asciiTheme="minorEastAsia" w:hAnsiTheme="minorEastAsia"/>
          <w:b/>
          <w:sz w:val="36"/>
          <w:szCs w:val="36"/>
        </w:rPr>
        <w:t>）</w:t>
      </w:r>
    </w:p>
    <w:p>
      <w:pPr>
        <w:jc w:val="center"/>
        <w:rPr>
          <w:rFonts w:ascii="黑体" w:hAnsi="黑体" w:eastAsia="黑体"/>
          <w:b/>
          <w:szCs w:val="21"/>
        </w:rPr>
      </w:pPr>
    </w:p>
    <w:p>
      <w:pPr>
        <w:jc w:val="center"/>
        <w:rPr>
          <w:rFonts w:ascii="黑体" w:hAnsi="黑体" w:eastAsia="黑体"/>
          <w:b/>
          <w:szCs w:val="21"/>
        </w:rPr>
      </w:pPr>
    </w:p>
    <w:p>
      <w:pPr>
        <w:spacing w:line="720" w:lineRule="auto"/>
        <w:ind w:firstLine="883" w:firstLineChars="200"/>
        <w:rPr>
          <w:rFonts w:asciiTheme="minorEastAsia" w:hAnsiTheme="minorEastAsia"/>
          <w:b/>
          <w:sz w:val="44"/>
          <w:szCs w:val="44"/>
          <w:u w:val="single"/>
        </w:rPr>
      </w:pPr>
      <w:r>
        <w:rPr>
          <w:rFonts w:asciiTheme="minorEastAsia" w:hAnsiTheme="minorEastAsia"/>
          <w:b/>
          <w:sz w:val="44"/>
          <w:szCs w:val="44"/>
        </w:rPr>
        <w:t>学</w:t>
      </w:r>
      <w:r>
        <w:rPr>
          <w:rFonts w:hint="eastAsia" w:asciiTheme="minorEastAsia" w:hAnsiTheme="minorEastAsia"/>
          <w:b/>
          <w:sz w:val="44"/>
          <w:szCs w:val="44"/>
        </w:rPr>
        <w:t xml:space="preserve">    </w:t>
      </w:r>
      <w:r>
        <w:rPr>
          <w:rFonts w:asciiTheme="minorEastAsia" w:hAnsiTheme="minorEastAsia"/>
          <w:b/>
          <w:sz w:val="44"/>
          <w:szCs w:val="44"/>
        </w:rPr>
        <w:t>院</w:t>
      </w:r>
      <w:r>
        <w:rPr>
          <w:rFonts w:asciiTheme="minorEastAsia" w:hAnsiTheme="minorEastAsia"/>
          <w:b/>
          <w:sz w:val="44"/>
          <w:szCs w:val="44"/>
          <w:u w:val="single"/>
        </w:rPr>
        <w:t xml:space="preserve">      </w:t>
      </w:r>
      <w:r>
        <w:rPr>
          <w:rFonts w:hint="eastAsia" w:asciiTheme="minorEastAsia" w:hAnsiTheme="minorEastAsia"/>
          <w:b/>
          <w:sz w:val="44"/>
          <w:szCs w:val="44"/>
          <w:u w:val="single"/>
          <w:lang w:val="en-US" w:eastAsia="zh-CN"/>
        </w:rPr>
        <w:t>新能源与环境</w:t>
      </w:r>
      <w:r>
        <w:rPr>
          <w:rFonts w:asciiTheme="minorEastAsia" w:hAnsiTheme="minorEastAsia"/>
          <w:b/>
          <w:sz w:val="44"/>
          <w:szCs w:val="44"/>
          <w:u w:val="single"/>
        </w:rPr>
        <w:t xml:space="preserve">               </w:t>
      </w:r>
    </w:p>
    <w:p>
      <w:pPr>
        <w:spacing w:line="720" w:lineRule="auto"/>
        <w:ind w:firstLine="883" w:firstLineChars="200"/>
        <w:rPr>
          <w:rFonts w:asciiTheme="minorEastAsia" w:hAnsiTheme="minorEastAsia"/>
          <w:b/>
          <w:sz w:val="44"/>
          <w:szCs w:val="44"/>
        </w:rPr>
      </w:pPr>
      <w:r>
        <w:rPr>
          <w:rFonts w:asciiTheme="minorEastAsia" w:hAnsiTheme="minorEastAsia"/>
          <w:b/>
          <w:sz w:val="44"/>
          <w:szCs w:val="44"/>
        </w:rPr>
        <w:t>班</w:t>
      </w:r>
      <w:r>
        <w:rPr>
          <w:rFonts w:hint="eastAsia" w:asciiTheme="minorEastAsia" w:hAnsiTheme="minorEastAsia"/>
          <w:b/>
          <w:sz w:val="44"/>
          <w:szCs w:val="44"/>
        </w:rPr>
        <w:t xml:space="preserve">    </w:t>
      </w:r>
      <w:r>
        <w:rPr>
          <w:rFonts w:asciiTheme="minorEastAsia" w:hAnsiTheme="minorEastAsia"/>
          <w:b/>
          <w:sz w:val="44"/>
          <w:szCs w:val="44"/>
        </w:rPr>
        <w:t>级</w:t>
      </w:r>
      <w:r>
        <w:rPr>
          <w:rFonts w:asciiTheme="minorEastAsia" w:hAnsiTheme="minorEastAsia"/>
          <w:b/>
          <w:sz w:val="44"/>
          <w:szCs w:val="44"/>
          <w:u w:val="single"/>
        </w:rPr>
        <w:t xml:space="preserve">        </w:t>
      </w:r>
      <w:r>
        <w:rPr>
          <w:rFonts w:hint="eastAsia" w:asciiTheme="minorEastAsia" w:hAnsiTheme="minorEastAsia"/>
          <w:b/>
          <w:sz w:val="44"/>
          <w:szCs w:val="44"/>
          <w:u w:val="single"/>
          <w:lang w:val="en-US" w:eastAsia="zh-CN"/>
        </w:rPr>
        <w:t>252221</w:t>
      </w:r>
      <w:r>
        <w:rPr>
          <w:rFonts w:asciiTheme="minorEastAsia" w:hAnsiTheme="minorEastAsia"/>
          <w:b/>
          <w:sz w:val="44"/>
          <w:szCs w:val="44"/>
          <w:u w:val="single"/>
        </w:rPr>
        <w:t xml:space="preserve">             </w:t>
      </w:r>
    </w:p>
    <w:p>
      <w:pPr>
        <w:spacing w:line="720" w:lineRule="auto"/>
        <w:ind w:firstLine="883" w:firstLineChars="200"/>
        <w:rPr>
          <w:rFonts w:asciiTheme="minorEastAsia" w:hAnsiTheme="minorEastAsia"/>
          <w:b/>
          <w:sz w:val="44"/>
          <w:szCs w:val="44"/>
        </w:rPr>
      </w:pPr>
      <w:r>
        <w:rPr>
          <w:rFonts w:asciiTheme="minorEastAsia" w:hAnsiTheme="minorEastAsia"/>
          <w:b/>
          <w:sz w:val="44"/>
          <w:szCs w:val="44"/>
        </w:rPr>
        <w:t>学</w:t>
      </w:r>
      <w:r>
        <w:rPr>
          <w:rFonts w:hint="eastAsia" w:asciiTheme="minorEastAsia" w:hAnsiTheme="minorEastAsia"/>
          <w:b/>
          <w:sz w:val="44"/>
          <w:szCs w:val="44"/>
        </w:rPr>
        <w:t xml:space="preserve">    </w:t>
      </w:r>
      <w:r>
        <w:rPr>
          <w:rFonts w:asciiTheme="minorEastAsia" w:hAnsiTheme="minorEastAsia"/>
          <w:b/>
          <w:sz w:val="44"/>
          <w:szCs w:val="44"/>
        </w:rPr>
        <w:t>号</w:t>
      </w:r>
      <w:r>
        <w:rPr>
          <w:rFonts w:asciiTheme="minorEastAsia" w:hAnsiTheme="minorEastAsia"/>
          <w:b/>
          <w:sz w:val="44"/>
          <w:szCs w:val="44"/>
          <w:u w:val="single"/>
        </w:rPr>
        <w:t xml:space="preserve">        </w:t>
      </w:r>
      <w:r>
        <w:rPr>
          <w:rFonts w:hint="eastAsia" w:asciiTheme="minorEastAsia" w:hAnsiTheme="minorEastAsia"/>
          <w:b/>
          <w:sz w:val="44"/>
          <w:szCs w:val="44"/>
          <w:u w:val="single"/>
          <w:lang w:val="en-US" w:eastAsia="zh-CN"/>
        </w:rPr>
        <w:t>25220111</w:t>
      </w:r>
      <w:r>
        <w:rPr>
          <w:rFonts w:asciiTheme="minorEastAsia" w:hAnsiTheme="minorEastAsia"/>
          <w:b/>
          <w:sz w:val="44"/>
          <w:szCs w:val="44"/>
          <w:u w:val="single"/>
        </w:rPr>
        <w:t xml:space="preserve">             </w:t>
      </w:r>
    </w:p>
    <w:p>
      <w:pPr>
        <w:spacing w:line="720" w:lineRule="auto"/>
        <w:ind w:firstLine="883" w:firstLineChars="200"/>
        <w:rPr>
          <w:rFonts w:asciiTheme="minorEastAsia" w:hAnsiTheme="minorEastAsia"/>
          <w:b/>
          <w:sz w:val="44"/>
          <w:szCs w:val="44"/>
        </w:rPr>
      </w:pPr>
      <w:r>
        <w:rPr>
          <w:rFonts w:asciiTheme="minorEastAsia" w:hAnsiTheme="minorEastAsia"/>
          <w:b/>
          <w:sz w:val="44"/>
          <w:szCs w:val="44"/>
        </w:rPr>
        <w:t>姓</w:t>
      </w:r>
      <w:r>
        <w:rPr>
          <w:rFonts w:hint="eastAsia" w:asciiTheme="minorEastAsia" w:hAnsiTheme="minorEastAsia"/>
          <w:b/>
          <w:sz w:val="44"/>
          <w:szCs w:val="44"/>
        </w:rPr>
        <w:t xml:space="preserve">    </w:t>
      </w:r>
      <w:r>
        <w:rPr>
          <w:rFonts w:asciiTheme="minorEastAsia" w:hAnsiTheme="minorEastAsia"/>
          <w:b/>
          <w:sz w:val="44"/>
          <w:szCs w:val="44"/>
        </w:rPr>
        <w:t>名</w:t>
      </w:r>
      <w:r>
        <w:rPr>
          <w:rFonts w:asciiTheme="minorEastAsia" w:hAnsiTheme="minorEastAsia"/>
          <w:b/>
          <w:sz w:val="44"/>
          <w:szCs w:val="44"/>
          <w:u w:val="single"/>
        </w:rPr>
        <w:t xml:space="preserve">        </w:t>
      </w:r>
      <w:r>
        <w:rPr>
          <w:rFonts w:hint="eastAsia" w:asciiTheme="minorEastAsia" w:hAnsiTheme="minorEastAsia"/>
          <w:b/>
          <w:sz w:val="44"/>
          <w:szCs w:val="44"/>
          <w:u w:val="single"/>
          <w:lang w:val="en-US" w:eastAsia="zh-CN"/>
        </w:rPr>
        <w:t>郭嘉惠</w:t>
      </w:r>
      <w:r>
        <w:rPr>
          <w:rFonts w:asciiTheme="minorEastAsia" w:hAnsiTheme="minorEastAsia"/>
          <w:b/>
          <w:sz w:val="44"/>
          <w:szCs w:val="44"/>
          <w:u w:val="single"/>
        </w:rPr>
        <w:t xml:space="preserve">             </w:t>
      </w:r>
    </w:p>
    <w:p>
      <w:pPr>
        <w:spacing w:line="720" w:lineRule="auto"/>
        <w:ind w:firstLine="883" w:firstLineChars="200"/>
        <w:rPr>
          <w:rFonts w:asciiTheme="minorEastAsia" w:hAnsiTheme="minorEastAsia"/>
          <w:b/>
          <w:sz w:val="44"/>
          <w:szCs w:val="44"/>
        </w:rPr>
      </w:pPr>
      <w:r>
        <w:rPr>
          <w:rFonts w:asciiTheme="minorEastAsia" w:hAnsiTheme="minorEastAsia"/>
          <w:b/>
          <w:sz w:val="44"/>
          <w:szCs w:val="44"/>
        </w:rPr>
        <w:t>任课教师</w:t>
      </w:r>
      <w:r>
        <w:rPr>
          <w:rFonts w:asciiTheme="minorEastAsia" w:hAnsiTheme="minorEastAsia"/>
          <w:b/>
          <w:sz w:val="44"/>
          <w:szCs w:val="44"/>
          <w:u w:val="single"/>
        </w:rPr>
        <w:t xml:space="preserve">       </w:t>
      </w:r>
      <w:r>
        <w:rPr>
          <w:rFonts w:hint="eastAsia" w:asciiTheme="minorEastAsia" w:hAnsiTheme="minorEastAsia"/>
          <w:b/>
          <w:sz w:val="44"/>
          <w:szCs w:val="44"/>
          <w:u w:val="single"/>
        </w:rPr>
        <w:t xml:space="preserve"> </w:t>
      </w:r>
      <w:r>
        <w:rPr>
          <w:rFonts w:hint="eastAsia" w:asciiTheme="minorEastAsia" w:hAnsiTheme="minorEastAsia"/>
          <w:b/>
          <w:sz w:val="44"/>
          <w:szCs w:val="44"/>
          <w:u w:val="single"/>
          <w:lang w:val="en-US" w:eastAsia="zh-CN"/>
        </w:rPr>
        <w:t>程波</w:t>
      </w:r>
      <w:r>
        <w:rPr>
          <w:rFonts w:asciiTheme="minorEastAsia" w:hAnsiTheme="minorEastAsia"/>
          <w:b/>
          <w:sz w:val="44"/>
          <w:szCs w:val="44"/>
          <w:u w:val="single"/>
        </w:rPr>
        <w:t xml:space="preserve">             </w:t>
      </w:r>
    </w:p>
    <w:p>
      <w:pPr>
        <w:spacing w:line="720" w:lineRule="auto"/>
        <w:ind w:firstLine="883" w:firstLineChars="200"/>
        <w:rPr>
          <w:rFonts w:asciiTheme="minorEastAsia" w:hAnsiTheme="minorEastAsia"/>
          <w:b/>
          <w:sz w:val="44"/>
          <w:szCs w:val="44"/>
        </w:rPr>
      </w:pPr>
      <w:r>
        <w:rPr>
          <w:rFonts w:asciiTheme="minorEastAsia" w:hAnsiTheme="minorEastAsia"/>
          <w:b/>
          <w:sz w:val="44"/>
          <w:szCs w:val="44"/>
        </w:rPr>
        <w:t>撰写日期</w:t>
      </w:r>
      <w:r>
        <w:rPr>
          <w:rFonts w:asciiTheme="minorEastAsia" w:hAnsiTheme="minorEastAsia"/>
          <w:b/>
          <w:sz w:val="44"/>
          <w:szCs w:val="44"/>
          <w:u w:val="single"/>
        </w:rPr>
        <w:t xml:space="preserve">        </w:t>
      </w:r>
      <w:r>
        <w:rPr>
          <w:rFonts w:hint="eastAsia" w:asciiTheme="minorEastAsia" w:hAnsiTheme="minorEastAsia"/>
          <w:b/>
          <w:sz w:val="44"/>
          <w:szCs w:val="44"/>
          <w:u w:val="single"/>
          <w:lang w:val="en-US" w:eastAsia="zh-CN"/>
        </w:rPr>
        <w:t>2024.5.20</w:t>
      </w:r>
      <w:r>
        <w:rPr>
          <w:rFonts w:asciiTheme="minorEastAsia" w:hAnsiTheme="minorEastAsia"/>
          <w:b/>
          <w:sz w:val="44"/>
          <w:szCs w:val="44"/>
          <w:u w:val="single"/>
        </w:rPr>
        <w:t xml:space="preserve">           </w:t>
      </w:r>
      <w:r>
        <w:rPr>
          <w:rFonts w:hint="eastAsia" w:asciiTheme="minorEastAsia" w:hAnsiTheme="minorEastAsia"/>
          <w:b/>
          <w:sz w:val="44"/>
          <w:szCs w:val="44"/>
          <w:u w:val="single"/>
        </w:rPr>
        <w:t xml:space="preserve"> </w:t>
      </w:r>
      <w:r>
        <w:rPr>
          <w:rFonts w:asciiTheme="minorEastAsia" w:hAnsiTheme="minorEastAsia"/>
          <w:b/>
          <w:sz w:val="44"/>
          <w:szCs w:val="44"/>
          <w:u w:val="single"/>
        </w:rPr>
        <w:t xml:space="preserve"> </w:t>
      </w:r>
    </w:p>
    <w:p>
      <w:pPr>
        <w:jc w:val="center"/>
        <w:rPr>
          <w:rFonts w:ascii="黑体" w:hAnsi="黑体" w:eastAsia="黑体"/>
          <w:b/>
          <w:szCs w:val="21"/>
        </w:rPr>
      </w:pPr>
    </w:p>
    <w:p>
      <w:pPr>
        <w:jc w:val="center"/>
        <w:rPr>
          <w:rFonts w:ascii="黑体" w:hAnsi="黑体" w:eastAsia="黑体"/>
          <w:b/>
          <w:szCs w:val="21"/>
        </w:rPr>
      </w:pPr>
    </w:p>
    <w:p>
      <w:pPr>
        <w:jc w:val="center"/>
        <w:rPr>
          <w:rFonts w:asciiTheme="minorEastAsia" w:hAnsiTheme="minorEastAsia"/>
          <w:b/>
          <w:sz w:val="32"/>
          <w:szCs w:val="32"/>
        </w:rPr>
        <w:sectPr>
          <w:footerReference r:id="rId3" w:type="default"/>
          <w:pgSz w:w="11906" w:h="16838"/>
          <w:pgMar w:top="1440" w:right="1800" w:bottom="1440" w:left="1800" w:header="851" w:footer="992" w:gutter="0"/>
          <w:cols w:space="425" w:num="1"/>
          <w:docGrid w:type="lines" w:linePitch="312" w:charSpace="0"/>
        </w:sectPr>
      </w:pPr>
      <w:r>
        <w:rPr>
          <w:rFonts w:asciiTheme="minorEastAsia" w:hAnsiTheme="minorEastAsia"/>
          <w:b/>
          <w:sz w:val="32"/>
          <w:szCs w:val="32"/>
        </w:rPr>
        <w:t>马克思主义学院</w:t>
      </w:r>
      <w:r>
        <w:rPr>
          <w:rFonts w:hint="eastAsia" w:asciiTheme="minorEastAsia" w:hAnsiTheme="minorEastAsia"/>
          <w:b/>
          <w:sz w:val="32"/>
          <w:szCs w:val="32"/>
        </w:rPr>
        <w:t xml:space="preserve">  编制</w:t>
      </w:r>
    </w:p>
    <w:p>
      <w:pPr>
        <w:spacing w:line="360" w:lineRule="auto"/>
        <w:jc w:val="center"/>
        <w:rPr>
          <w:rFonts w:ascii="黑体" w:hAnsi="黑体" w:eastAsia="黑体"/>
          <w:color w:val="FF0000"/>
          <w:sz w:val="24"/>
          <w:szCs w:val="24"/>
        </w:rPr>
      </w:pPr>
    </w:p>
    <w:p>
      <w:pPr>
        <w:spacing w:line="360" w:lineRule="auto"/>
        <w:jc w:val="center"/>
        <w:rPr>
          <w:rFonts w:hint="eastAsia" w:ascii="黑体" w:hAnsi="黑体" w:eastAsia="黑体"/>
          <w:color w:val="auto"/>
          <w:sz w:val="32"/>
          <w:szCs w:val="32"/>
          <w:lang w:val="en-US" w:eastAsia="zh-CN"/>
        </w:rPr>
      </w:pPr>
      <w:r>
        <w:rPr>
          <w:rFonts w:hint="eastAsia" w:ascii="黑体" w:hAnsi="黑体" w:eastAsia="黑体"/>
          <w:color w:val="auto"/>
          <w:sz w:val="32"/>
          <w:szCs w:val="32"/>
          <w:lang w:val="en-US" w:eastAsia="zh-CN"/>
        </w:rPr>
        <w:t>改革不停顿，开放不止步</w:t>
      </w:r>
    </w:p>
    <w:p>
      <w:pPr>
        <w:spacing w:line="360" w:lineRule="auto"/>
        <w:jc w:val="center"/>
        <w:rPr>
          <w:rFonts w:ascii="黑体" w:hAnsi="黑体" w:eastAsia="黑体"/>
          <w:color w:val="auto"/>
          <w:sz w:val="30"/>
          <w:szCs w:val="30"/>
        </w:rPr>
      </w:pPr>
      <w:r>
        <w:rPr>
          <w:rFonts w:hint="eastAsia" w:ascii="黑体" w:hAnsi="黑体" w:eastAsia="黑体"/>
          <w:color w:val="auto"/>
          <w:sz w:val="30"/>
          <w:szCs w:val="30"/>
        </w:rPr>
        <w:t>——《</w:t>
      </w:r>
      <w:r>
        <w:rPr>
          <w:rFonts w:hint="eastAsia" w:ascii="黑体" w:hAnsi="黑体" w:eastAsia="黑体"/>
          <w:color w:val="auto"/>
          <w:sz w:val="30"/>
          <w:szCs w:val="30"/>
          <w:lang w:val="en-US" w:eastAsia="zh-CN"/>
        </w:rPr>
        <w:t>改革开放永无止境</w:t>
      </w:r>
      <w:r>
        <w:rPr>
          <w:rFonts w:hint="eastAsia" w:ascii="黑体" w:hAnsi="黑体" w:eastAsia="黑体"/>
          <w:color w:val="auto"/>
          <w:sz w:val="30"/>
          <w:szCs w:val="30"/>
        </w:rPr>
        <w:t>》读书报告</w:t>
      </w:r>
    </w:p>
    <w:p>
      <w:pPr>
        <w:spacing w:line="360" w:lineRule="auto"/>
        <w:jc w:val="center"/>
        <w:rPr>
          <w:rFonts w:asciiTheme="minorEastAsia" w:hAnsiTheme="minorEastAsia"/>
          <w:b/>
          <w:color w:val="auto"/>
          <w:sz w:val="24"/>
          <w:szCs w:val="24"/>
        </w:rPr>
      </w:pPr>
    </w:p>
    <w:p>
      <w:pPr>
        <w:spacing w:line="360" w:lineRule="auto"/>
        <w:ind w:firstLine="562" w:firstLineChars="200"/>
        <w:rPr>
          <w:rFonts w:asciiTheme="minorEastAsia" w:hAnsiTheme="minorEastAsia"/>
          <w:b/>
          <w:color w:val="auto"/>
          <w:sz w:val="28"/>
          <w:szCs w:val="28"/>
        </w:rPr>
      </w:pPr>
      <w:r>
        <w:rPr>
          <w:rFonts w:asciiTheme="minorEastAsia" w:hAnsiTheme="minorEastAsia"/>
          <w:b/>
          <w:color w:val="auto"/>
          <w:sz w:val="28"/>
          <w:szCs w:val="28"/>
        </w:rPr>
        <w:t>一</w:t>
      </w:r>
      <w:r>
        <w:rPr>
          <w:rFonts w:hint="eastAsia" w:asciiTheme="minorEastAsia" w:hAnsiTheme="minorEastAsia"/>
          <w:b/>
          <w:color w:val="auto"/>
          <w:sz w:val="28"/>
          <w:szCs w:val="28"/>
        </w:rPr>
        <w:t>、</w:t>
      </w:r>
      <w:r>
        <w:rPr>
          <w:rFonts w:asciiTheme="minorEastAsia" w:hAnsiTheme="minorEastAsia"/>
          <w:b/>
          <w:color w:val="auto"/>
          <w:sz w:val="28"/>
          <w:szCs w:val="28"/>
        </w:rPr>
        <w:t>前言</w:t>
      </w:r>
    </w:p>
    <w:p>
      <w:pPr>
        <w:spacing w:line="360" w:lineRule="auto"/>
        <w:ind w:firstLine="480" w:firstLineChars="200"/>
        <w:rPr>
          <w:rFonts w:asciiTheme="minorEastAsia" w:hAnsiTheme="minorEastAsia"/>
          <w:color w:val="auto"/>
          <w:sz w:val="24"/>
          <w:szCs w:val="24"/>
        </w:rPr>
      </w:pPr>
      <w:r>
        <w:rPr>
          <w:rFonts w:hint="eastAsia" w:asciiTheme="minorEastAsia" w:hAnsiTheme="minorEastAsia"/>
          <w:color w:val="auto"/>
          <w:sz w:val="24"/>
          <w:szCs w:val="24"/>
        </w:rPr>
        <w:t>习近平总书记在“七一”重要讲话中指出，坚持不忘初心、继续前进，就要坚定不移高举改革开放旗帜，勇于全面深化改革，进一步解放思想、解放和发展社会生产力、解放和增强社会活力，不断把改革开放推向前进。从中我们深切体会到，改革开放永无止境，只有进行时没有完成时；唯有坚持改革开放，中国特色社会主义道路才能越走越宽广。</w:t>
      </w:r>
    </w:p>
    <w:p>
      <w:pPr>
        <w:spacing w:line="360" w:lineRule="auto"/>
        <w:ind w:firstLine="562" w:firstLineChars="200"/>
        <w:rPr>
          <w:rFonts w:asciiTheme="minorEastAsia" w:hAnsiTheme="minorEastAsia"/>
          <w:b/>
          <w:color w:val="auto"/>
          <w:sz w:val="28"/>
          <w:szCs w:val="28"/>
        </w:rPr>
      </w:pPr>
      <w:r>
        <w:rPr>
          <w:rFonts w:asciiTheme="minorEastAsia" w:hAnsiTheme="minorEastAsia"/>
          <w:b/>
          <w:color w:val="auto"/>
          <w:sz w:val="28"/>
          <w:szCs w:val="28"/>
        </w:rPr>
        <w:t>二</w:t>
      </w:r>
      <w:r>
        <w:rPr>
          <w:rFonts w:hint="eastAsia" w:asciiTheme="minorEastAsia" w:hAnsiTheme="minorEastAsia"/>
          <w:b/>
          <w:color w:val="auto"/>
          <w:sz w:val="28"/>
          <w:szCs w:val="28"/>
        </w:rPr>
        <w:t>、读书</w:t>
      </w:r>
      <w:r>
        <w:rPr>
          <w:rFonts w:asciiTheme="minorEastAsia" w:hAnsiTheme="minorEastAsia"/>
          <w:b/>
          <w:color w:val="auto"/>
          <w:sz w:val="28"/>
          <w:szCs w:val="28"/>
        </w:rPr>
        <w:t>心得及评论部分</w:t>
      </w:r>
    </w:p>
    <w:p>
      <w:pPr>
        <w:spacing w:line="360" w:lineRule="auto"/>
        <w:ind w:firstLine="482" w:firstLineChars="200"/>
        <w:rPr>
          <w:rFonts w:asciiTheme="minorEastAsia" w:hAnsiTheme="minorEastAsia"/>
          <w:b/>
          <w:color w:val="auto"/>
          <w:sz w:val="24"/>
          <w:szCs w:val="24"/>
        </w:rPr>
      </w:pPr>
      <w:r>
        <w:rPr>
          <w:rFonts w:hint="eastAsia" w:asciiTheme="minorEastAsia" w:hAnsiTheme="minorEastAsia"/>
          <w:b/>
          <w:color w:val="auto"/>
          <w:sz w:val="24"/>
          <w:szCs w:val="24"/>
        </w:rPr>
        <w:t>（一）选题依据</w:t>
      </w:r>
    </w:p>
    <w:p>
      <w:pPr>
        <w:spacing w:line="360" w:lineRule="auto"/>
        <w:ind w:firstLine="480" w:firstLineChars="200"/>
        <w:rPr>
          <w:rFonts w:asciiTheme="minorEastAsia" w:hAnsiTheme="minorEastAsia"/>
          <w:color w:val="auto"/>
          <w:sz w:val="24"/>
          <w:szCs w:val="24"/>
        </w:rPr>
      </w:pPr>
      <w:r>
        <w:rPr>
          <w:rFonts w:hint="eastAsia" w:asciiTheme="minorEastAsia" w:hAnsiTheme="minorEastAsia"/>
          <w:color w:val="auto"/>
          <w:sz w:val="24"/>
          <w:szCs w:val="24"/>
        </w:rPr>
        <w:t>当代中国，亮点纷呈，最鲜明的特色就是改革开放。改革开放使中国这个世界上最大的发展中国家在短短30多年里走过西方发达国家上百年的发展道路，人民生活显著改善，综合国力显著增强，国际地位显著提高。我们党永葆对人民的赤子之心和百折不挠的奋斗精神，不仅带领人民把改革开放镌刻在祖国的大地上，也铭记在自己的旗帜上。</w:t>
      </w:r>
    </w:p>
    <w:p>
      <w:pPr>
        <w:spacing w:line="360" w:lineRule="auto"/>
        <w:ind w:firstLine="482" w:firstLineChars="200"/>
        <w:rPr>
          <w:rFonts w:asciiTheme="minorEastAsia" w:hAnsiTheme="minorEastAsia"/>
          <w:b/>
          <w:color w:val="auto"/>
          <w:sz w:val="24"/>
          <w:szCs w:val="24"/>
        </w:rPr>
      </w:pPr>
      <w:r>
        <w:rPr>
          <w:rFonts w:hint="eastAsia" w:asciiTheme="minorEastAsia" w:hAnsiTheme="minorEastAsia"/>
          <w:b/>
          <w:color w:val="auto"/>
          <w:sz w:val="24"/>
          <w:szCs w:val="24"/>
        </w:rPr>
        <w:t>（二）确立观点</w:t>
      </w:r>
    </w:p>
    <w:p>
      <w:pPr>
        <w:spacing w:line="360" w:lineRule="auto"/>
        <w:ind w:firstLine="480" w:firstLineChars="200"/>
        <w:rPr>
          <w:rFonts w:hint="eastAsia" w:asciiTheme="minorEastAsia" w:hAnsiTheme="minorEastAsia"/>
          <w:color w:val="auto"/>
          <w:sz w:val="24"/>
          <w:szCs w:val="24"/>
        </w:rPr>
      </w:pPr>
      <w:r>
        <w:rPr>
          <w:rFonts w:hint="eastAsia" w:asciiTheme="minorEastAsia" w:hAnsiTheme="minorEastAsia"/>
          <w:color w:val="auto"/>
          <w:sz w:val="24"/>
          <w:szCs w:val="24"/>
        </w:rPr>
        <w:t>实践发展永无止境，解放思想永无止境，改革开放永无止境。</w:t>
      </w:r>
    </w:p>
    <w:p>
      <w:pPr>
        <w:spacing w:line="360" w:lineRule="auto"/>
        <w:ind w:firstLine="480" w:firstLineChars="200"/>
        <w:rPr>
          <w:rFonts w:asciiTheme="minorEastAsia" w:hAnsiTheme="minorEastAsia"/>
          <w:color w:val="auto"/>
          <w:sz w:val="24"/>
          <w:szCs w:val="24"/>
        </w:rPr>
      </w:pPr>
      <w:r>
        <w:rPr>
          <w:rFonts w:hint="eastAsia" w:asciiTheme="minorEastAsia" w:hAnsiTheme="minorEastAsia"/>
          <w:color w:val="auto"/>
          <w:sz w:val="24"/>
          <w:szCs w:val="24"/>
        </w:rPr>
        <w:t>面向未来，继续前进，就要不断把改革开放推向前进。作为世界上最大的发展中国家，中国仍处于并将长期处于社会主义初级阶段，人民日益增长的物质文化需要同落后的社会生产之间的矛盾是社会主要矛盾。这一国情决定了发展是党执政兴国的第一要务，是解决中国所有问题的关键。中国经济发展进入新常态，世界经济发展进入转型期，世界科技发展酝酿新突破。这一世情决定了中国不可能故步自封，关起门来搞建设。我们要善于统筹国内与国际两个市场，利用好国际与国内两种资源，坚持以经济建设为中心，坚持以新发展理念引领经济发展新常态，加快转变经济发展方式、调整经济发展结构、提高发展质量和效益，着力推进供给侧结构性改革，推动经济更有效率、更有质量、更加公平、更可持续地发展。同时，要加快形成崇尚创新、注重协调、倡导绿色、厚植开放、推进共享的机制和环境，不断壮大经济实力和综合国力。</w:t>
      </w:r>
    </w:p>
    <w:p>
      <w:pPr>
        <w:spacing w:line="360" w:lineRule="auto"/>
        <w:ind w:firstLine="482" w:firstLineChars="200"/>
        <w:rPr>
          <w:rFonts w:asciiTheme="minorEastAsia" w:hAnsiTheme="minorEastAsia"/>
          <w:b/>
          <w:color w:val="auto"/>
          <w:sz w:val="24"/>
          <w:szCs w:val="24"/>
        </w:rPr>
      </w:pPr>
      <w:r>
        <w:rPr>
          <w:rFonts w:hint="eastAsia" w:asciiTheme="minorEastAsia" w:hAnsiTheme="minorEastAsia"/>
          <w:b/>
          <w:color w:val="auto"/>
          <w:sz w:val="24"/>
          <w:szCs w:val="24"/>
        </w:rPr>
        <w:t>（三）阐述观点（二级标题、宋体小四号字、加粗、首行缩进。）</w:t>
      </w:r>
    </w:p>
    <w:p>
      <w:pPr>
        <w:spacing w:line="360" w:lineRule="auto"/>
        <w:ind w:firstLine="480" w:firstLineChars="200"/>
        <w:rPr>
          <w:rFonts w:hint="eastAsia" w:asciiTheme="minorEastAsia" w:hAnsiTheme="minorEastAsia"/>
          <w:color w:val="auto"/>
          <w:sz w:val="24"/>
          <w:szCs w:val="24"/>
        </w:rPr>
      </w:pPr>
      <w:r>
        <w:rPr>
          <w:rFonts w:hint="eastAsia" w:asciiTheme="minorEastAsia" w:hAnsiTheme="minorEastAsia"/>
          <w:color w:val="auto"/>
          <w:sz w:val="24"/>
          <w:szCs w:val="24"/>
        </w:rPr>
        <w:t>实践发展永无止境，改革开放也永无止境。当前，世界百年未有之大变局加速演进，新一轮科技革命和产业变革深入发展，我国发展面临新的战略机遇、新的战略任务、新的战略阶段、新的战略要求、新的战略环境。加快构建以国内大循环为主体、国内国际双循环相互促进的新发展格局，是立足实现第二个百年奋斗目标、统筹发展和安全作出的战略决策，是把握未来发展主动权的战略部署，尤需坚持问题导向和系统观念，着力破除制约加快构建新发展格局的主要矛盾和问题，进一步深化改革开放，增强国内外大循环的动力和活力。面对改革发展稳定中不少躲不开、绕不过的深层次矛盾，面对前进道路上的风高浪急甚至惊涛骇浪，只有深入推进改革创新，坚定不移扩大开放，着力破解深层次体制机制障碍，才能不断彰显中国特色社会主义制度优势，不断增强社会主义现代化建设的动力和活力，把我国制度优势更好转化为国家治理效能。</w:t>
      </w:r>
    </w:p>
    <w:p>
      <w:pPr>
        <w:spacing w:line="360" w:lineRule="auto"/>
        <w:ind w:firstLine="480" w:firstLineChars="200"/>
        <w:rPr>
          <w:rFonts w:hint="eastAsia" w:asciiTheme="minorEastAsia" w:hAnsiTheme="minorEastAsia"/>
          <w:color w:val="auto"/>
          <w:sz w:val="24"/>
          <w:szCs w:val="24"/>
        </w:rPr>
      </w:pPr>
      <w:r>
        <w:rPr>
          <w:rFonts w:hint="eastAsia" w:asciiTheme="minorEastAsia" w:hAnsiTheme="minorEastAsia"/>
          <w:color w:val="auto"/>
          <w:sz w:val="24"/>
          <w:szCs w:val="24"/>
        </w:rPr>
        <w:t>党的二十大科学谋划了未来一个时期党和国家事业发展的目标任务和大政方针，提出了一系列重大改革举措，这是党中央对新时代新征程全面深化改革作出的重大战略部署。习近平总书记在中央经济工作会议上强调：“要围绕构建高水平社会主义市场经济体制、推进高水平对外开放，谋划新一轮全面深化改革。”我们要把思想和行动统一到习近平总书记重要讲话精神和党中央决策部署上来，坚持和完善社会主义基本经济制度，深化国有企业混合所有制改革，优化民营经济发展环境；完善中国特色现代企业制度，建设高标准市场体系，健全宏观经济治理体系；加强和完善现代金融监管，强化金融稳定保障体系；推动高水平对外开放，稳步扩大规则、规制、管理、标准等制度型开放，统筹谋划好各领域的改革。要注重完善改革落实机制，推动改革举措落地见效。</w:t>
      </w:r>
    </w:p>
    <w:p>
      <w:pPr>
        <w:spacing w:line="360" w:lineRule="auto"/>
        <w:ind w:firstLine="480" w:firstLineChars="200"/>
        <w:rPr>
          <w:rFonts w:hint="eastAsia" w:asciiTheme="minorEastAsia" w:hAnsiTheme="minorEastAsia"/>
          <w:color w:val="auto"/>
          <w:sz w:val="24"/>
          <w:szCs w:val="24"/>
        </w:rPr>
      </w:pPr>
      <w:r>
        <w:rPr>
          <w:rFonts w:hint="eastAsia" w:asciiTheme="minorEastAsia" w:hAnsiTheme="minorEastAsia"/>
          <w:color w:val="auto"/>
          <w:sz w:val="24"/>
          <w:szCs w:val="24"/>
        </w:rPr>
        <w:t>改革和开放相辅相成、相互促进。改革必须坚持正确方向，既不走封闭僵化的老路、也不走改旗易帜的邪路。全面深化改革的总目标是，完善和发展中国特色社会主义制度、推进国家治理体系和治理能力现代化。我们要坚持以经济体制改革为重点，坚持社会主义市场经济改革方向，全面深化经济体制、政治体制、文化体制、社会体制、生态文明体制和党的建设制度改革。还要看到，以开放促改革、促发展，是我国改革发展的成功实践。要坚定不移实施对外开放的基本国策、实行更加积极主动的开放战略，坚定不移提高开放型经济水平，坚定不移引进外资和外来技术，坚定不移完善对外开放体制机制，以扩大开放促进深化改革，以深化改革促进扩大开放，为经济发展注入新动力、增添新活力、拓展新空间。</w:t>
      </w:r>
    </w:p>
    <w:p>
      <w:pPr>
        <w:spacing w:line="360" w:lineRule="auto"/>
        <w:ind w:firstLine="480" w:firstLineChars="200"/>
        <w:rPr>
          <w:rFonts w:hint="eastAsia" w:asciiTheme="minorEastAsia" w:hAnsiTheme="minorEastAsia"/>
          <w:color w:val="auto"/>
          <w:sz w:val="24"/>
          <w:szCs w:val="24"/>
        </w:rPr>
      </w:pPr>
      <w:r>
        <w:rPr>
          <w:rFonts w:hint="eastAsia" w:asciiTheme="minorEastAsia" w:hAnsiTheme="minorEastAsia"/>
          <w:color w:val="auto"/>
          <w:sz w:val="24"/>
          <w:szCs w:val="24"/>
        </w:rPr>
        <w:t>　　中国已经进入改革的深水区，需要解决的都是难啃的硬骨头，这个时候需要“明知山有虎，偏向虎山行”的胆略、勇气和决心。要以勇于自我革命的气魄、坚韧不拔的毅力推进改革，敢于向积存多年的顽瘴痼疾开刀，敢于触及深层次利益关系和矛盾，坚决冲破思想观念束缚，坚决破除利益固化藩篱，坚决清除妨碍社会生产力发展的体制机制障碍。同时，中国越发展，就越开放，中国开放的大门不可能关闭。我们要提高利用国际国内两个市场、两种资源的能力，坚持内外统筹、破立结合，加快形成有利于培育新的比较优势和竞争优势的制度安排，把扩大对外开放同实施“一带一路”等国家重大战略紧密衔接起来，同国内改革发展衔接起来。在以习近平同志为总书记的党中央坚强领导下，只要我们万众一心，攻坚克难，坚持改革开放不动摇、不停歇，就一定能够为实现“两个一百年”奋斗目标、实现中华民族伟大复兴的中国梦提供新的强大动力。</w:t>
      </w:r>
    </w:p>
    <w:p>
      <w:pPr>
        <w:spacing w:line="360" w:lineRule="auto"/>
        <w:ind w:firstLine="562" w:firstLineChars="200"/>
        <w:rPr>
          <w:rFonts w:asciiTheme="minorEastAsia" w:hAnsiTheme="minorEastAsia"/>
          <w:b/>
          <w:color w:val="auto"/>
          <w:sz w:val="28"/>
          <w:szCs w:val="28"/>
        </w:rPr>
      </w:pPr>
      <w:r>
        <w:rPr>
          <w:rFonts w:asciiTheme="minorEastAsia" w:hAnsiTheme="minorEastAsia"/>
          <w:b/>
          <w:color w:val="auto"/>
          <w:sz w:val="28"/>
          <w:szCs w:val="28"/>
        </w:rPr>
        <w:t>三</w:t>
      </w:r>
      <w:r>
        <w:rPr>
          <w:rFonts w:hint="eastAsia" w:asciiTheme="minorEastAsia" w:hAnsiTheme="minorEastAsia"/>
          <w:b/>
          <w:color w:val="auto"/>
          <w:sz w:val="28"/>
          <w:szCs w:val="28"/>
        </w:rPr>
        <w:t>、</w:t>
      </w:r>
      <w:r>
        <w:rPr>
          <w:rFonts w:asciiTheme="minorEastAsia" w:hAnsiTheme="minorEastAsia"/>
          <w:b/>
          <w:color w:val="auto"/>
          <w:sz w:val="28"/>
          <w:szCs w:val="28"/>
        </w:rPr>
        <w:t>结语</w:t>
      </w:r>
      <w:r>
        <w:rPr>
          <w:rFonts w:hint="eastAsia" w:asciiTheme="minorEastAsia" w:hAnsiTheme="minorEastAsia"/>
          <w:b/>
          <w:color w:val="auto"/>
          <w:sz w:val="28"/>
          <w:szCs w:val="28"/>
        </w:rPr>
        <w:t>（一级标题、宋体四号字、加粗、首行缩进；）</w:t>
      </w:r>
    </w:p>
    <w:p>
      <w:pPr>
        <w:spacing w:line="360" w:lineRule="auto"/>
        <w:ind w:firstLine="480" w:firstLineChars="200"/>
        <w:rPr>
          <w:rFonts w:asciiTheme="minorEastAsia" w:hAnsiTheme="minorEastAsia"/>
          <w:color w:val="auto"/>
          <w:sz w:val="24"/>
          <w:szCs w:val="24"/>
        </w:rPr>
      </w:pPr>
      <w:r>
        <w:rPr>
          <w:rFonts w:hint="eastAsia" w:asciiTheme="minorEastAsia" w:hAnsiTheme="minorEastAsia"/>
          <w:color w:val="auto"/>
          <w:sz w:val="24"/>
          <w:szCs w:val="24"/>
        </w:rPr>
        <w:t>我们面临世界百年未有之大变局，处在中华民族伟大复兴关键阶段，发展的内部条件和外部环境正在发生深刻复杂变化，改革路上还有许多硬骨头要啃，还有许多难关要攻克。没有比人更高的山，没有比脚更长的路。只要我们坚定不移沿着党的十八届三中全会开辟的正确道路，一棒接着一棒跑下去，将全面深化改革进行到底，就一定能够在新时代创造中华民族新的伟大奇迹。</w:t>
      </w:r>
    </w:p>
    <w:p>
      <w:pPr>
        <w:spacing w:line="360" w:lineRule="auto"/>
        <w:jc w:val="center"/>
        <w:rPr>
          <w:rFonts w:asciiTheme="minorEastAsia" w:hAnsiTheme="minorEastAsia"/>
          <w:color w:val="auto"/>
          <w:sz w:val="24"/>
          <w:szCs w:val="24"/>
        </w:rPr>
      </w:pPr>
    </w:p>
    <w:p>
      <w:pPr>
        <w:rPr>
          <w:rFonts w:asciiTheme="minorEastAsia" w:hAnsiTheme="minorEastAsia"/>
          <w:b/>
          <w:color w:val="auto"/>
          <w:sz w:val="28"/>
          <w:szCs w:val="28"/>
        </w:rPr>
      </w:pPr>
      <w:r>
        <w:rPr>
          <w:rFonts w:asciiTheme="minorEastAsia" w:hAnsiTheme="minorEastAsia"/>
          <w:b/>
          <w:color w:val="auto"/>
          <w:sz w:val="28"/>
          <w:szCs w:val="28"/>
        </w:rPr>
        <w:br w:type="page"/>
      </w:r>
    </w:p>
    <w:p>
      <w:pPr>
        <w:spacing w:line="360" w:lineRule="auto"/>
        <w:jc w:val="center"/>
        <w:rPr>
          <w:rFonts w:asciiTheme="minorEastAsia" w:hAnsiTheme="minorEastAsia"/>
          <w:b/>
          <w:color w:val="auto"/>
          <w:sz w:val="28"/>
          <w:szCs w:val="28"/>
        </w:rPr>
      </w:pPr>
      <w:r>
        <w:rPr>
          <w:rFonts w:asciiTheme="minorEastAsia" w:hAnsiTheme="minorEastAsia"/>
          <w:b/>
          <w:color w:val="auto"/>
          <w:sz w:val="28"/>
          <w:szCs w:val="28"/>
        </w:rPr>
        <w:t>参考文献</w:t>
      </w:r>
      <w:bookmarkStart w:id="0" w:name="_GoBack"/>
      <w:bookmarkEnd w:id="0"/>
    </w:p>
    <w:p>
      <w:pPr>
        <w:spacing w:line="360" w:lineRule="auto"/>
        <w:jc w:val="center"/>
        <w:rPr>
          <w:rFonts w:asciiTheme="minorEastAsia" w:hAnsiTheme="minorEastAsia"/>
          <w:color w:val="auto"/>
          <w:sz w:val="24"/>
          <w:szCs w:val="24"/>
        </w:rPr>
      </w:pPr>
    </w:p>
    <w:p>
      <w:pPr>
        <w:spacing w:line="360" w:lineRule="auto"/>
        <w:rPr>
          <w:rFonts w:asciiTheme="minorEastAsia" w:hAnsiTheme="minorEastAsia"/>
          <w:b/>
          <w:color w:val="auto"/>
          <w:sz w:val="24"/>
          <w:szCs w:val="24"/>
        </w:rPr>
      </w:pPr>
      <w:r>
        <w:rPr>
          <w:rFonts w:hint="eastAsia" w:asciiTheme="minorEastAsia" w:hAnsiTheme="minorEastAsia"/>
          <w:color w:val="auto"/>
          <w:sz w:val="24"/>
          <w:szCs w:val="24"/>
        </w:rPr>
        <w:t>[</w:t>
      </w:r>
      <w:r>
        <w:rPr>
          <w:rFonts w:asciiTheme="minorEastAsia" w:hAnsiTheme="minorEastAsia"/>
          <w:color w:val="auto"/>
          <w:sz w:val="24"/>
          <w:szCs w:val="24"/>
        </w:rPr>
        <w:t>1</w:t>
      </w:r>
      <w:r>
        <w:rPr>
          <w:rFonts w:hint="eastAsia" w:asciiTheme="minorEastAsia" w:hAnsiTheme="minorEastAsia"/>
          <w:color w:val="auto"/>
          <w:sz w:val="24"/>
          <w:szCs w:val="24"/>
        </w:rPr>
        <w:t>]</w:t>
      </w:r>
      <w:r>
        <w:rPr>
          <w:rFonts w:hint="eastAsia" w:asciiTheme="minorEastAsia" w:hAnsiTheme="minorEastAsia"/>
          <w:color w:val="auto"/>
          <w:sz w:val="24"/>
          <w:szCs w:val="24"/>
          <w:lang w:val="en-US" w:eastAsia="zh-CN"/>
        </w:rPr>
        <w:t>黄伟</w:t>
      </w:r>
      <w:r>
        <w:rPr>
          <w:rFonts w:hint="eastAsia" w:asciiTheme="minorEastAsia" w:hAnsiTheme="minorEastAsia"/>
          <w:color w:val="auto"/>
          <w:sz w:val="24"/>
          <w:szCs w:val="24"/>
        </w:rPr>
        <w:t>：《</w:t>
      </w:r>
      <w:r>
        <w:rPr>
          <w:rFonts w:hint="eastAsia" w:asciiTheme="minorEastAsia" w:hAnsiTheme="minorEastAsia"/>
          <w:color w:val="auto"/>
          <w:sz w:val="24"/>
          <w:szCs w:val="24"/>
          <w:lang w:val="en-US" w:eastAsia="zh-CN"/>
        </w:rPr>
        <w:t>改革开放永无止境</w:t>
      </w:r>
      <w:r>
        <w:rPr>
          <w:rFonts w:hint="eastAsia" w:asciiTheme="minorEastAsia" w:hAnsiTheme="minorEastAsia"/>
          <w:color w:val="auto"/>
          <w:sz w:val="24"/>
          <w:szCs w:val="24"/>
        </w:rPr>
        <w:t>》，载中国</w:t>
      </w:r>
      <w:r>
        <w:rPr>
          <w:rFonts w:hint="eastAsia" w:asciiTheme="minorEastAsia" w:hAnsiTheme="minorEastAsia"/>
          <w:color w:val="auto"/>
          <w:sz w:val="24"/>
          <w:szCs w:val="24"/>
          <w:lang w:val="en-US" w:eastAsia="zh-CN"/>
        </w:rPr>
        <w:t>共产党新闻</w:t>
      </w:r>
      <w:r>
        <w:rPr>
          <w:rFonts w:hint="eastAsia" w:asciiTheme="minorEastAsia" w:hAnsiTheme="minorEastAsia"/>
          <w:color w:val="auto"/>
          <w:sz w:val="24"/>
          <w:szCs w:val="24"/>
        </w:rPr>
        <w:t>网201</w:t>
      </w:r>
      <w:r>
        <w:rPr>
          <w:rFonts w:hint="eastAsia" w:asciiTheme="minorEastAsia" w:hAnsiTheme="minorEastAsia"/>
          <w:color w:val="auto"/>
          <w:sz w:val="24"/>
          <w:szCs w:val="24"/>
          <w:lang w:val="en-US" w:eastAsia="zh-CN"/>
        </w:rPr>
        <w:t>6</w:t>
      </w:r>
      <w:r>
        <w:rPr>
          <w:rFonts w:hint="eastAsia" w:asciiTheme="minorEastAsia" w:hAnsiTheme="minorEastAsia"/>
          <w:color w:val="auto"/>
          <w:sz w:val="24"/>
          <w:szCs w:val="24"/>
        </w:rPr>
        <w:t>年</w:t>
      </w:r>
      <w:r>
        <w:rPr>
          <w:rFonts w:hint="eastAsia" w:asciiTheme="minorEastAsia" w:hAnsiTheme="minorEastAsia"/>
          <w:color w:val="auto"/>
          <w:sz w:val="24"/>
          <w:szCs w:val="24"/>
          <w:lang w:val="en-US" w:eastAsia="zh-CN"/>
        </w:rPr>
        <w:t>7</w:t>
      </w:r>
      <w:r>
        <w:rPr>
          <w:rFonts w:hint="eastAsia" w:asciiTheme="minorEastAsia" w:hAnsiTheme="minorEastAsia"/>
          <w:color w:val="auto"/>
          <w:sz w:val="24"/>
          <w:szCs w:val="24"/>
        </w:rPr>
        <w:t>月2</w:t>
      </w:r>
      <w:r>
        <w:rPr>
          <w:rFonts w:hint="eastAsia" w:asciiTheme="minorEastAsia" w:hAnsiTheme="minorEastAsia"/>
          <w:color w:val="auto"/>
          <w:sz w:val="24"/>
          <w:szCs w:val="24"/>
          <w:lang w:val="en-US" w:eastAsia="zh-CN"/>
        </w:rPr>
        <w:t>8</w:t>
      </w:r>
      <w:r>
        <w:rPr>
          <w:rFonts w:hint="eastAsia" w:asciiTheme="minorEastAsia" w:hAnsiTheme="minorEastAsia"/>
          <w:color w:val="auto"/>
          <w:sz w:val="24"/>
          <w:szCs w:val="24"/>
        </w:rPr>
        <w:t>日。</w:t>
      </w:r>
    </w:p>
    <w:p>
      <w:pPr>
        <w:spacing w:line="360" w:lineRule="auto"/>
        <w:rPr>
          <w:rFonts w:asciiTheme="minorEastAsia" w:hAnsiTheme="minorEastAsia"/>
          <w:color w:val="auto"/>
          <w:sz w:val="24"/>
          <w:szCs w:val="24"/>
        </w:rPr>
      </w:pPr>
      <w:r>
        <w:rPr>
          <w:rFonts w:hint="eastAsia" w:asciiTheme="minorEastAsia" w:hAnsiTheme="minorEastAsia"/>
          <w:color w:val="auto"/>
          <w:sz w:val="24"/>
          <w:szCs w:val="24"/>
        </w:rPr>
        <w:t>[</w:t>
      </w:r>
      <w:r>
        <w:rPr>
          <w:rFonts w:asciiTheme="minorEastAsia" w:hAnsiTheme="minorEastAsia"/>
          <w:color w:val="auto"/>
          <w:sz w:val="24"/>
          <w:szCs w:val="24"/>
        </w:rPr>
        <w:t>2</w:t>
      </w:r>
      <w:r>
        <w:rPr>
          <w:rFonts w:hint="eastAsia" w:asciiTheme="minorEastAsia" w:hAnsiTheme="minorEastAsia"/>
          <w:color w:val="auto"/>
          <w:sz w:val="24"/>
          <w:szCs w:val="24"/>
        </w:rPr>
        <w:t>]</w:t>
      </w:r>
      <w:r>
        <w:rPr>
          <w:rFonts w:hint="eastAsia" w:asciiTheme="minorEastAsia" w:hAnsiTheme="minorEastAsia"/>
          <w:color w:val="auto"/>
          <w:sz w:val="24"/>
          <w:szCs w:val="24"/>
          <w:lang w:val="en-US" w:eastAsia="zh-CN"/>
        </w:rPr>
        <w:t>魏哲哲</w:t>
      </w:r>
      <w:r>
        <w:rPr>
          <w:rFonts w:hint="eastAsia" w:asciiTheme="minorEastAsia" w:hAnsiTheme="minorEastAsia"/>
          <w:color w:val="auto"/>
          <w:sz w:val="24"/>
          <w:szCs w:val="24"/>
        </w:rPr>
        <w:t>：《</w:t>
      </w:r>
      <w:r>
        <w:rPr>
          <w:rFonts w:hint="eastAsia" w:asciiTheme="minorEastAsia" w:hAnsiTheme="minorEastAsia"/>
          <w:color w:val="auto"/>
          <w:sz w:val="24"/>
          <w:szCs w:val="24"/>
          <w:lang w:val="en-US" w:eastAsia="zh-CN"/>
        </w:rPr>
        <w:t>改革开放 永无止境（感悟初心）</w:t>
      </w:r>
      <w:r>
        <w:rPr>
          <w:rFonts w:hint="eastAsia" w:asciiTheme="minorEastAsia" w:hAnsiTheme="minorEastAsia"/>
          <w:color w:val="auto"/>
          <w:sz w:val="24"/>
          <w:szCs w:val="24"/>
        </w:rPr>
        <w:t>》，载</w:t>
      </w:r>
      <w:r>
        <w:rPr>
          <w:rFonts w:hint="eastAsia" w:asciiTheme="minorEastAsia" w:hAnsiTheme="minorEastAsia"/>
          <w:color w:val="auto"/>
          <w:sz w:val="24"/>
          <w:szCs w:val="24"/>
          <w:lang w:val="en-US" w:eastAsia="zh-CN"/>
        </w:rPr>
        <w:t>人民</w:t>
      </w:r>
      <w:r>
        <w:rPr>
          <w:rFonts w:hint="eastAsia" w:asciiTheme="minorEastAsia" w:hAnsiTheme="minorEastAsia"/>
          <w:color w:val="auto"/>
          <w:sz w:val="24"/>
          <w:szCs w:val="24"/>
        </w:rPr>
        <w:t>网20</w:t>
      </w:r>
      <w:r>
        <w:rPr>
          <w:rFonts w:hint="eastAsia" w:asciiTheme="minorEastAsia" w:hAnsiTheme="minorEastAsia"/>
          <w:color w:val="auto"/>
          <w:sz w:val="24"/>
          <w:szCs w:val="24"/>
          <w:lang w:val="en-US" w:eastAsia="zh-CN"/>
        </w:rPr>
        <w:t>21</w:t>
      </w:r>
      <w:r>
        <w:rPr>
          <w:rFonts w:hint="eastAsia" w:asciiTheme="minorEastAsia" w:hAnsiTheme="minorEastAsia"/>
          <w:color w:val="auto"/>
          <w:sz w:val="24"/>
          <w:szCs w:val="24"/>
        </w:rPr>
        <w:t>年</w:t>
      </w:r>
      <w:r>
        <w:rPr>
          <w:rFonts w:hint="eastAsia" w:asciiTheme="minorEastAsia" w:hAnsiTheme="minorEastAsia"/>
          <w:color w:val="auto"/>
          <w:sz w:val="24"/>
          <w:szCs w:val="24"/>
          <w:lang w:val="en-US" w:eastAsia="zh-CN"/>
        </w:rPr>
        <w:t>4</w:t>
      </w:r>
      <w:r>
        <w:rPr>
          <w:rFonts w:hint="eastAsia" w:asciiTheme="minorEastAsia" w:hAnsiTheme="minorEastAsia"/>
          <w:color w:val="auto"/>
          <w:sz w:val="24"/>
          <w:szCs w:val="24"/>
        </w:rPr>
        <w:t>月2</w:t>
      </w:r>
      <w:r>
        <w:rPr>
          <w:rFonts w:hint="eastAsia" w:asciiTheme="minorEastAsia" w:hAnsiTheme="minorEastAsia"/>
          <w:color w:val="auto"/>
          <w:sz w:val="24"/>
          <w:szCs w:val="24"/>
          <w:lang w:val="en-US" w:eastAsia="zh-CN"/>
        </w:rPr>
        <w:t>1</w:t>
      </w:r>
      <w:r>
        <w:rPr>
          <w:rFonts w:hint="eastAsia" w:asciiTheme="minorEastAsia" w:hAnsiTheme="minorEastAsia"/>
          <w:color w:val="auto"/>
          <w:sz w:val="24"/>
          <w:szCs w:val="24"/>
        </w:rPr>
        <w:t>日。</w:t>
      </w:r>
    </w:p>
    <w:p>
      <w:pPr>
        <w:spacing w:line="360" w:lineRule="auto"/>
        <w:rPr>
          <w:rFonts w:asciiTheme="minorEastAsia" w:hAnsiTheme="minorEastAsia"/>
          <w:b/>
          <w:color w:val="auto"/>
          <w:sz w:val="24"/>
          <w:szCs w:val="24"/>
        </w:rPr>
      </w:pPr>
      <w:r>
        <w:rPr>
          <w:rFonts w:hint="eastAsia" w:asciiTheme="minorEastAsia" w:hAnsiTheme="minorEastAsia"/>
          <w:color w:val="auto"/>
          <w:sz w:val="24"/>
          <w:szCs w:val="24"/>
        </w:rPr>
        <w:t>[</w:t>
      </w:r>
      <w:r>
        <w:rPr>
          <w:rFonts w:asciiTheme="minorEastAsia" w:hAnsiTheme="minorEastAsia"/>
          <w:color w:val="auto"/>
          <w:sz w:val="24"/>
          <w:szCs w:val="24"/>
        </w:rPr>
        <w:t>3</w:t>
      </w:r>
      <w:r>
        <w:rPr>
          <w:rFonts w:hint="eastAsia" w:asciiTheme="minorEastAsia" w:hAnsiTheme="minorEastAsia"/>
          <w:color w:val="auto"/>
          <w:sz w:val="24"/>
          <w:szCs w:val="24"/>
        </w:rPr>
        <w:t>]人民日报评论员：</w:t>
      </w:r>
      <w:r>
        <w:rPr>
          <w:rFonts w:hint="eastAsia" w:asciiTheme="minorEastAsia" w:hAnsiTheme="minorEastAsia"/>
          <w:color w:val="auto"/>
          <w:sz w:val="24"/>
          <w:szCs w:val="24"/>
          <w:lang w:eastAsia="zh-CN"/>
        </w:rPr>
        <w:t>《</w:t>
      </w:r>
      <w:r>
        <w:rPr>
          <w:rFonts w:hint="eastAsia" w:asciiTheme="minorEastAsia" w:hAnsiTheme="minorEastAsia"/>
          <w:color w:val="auto"/>
          <w:sz w:val="24"/>
          <w:szCs w:val="24"/>
        </w:rPr>
        <w:t>坚定不移深化改革开放——论学习贯彻党的二十届二中全会精神</w:t>
      </w:r>
      <w:r>
        <w:rPr>
          <w:rFonts w:hint="eastAsia" w:asciiTheme="minorEastAsia" w:hAnsiTheme="minorEastAsia"/>
          <w:color w:val="auto"/>
          <w:sz w:val="24"/>
          <w:szCs w:val="24"/>
          <w:lang w:eastAsia="zh-CN"/>
        </w:rPr>
        <w:t>》</w:t>
      </w:r>
      <w:r>
        <w:rPr>
          <w:rFonts w:hint="eastAsia" w:asciiTheme="minorEastAsia" w:hAnsiTheme="minorEastAsia"/>
          <w:color w:val="auto"/>
          <w:sz w:val="24"/>
          <w:szCs w:val="24"/>
        </w:rPr>
        <w:t>，载</w:t>
      </w:r>
      <w:r>
        <w:rPr>
          <w:rFonts w:hint="eastAsia" w:asciiTheme="minorEastAsia" w:hAnsiTheme="minorEastAsia"/>
          <w:color w:val="auto"/>
          <w:sz w:val="24"/>
          <w:szCs w:val="24"/>
          <w:lang w:val="en-US" w:eastAsia="zh-CN"/>
        </w:rPr>
        <w:t>中华人民共和国中央人民政府网</w:t>
      </w:r>
      <w:r>
        <w:rPr>
          <w:rFonts w:hint="eastAsia" w:asciiTheme="minorEastAsia" w:hAnsiTheme="minorEastAsia"/>
          <w:color w:val="auto"/>
          <w:sz w:val="24"/>
          <w:szCs w:val="24"/>
        </w:rPr>
        <w:t>20</w:t>
      </w:r>
      <w:r>
        <w:rPr>
          <w:rFonts w:hint="eastAsia" w:asciiTheme="minorEastAsia" w:hAnsiTheme="minorEastAsia"/>
          <w:color w:val="auto"/>
          <w:sz w:val="24"/>
          <w:szCs w:val="24"/>
          <w:lang w:val="en-US" w:eastAsia="zh-CN"/>
        </w:rPr>
        <w:t>23</w:t>
      </w:r>
      <w:r>
        <w:rPr>
          <w:rFonts w:hint="eastAsia" w:asciiTheme="minorEastAsia" w:hAnsiTheme="minorEastAsia"/>
          <w:color w:val="auto"/>
          <w:sz w:val="24"/>
          <w:szCs w:val="24"/>
        </w:rPr>
        <w:t>年</w:t>
      </w:r>
      <w:r>
        <w:rPr>
          <w:rFonts w:hint="eastAsia" w:asciiTheme="minorEastAsia" w:hAnsiTheme="minorEastAsia"/>
          <w:color w:val="auto"/>
          <w:sz w:val="24"/>
          <w:szCs w:val="24"/>
          <w:lang w:val="en-US" w:eastAsia="zh-CN"/>
        </w:rPr>
        <w:t>3</w:t>
      </w:r>
      <w:r>
        <w:rPr>
          <w:rFonts w:hint="eastAsia" w:asciiTheme="minorEastAsia" w:hAnsiTheme="minorEastAsia"/>
          <w:color w:val="auto"/>
          <w:sz w:val="24"/>
          <w:szCs w:val="24"/>
        </w:rPr>
        <w:t>月</w:t>
      </w:r>
      <w:r>
        <w:rPr>
          <w:rFonts w:hint="eastAsia" w:asciiTheme="minorEastAsia" w:hAnsiTheme="minorEastAsia"/>
          <w:color w:val="auto"/>
          <w:sz w:val="24"/>
          <w:szCs w:val="24"/>
          <w:lang w:val="en-US" w:eastAsia="zh-CN"/>
        </w:rPr>
        <w:t>06</w:t>
      </w:r>
      <w:r>
        <w:rPr>
          <w:rFonts w:hint="eastAsia" w:asciiTheme="minorEastAsia" w:hAnsiTheme="minorEastAsia"/>
          <w:color w:val="auto"/>
          <w:sz w:val="24"/>
          <w:szCs w:val="24"/>
        </w:rPr>
        <w:t>日。</w:t>
      </w:r>
    </w:p>
    <w:p>
      <w:pPr>
        <w:spacing w:line="360" w:lineRule="auto"/>
        <w:ind w:firstLine="480" w:firstLineChars="200"/>
        <w:rPr>
          <w:rFonts w:asciiTheme="minorEastAsia" w:hAnsiTheme="minorEastAsia"/>
          <w:sz w:val="24"/>
          <w:szCs w:val="24"/>
        </w:rPr>
      </w:pPr>
    </w:p>
    <w:sectPr>
      <w:headerReference r:id="rId4" w:type="default"/>
      <w:footerReference r:id="rId5" w:type="default"/>
      <w:pgSz w:w="11906" w:h="16838"/>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tabs>
        <w:tab w:val="left" w:pos="3555"/>
        <w:tab w:val="clear" w:pos="4153"/>
        <w:tab w:val="clear" w:pos="8306"/>
      </w:tabs>
    </w:pPr>
    <w: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74415539"/>
      <w:docPartObj>
        <w:docPartGallery w:val="autotext"/>
      </w:docPartObj>
    </w:sdtPr>
    <w:sdtContent>
      <w:p>
        <w:pPr>
          <w:pStyle w:val="2"/>
          <w:jc w:val="center"/>
        </w:pPr>
        <w:r>
          <w:fldChar w:fldCharType="begin"/>
        </w:r>
        <w:r>
          <w:instrText xml:space="preserve">PAGE   \* MERGEFORMAT</w:instrText>
        </w:r>
        <w:r>
          <w:fldChar w:fldCharType="separate"/>
        </w:r>
        <w:r>
          <w:rPr>
            <w:lang w:val="zh-CN"/>
          </w:rPr>
          <w:t>1</w:t>
        </w:r>
        <w:r>
          <w:fldChar w:fldCharType="end"/>
        </w:r>
      </w:p>
    </w:sdtContent>
  </w:sdt>
  <w:p>
    <w:pPr>
      <w:pStyle w:val="2"/>
      <w:tabs>
        <w:tab w:val="left" w:pos="3555"/>
        <w:tab w:val="clear" w:pos="4153"/>
        <w:tab w:val="clear" w:pos="8306"/>
      </w:tabs>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jc w:val="left"/>
      <w:rPr>
        <w:rFonts w:ascii="楷体" w:hAnsi="楷体" w:eastAsia="楷体"/>
        <w:b/>
        <w:sz w:val="21"/>
        <w:szCs w:val="21"/>
      </w:rPr>
    </w:pPr>
    <w:r>
      <w:rPr>
        <w:rFonts w:hint="eastAsia" w:ascii="楷体" w:hAnsi="楷体" w:eastAsia="楷体"/>
        <w:b/>
        <w:sz w:val="21"/>
        <w:szCs w:val="21"/>
      </w:rPr>
      <w:t xml:space="preserve">马克思主义经典著作读书报告  </w:t>
    </w:r>
    <w:r>
      <w:rPr>
        <w:rFonts w:ascii="楷体" w:hAnsi="楷体" w:eastAsia="楷体"/>
        <w:b/>
        <w:sz w:val="21"/>
        <w:szCs w:val="21"/>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2Y1ODAxODkxZTU5NjM4MDg0MWYyNWNlZDE2ZjgzODAifQ=="/>
  </w:docVars>
  <w:rsids>
    <w:rsidRoot w:val="003978D0"/>
    <w:rsid w:val="00010241"/>
    <w:rsid w:val="00055194"/>
    <w:rsid w:val="00076BCE"/>
    <w:rsid w:val="000D0F76"/>
    <w:rsid w:val="001C0387"/>
    <w:rsid w:val="001F4C03"/>
    <w:rsid w:val="00237179"/>
    <w:rsid w:val="00270DDF"/>
    <w:rsid w:val="003947FB"/>
    <w:rsid w:val="003978D0"/>
    <w:rsid w:val="00424F14"/>
    <w:rsid w:val="00566B2B"/>
    <w:rsid w:val="005B7F9C"/>
    <w:rsid w:val="00603CF9"/>
    <w:rsid w:val="006141A8"/>
    <w:rsid w:val="00666AFD"/>
    <w:rsid w:val="006A0159"/>
    <w:rsid w:val="007053AA"/>
    <w:rsid w:val="00820A54"/>
    <w:rsid w:val="008700C9"/>
    <w:rsid w:val="009526C3"/>
    <w:rsid w:val="0095640D"/>
    <w:rsid w:val="00BA63DD"/>
    <w:rsid w:val="00C070D9"/>
    <w:rsid w:val="00C2465D"/>
    <w:rsid w:val="00C54C24"/>
    <w:rsid w:val="00D36364"/>
    <w:rsid w:val="00D71CF2"/>
    <w:rsid w:val="00E4685B"/>
    <w:rsid w:val="00E50A38"/>
    <w:rsid w:val="00EB51DF"/>
    <w:rsid w:val="00EE074F"/>
    <w:rsid w:val="00FF1544"/>
    <w:rsid w:val="00FF5A41"/>
    <w:rsid w:val="07A8498C"/>
    <w:rsid w:val="090427B8"/>
    <w:rsid w:val="34C247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nhideWhenUsed="0" w:uiPriority="99" w:semiHidden="0" w:name="Table Web 3"/>
    <w:lsdException w:uiPriority="99" w:name="Balloon Text"/>
    <w:lsdException w:unhideWhenUsed="0" w:uiPriority="39" w:semiHidden="0" w:name="Table Grid"/>
    <w:lsdException w:unhideWhenUsed="0" w:uiPriority="99"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autoRedefine/>
    <w:semiHidden/>
    <w:unhideWhenUsed/>
    <w:qFormat/>
    <w:uiPriority w:val="1"/>
  </w:style>
  <w:style w:type="table" w:default="1" w:styleId="4">
    <w:name w:val="Normal Table"/>
    <w:autoRedefine/>
    <w:semiHidden/>
    <w:unhideWhenUsed/>
    <w:qFormat/>
    <w:uiPriority w:val="99"/>
    <w:tblPr>
      <w:tblCellMar>
        <w:top w:w="0" w:type="dxa"/>
        <w:left w:w="108" w:type="dxa"/>
        <w:bottom w:w="0" w:type="dxa"/>
        <w:right w:w="108" w:type="dxa"/>
      </w:tblCellMar>
    </w:tblPr>
  </w:style>
  <w:style w:type="paragraph" w:styleId="2">
    <w:name w:val="footer"/>
    <w:basedOn w:val="1"/>
    <w:link w:val="7"/>
    <w:autoRedefine/>
    <w:unhideWhenUsed/>
    <w:qFormat/>
    <w:uiPriority w:val="99"/>
    <w:pPr>
      <w:tabs>
        <w:tab w:val="center" w:pos="4153"/>
        <w:tab w:val="right" w:pos="8306"/>
      </w:tabs>
      <w:snapToGrid w:val="0"/>
      <w:jc w:val="left"/>
    </w:pPr>
    <w:rPr>
      <w:sz w:val="18"/>
      <w:szCs w:val="18"/>
    </w:rPr>
  </w:style>
  <w:style w:type="paragraph" w:styleId="3">
    <w:name w:val="header"/>
    <w:basedOn w:val="1"/>
    <w:link w:val="6"/>
    <w:autoRedefine/>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6">
    <w:name w:val="页眉 字符"/>
    <w:basedOn w:val="5"/>
    <w:link w:val="3"/>
    <w:qFormat/>
    <w:uiPriority w:val="99"/>
    <w:rPr>
      <w:sz w:val="18"/>
      <w:szCs w:val="18"/>
    </w:rPr>
  </w:style>
  <w:style w:type="character" w:customStyle="1" w:styleId="7">
    <w:name w:val="页脚 字符"/>
    <w:basedOn w:val="5"/>
    <w:link w:val="2"/>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header" Target="header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2E7EDF-47A0-4188-8731-E06E6EE75274}">
  <ds:schemaRefs/>
</ds:datastoreItem>
</file>

<file path=docProps/app.xml><?xml version="1.0" encoding="utf-8"?>
<Properties xmlns="http://schemas.openxmlformats.org/officeDocument/2006/extended-properties" xmlns:vt="http://schemas.openxmlformats.org/officeDocument/2006/docPropsVTypes">
  <Template>Normal</Template>
  <Pages>5</Pages>
  <Words>1249</Words>
  <Characters>1421</Characters>
  <Lines>11</Lines>
  <Paragraphs>3</Paragraphs>
  <TotalTime>17</TotalTime>
  <ScaleCrop>false</ScaleCrop>
  <LinksUpToDate>false</LinksUpToDate>
  <CharactersWithSpaces>1568</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2022-02-28T03:46:00Z</dcterms:created>
  <dc:creator>LHY</dc:creator>
  <cp:lastModifiedBy>G</cp:lastModifiedBy>
  <dcterms:modified xsi:type="dcterms:W3CDTF">2024-05-25T16:20:18Z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3A7D2E87F0C9495D82773115ECA99E3C_12</vt:lpwstr>
  </property>
</Properties>
</file>