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6008" w14:textId="748D7D66" w:rsidR="000E3D14" w:rsidRDefault="004B245F">
      <w:pPr>
        <w:rPr>
          <w:rFonts w:ascii="Times" w:hAnsi="Times"/>
          <w:sz w:val="36"/>
          <w:szCs w:val="36"/>
        </w:rPr>
      </w:pPr>
      <w:r>
        <w:rPr>
          <w:rFonts w:ascii="Times" w:hAnsi="Times"/>
          <w:sz w:val="36"/>
          <w:szCs w:val="36"/>
        </w:rPr>
        <w:t>Capitolo 1:</w:t>
      </w:r>
    </w:p>
    <w:p w14:paraId="7310B1F4" w14:textId="6C68BC38" w:rsidR="004B245F" w:rsidRDefault="004B245F">
      <w:pPr>
        <w:rPr>
          <w:rFonts w:ascii="Times" w:hAnsi="Times"/>
        </w:rPr>
      </w:pPr>
      <w:r>
        <w:rPr>
          <w:rFonts w:ascii="Times" w:hAnsi="Times"/>
          <w:sz w:val="36"/>
          <w:szCs w:val="36"/>
        </w:rPr>
        <w:t>Qubit e IBM Quantum Experience</w:t>
      </w:r>
    </w:p>
    <w:p w14:paraId="09099D85" w14:textId="50ECB462" w:rsidR="004B245F" w:rsidRDefault="004B245F">
      <w:pPr>
        <w:rPr>
          <w:rFonts w:ascii="Times" w:hAnsi="Times"/>
        </w:rPr>
      </w:pPr>
    </w:p>
    <w:p w14:paraId="23D0EEDE" w14:textId="56E288D4" w:rsidR="004B245F" w:rsidRDefault="004B245F" w:rsidP="004B245F">
      <w:pPr>
        <w:jc w:val="both"/>
        <w:rPr>
          <w:rFonts w:ascii="Times" w:hAnsi="Times"/>
          <w:sz w:val="22"/>
          <w:szCs w:val="22"/>
        </w:rPr>
      </w:pPr>
      <w:r w:rsidRPr="00EF0ED6">
        <w:rPr>
          <w:rFonts w:ascii="Times" w:hAnsi="Times"/>
          <w:sz w:val="22"/>
          <w:szCs w:val="22"/>
        </w:rPr>
        <w:t xml:space="preserve">In questo primo capitolo sarà fornita un’approfondita descrizione di cosa sia un qubit e verranno descritte le possibilità fornite dall’IBM con il progetto di </w:t>
      </w:r>
      <w:r w:rsidRPr="00EF0ED6">
        <w:rPr>
          <w:rFonts w:ascii="Times" w:hAnsi="Times"/>
          <w:i/>
          <w:iCs/>
          <w:sz w:val="22"/>
          <w:szCs w:val="22"/>
        </w:rPr>
        <w:t>IBM Quantum Experience</w:t>
      </w:r>
      <w:r w:rsidRPr="00EF0ED6">
        <w:rPr>
          <w:rFonts w:ascii="Times" w:hAnsi="Times"/>
          <w:sz w:val="22"/>
          <w:szCs w:val="22"/>
        </w:rPr>
        <w:t>; in modo da avere tutti gli strumenti necessari per comprendere cosa sia stato svolto in questo lavoro di tesi.</w:t>
      </w:r>
    </w:p>
    <w:p w14:paraId="4BA80581" w14:textId="07E81390" w:rsidR="00EF0ED6" w:rsidRDefault="00EF0ED6" w:rsidP="004B245F">
      <w:pPr>
        <w:jc w:val="both"/>
        <w:rPr>
          <w:rFonts w:ascii="Times" w:hAnsi="Times"/>
          <w:sz w:val="22"/>
          <w:szCs w:val="22"/>
        </w:rPr>
      </w:pPr>
    </w:p>
    <w:p w14:paraId="6D432BCA" w14:textId="065F4268" w:rsidR="00EF0ED6" w:rsidRDefault="00EF0ED6" w:rsidP="004B245F">
      <w:pPr>
        <w:jc w:val="both"/>
        <w:rPr>
          <w:rFonts w:ascii="Times" w:hAnsi="Times"/>
          <w:b/>
          <w:bCs/>
          <w:sz w:val="22"/>
          <w:szCs w:val="22"/>
        </w:rPr>
      </w:pPr>
      <w:r>
        <w:rPr>
          <w:rFonts w:ascii="Times" w:hAnsi="Times"/>
          <w:b/>
          <w:bCs/>
          <w:sz w:val="22"/>
          <w:szCs w:val="22"/>
        </w:rPr>
        <w:t>Qubit</w:t>
      </w:r>
    </w:p>
    <w:p w14:paraId="1A04D451" w14:textId="6CAC754F" w:rsidR="00EF0ED6" w:rsidRDefault="00EF0ED6" w:rsidP="004B245F">
      <w:pPr>
        <w:jc w:val="both"/>
        <w:rPr>
          <w:rFonts w:ascii="Times" w:hAnsi="Times"/>
          <w:sz w:val="22"/>
          <w:szCs w:val="22"/>
        </w:rPr>
      </w:pPr>
      <w:r>
        <w:rPr>
          <w:rFonts w:ascii="Times" w:hAnsi="Times"/>
          <w:sz w:val="22"/>
          <w:szCs w:val="22"/>
        </w:rPr>
        <w:t xml:space="preserve">Come il </w:t>
      </w:r>
      <w:r>
        <w:rPr>
          <w:rFonts w:ascii="Times" w:hAnsi="Times"/>
          <w:i/>
          <w:iCs/>
          <w:sz w:val="22"/>
          <w:szCs w:val="22"/>
        </w:rPr>
        <w:t>bit</w:t>
      </w:r>
      <w:r>
        <w:rPr>
          <w:rFonts w:ascii="Times" w:hAnsi="Times"/>
          <w:sz w:val="22"/>
          <w:szCs w:val="22"/>
        </w:rPr>
        <w:t xml:space="preserve"> è l’unità fondamentale della computazione classica, così il </w:t>
      </w:r>
      <w:r>
        <w:rPr>
          <w:rFonts w:ascii="Times" w:hAnsi="Times"/>
          <w:i/>
          <w:iCs/>
          <w:sz w:val="22"/>
          <w:szCs w:val="22"/>
        </w:rPr>
        <w:t xml:space="preserve">quantum bit </w:t>
      </w:r>
      <w:r>
        <w:rPr>
          <w:rFonts w:ascii="Times" w:hAnsi="Times"/>
          <w:sz w:val="22"/>
          <w:szCs w:val="22"/>
        </w:rPr>
        <w:t xml:space="preserve">(o semplicemente </w:t>
      </w:r>
      <w:r>
        <w:rPr>
          <w:rFonts w:ascii="Times" w:hAnsi="Times"/>
          <w:i/>
          <w:iCs/>
          <w:sz w:val="22"/>
          <w:szCs w:val="22"/>
        </w:rPr>
        <w:t>qubit</w:t>
      </w:r>
      <w:r>
        <w:rPr>
          <w:rFonts w:ascii="Times" w:hAnsi="Times"/>
          <w:sz w:val="22"/>
          <w:szCs w:val="22"/>
        </w:rPr>
        <w:t>) è l’unità fondamentale dell’informazione e della computazione quantistica. Quest’analogia sarà la linea guida seguita per descrivere cosa sia un qubit. Il primo approccio per la descrizione di un qubit è puramente matematico, ignorando, per il momento, come questo possa essere costruito fisicamente. Si discute, dunque, un oggetto matematico.</w:t>
      </w:r>
    </w:p>
    <w:p w14:paraId="2F1D40FA" w14:textId="78BBAB9F" w:rsidR="00EF0ED6" w:rsidRDefault="00EF0ED6" w:rsidP="004B245F">
      <w:pPr>
        <w:jc w:val="both"/>
        <w:rPr>
          <w:rFonts w:ascii="Times" w:hAnsi="Times"/>
          <w:sz w:val="22"/>
          <w:szCs w:val="22"/>
        </w:rPr>
      </w:pPr>
      <w:r>
        <w:rPr>
          <w:rFonts w:ascii="Times" w:hAnsi="Times"/>
          <w:sz w:val="22"/>
          <w:szCs w:val="22"/>
        </w:rPr>
        <w:t xml:space="preserve">L’oggetto in questione è </w:t>
      </w:r>
      <w:r w:rsidR="00DB52DD">
        <w:rPr>
          <w:rFonts w:ascii="Times" w:hAnsi="Times"/>
          <w:sz w:val="22"/>
          <w:szCs w:val="22"/>
        </w:rPr>
        <w:t xml:space="preserve">quello che in meccanica quantistica viene chiamato </w:t>
      </w:r>
      <w:r w:rsidR="00DB52DD">
        <w:rPr>
          <w:rFonts w:ascii="Times" w:hAnsi="Times"/>
          <w:i/>
          <w:iCs/>
          <w:sz w:val="22"/>
          <w:szCs w:val="22"/>
        </w:rPr>
        <w:t xml:space="preserve">sistema a due livelli, </w:t>
      </w:r>
      <w:r w:rsidR="00DB52DD">
        <w:rPr>
          <w:rFonts w:ascii="Times" w:hAnsi="Times"/>
          <w:sz w:val="22"/>
          <w:szCs w:val="22"/>
        </w:rPr>
        <w:t xml:space="preserve">ossia una generica sovrapposizione (o combinazione lineare) di due stati normalizzata. Usando la notazione di Dirac e indicando i due </w:t>
      </w:r>
      <w:r w:rsidR="00DC5285">
        <w:rPr>
          <w:rFonts w:ascii="Times" w:hAnsi="Times"/>
          <w:sz w:val="22"/>
          <w:szCs w:val="22"/>
        </w:rPr>
        <w:t>vettori (gli stati di cui prima)</w:t>
      </w:r>
      <w:r w:rsidR="00DB52DD">
        <w:rPr>
          <w:rFonts w:ascii="Times" w:hAnsi="Times"/>
          <w:sz w:val="22"/>
          <w:szCs w:val="22"/>
        </w:rPr>
        <w:t xml:space="preserve"> della base </w:t>
      </w:r>
      <w:r w:rsidR="00DC5285">
        <w:rPr>
          <w:rFonts w:ascii="Times" w:hAnsi="Times"/>
          <w:sz w:val="22"/>
          <w:szCs w:val="22"/>
        </w:rPr>
        <w:t xml:space="preserve">di uno spazio di </w:t>
      </w:r>
      <w:proofErr w:type="spellStart"/>
      <w:r w:rsidR="00DC5285">
        <w:rPr>
          <w:rFonts w:ascii="Times" w:hAnsi="Times"/>
          <w:sz w:val="22"/>
          <w:szCs w:val="22"/>
        </w:rPr>
        <w:t>Hilbert</w:t>
      </w:r>
      <w:proofErr w:type="spellEnd"/>
      <w:r w:rsidR="00DC5285">
        <w:rPr>
          <w:rFonts w:ascii="Times" w:hAnsi="Times"/>
          <w:sz w:val="22"/>
          <w:szCs w:val="22"/>
        </w:rPr>
        <w:t xml:space="preserve"> di dimensione 2 </w:t>
      </w:r>
      <w:r w:rsidR="00DB52DD">
        <w:rPr>
          <w:rFonts w:ascii="Times" w:hAnsi="Times"/>
          <w:sz w:val="22"/>
          <w:szCs w:val="22"/>
        </w:rPr>
        <w:t>con |0&gt; e |1&gt;, qualsiasi combinazione di questi ammissibile è scrivibile come:</w:t>
      </w:r>
    </w:p>
    <w:p w14:paraId="0B920C92" w14:textId="77777777" w:rsidR="00DB52DD" w:rsidRDefault="00DB52DD" w:rsidP="004B245F">
      <w:pPr>
        <w:jc w:val="both"/>
        <w:rPr>
          <w:rFonts w:ascii="Times" w:hAnsi="Times"/>
          <w:sz w:val="22"/>
          <w:szCs w:val="22"/>
        </w:rPr>
      </w:pPr>
    </w:p>
    <w:p w14:paraId="6FFD836F" w14:textId="7CF8E7AB" w:rsidR="00DB52DD" w:rsidRPr="00DB52DD" w:rsidRDefault="00DB52DD" w:rsidP="00DB52DD">
      <w:pPr>
        <w:jc w:val="center"/>
        <w:rPr>
          <w:rFonts w:ascii="Times" w:eastAsiaTheme="minorEastAsia" w:hAnsi="Times"/>
          <w:sz w:val="22"/>
          <w:szCs w:val="22"/>
        </w:rPr>
      </w:pPr>
      <m:oMathPara>
        <m:oMath>
          <m:r>
            <w:rPr>
              <w:rFonts w:ascii="Cambria Math" w:hAnsi="Cambria Math"/>
              <w:sz w:val="22"/>
              <w:szCs w:val="22"/>
            </w:rPr>
            <m:t>|ψ&gt; = α|0&gt;+β|1&gt;</m:t>
          </m:r>
        </m:oMath>
      </m:oMathPara>
    </w:p>
    <w:p w14:paraId="73DC98E2" w14:textId="77777777" w:rsidR="00DB52DD" w:rsidRPr="00DB52DD" w:rsidRDefault="00DB52DD" w:rsidP="00DB52DD">
      <w:pPr>
        <w:jc w:val="center"/>
        <w:rPr>
          <w:rFonts w:ascii="Times" w:eastAsiaTheme="minorEastAsia" w:hAnsi="Times"/>
          <w:sz w:val="22"/>
          <w:szCs w:val="22"/>
        </w:rPr>
      </w:pPr>
    </w:p>
    <w:p w14:paraId="79E1B92A" w14:textId="15D21223" w:rsidR="00DB52DD" w:rsidRDefault="00DB52DD" w:rsidP="00DB52DD">
      <w:pPr>
        <w:jc w:val="both"/>
        <w:rPr>
          <w:rFonts w:ascii="Times" w:eastAsiaTheme="minorEastAsia" w:hAnsi="Times"/>
          <w:sz w:val="22"/>
          <w:szCs w:val="22"/>
        </w:rPr>
      </w:pPr>
      <w:r>
        <w:rPr>
          <w:rFonts w:ascii="Times" w:eastAsiaTheme="minorEastAsia" w:hAnsi="Times"/>
          <w:sz w:val="22"/>
          <w:szCs w:val="22"/>
        </w:rPr>
        <w:t xml:space="preserve">dove </w:t>
      </w:r>
      <m:oMath>
        <m:r>
          <w:rPr>
            <w:rFonts w:ascii="Cambria Math" w:eastAsiaTheme="minorEastAsia" w:hAnsi="Cambria Math"/>
            <w:sz w:val="22"/>
            <w:szCs w:val="22"/>
          </w:rPr>
          <m:t>ψ</m:t>
        </m:r>
      </m:oMath>
      <w:r>
        <w:rPr>
          <w:rFonts w:ascii="Times" w:eastAsiaTheme="minorEastAsia" w:hAnsi="Times"/>
          <w:sz w:val="22"/>
          <w:szCs w:val="22"/>
        </w:rPr>
        <w:t xml:space="preserve"> è lo stato in cui il sistema si trova, </w:t>
      </w:r>
      <m:oMath>
        <m:r>
          <w:rPr>
            <w:rFonts w:ascii="Cambria Math" w:eastAsiaTheme="minorEastAsia" w:hAnsi="Cambria Math"/>
            <w:sz w:val="22"/>
            <w:szCs w:val="22"/>
          </w:rPr>
          <m:t>α</m:t>
        </m:r>
      </m:oMath>
      <w:r>
        <w:rPr>
          <w:rFonts w:ascii="Times" w:eastAsiaTheme="minorEastAsia" w:hAnsi="Times"/>
          <w:sz w:val="22"/>
          <w:szCs w:val="22"/>
        </w:rPr>
        <w:t xml:space="preserve"> e </w:t>
      </w:r>
      <m:oMath>
        <m:r>
          <w:rPr>
            <w:rFonts w:ascii="Cambria Math" w:eastAsiaTheme="minorEastAsia" w:hAnsi="Cambria Math"/>
            <w:sz w:val="22"/>
            <w:szCs w:val="22"/>
          </w:rPr>
          <m:t>β</m:t>
        </m:r>
      </m:oMath>
      <w:r>
        <w:rPr>
          <w:rFonts w:ascii="Times" w:eastAsiaTheme="minorEastAsia" w:hAnsi="Times"/>
          <w:sz w:val="22"/>
          <w:szCs w:val="22"/>
        </w:rPr>
        <w:t xml:space="preserve"> coefficienti complessi </w:t>
      </w:r>
      <w:r w:rsidR="00DC5285">
        <w:rPr>
          <w:rFonts w:ascii="Times" w:eastAsiaTheme="minorEastAsia" w:hAnsi="Times"/>
          <w:sz w:val="22"/>
          <w:szCs w:val="22"/>
        </w:rPr>
        <w:t>che rispettano il vincolo di normalizzazione:</w:t>
      </w:r>
    </w:p>
    <w:p w14:paraId="370E7A65" w14:textId="417A3894" w:rsidR="00DC5285" w:rsidRDefault="00DC5285" w:rsidP="00DB52DD">
      <w:pPr>
        <w:jc w:val="both"/>
        <w:rPr>
          <w:rFonts w:ascii="Times" w:eastAsiaTheme="minorEastAsia" w:hAnsi="Times"/>
          <w:sz w:val="22"/>
          <w:szCs w:val="22"/>
        </w:rPr>
      </w:pPr>
    </w:p>
    <w:p w14:paraId="08D94EF9" w14:textId="41931223" w:rsidR="00DC5285" w:rsidRPr="00DB52DD" w:rsidRDefault="008F7D10" w:rsidP="00DC5285">
      <w:pPr>
        <w:jc w:val="center"/>
        <w:rPr>
          <w:rFonts w:ascii="Times" w:hAnsi="Times"/>
          <w:sz w:val="22"/>
          <w:szCs w:val="22"/>
        </w:rPr>
      </w:pPr>
      <m:oMathPara>
        <m:oMath>
          <m:sSup>
            <m:sSupPr>
              <m:ctrlPr>
                <w:rPr>
                  <w:rFonts w:ascii="Cambria Math" w:hAnsi="Cambria Math"/>
                  <w:i/>
                  <w:sz w:val="22"/>
                  <w:szCs w:val="22"/>
                </w:rPr>
              </m:ctrlPr>
            </m:sSupPr>
            <m:e>
              <m:r>
                <w:rPr>
                  <w:rFonts w:ascii="Cambria Math" w:hAnsi="Cambria Math"/>
                  <w:sz w:val="22"/>
                  <w:szCs w:val="22"/>
                </w:rPr>
                <m:t>|α|</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r>
            <w:rPr>
              <w:rFonts w:ascii="Cambria Math" w:hAnsi="Cambria Math"/>
              <w:sz w:val="22"/>
              <w:szCs w:val="22"/>
            </w:rPr>
            <m:t xml:space="preserve"> = 1</m:t>
          </m:r>
        </m:oMath>
      </m:oMathPara>
    </w:p>
    <w:p w14:paraId="5049B603" w14:textId="77777777" w:rsidR="00DC5285" w:rsidRDefault="00DC5285" w:rsidP="004B245F">
      <w:pPr>
        <w:jc w:val="both"/>
        <w:rPr>
          <w:rFonts w:ascii="Times" w:hAnsi="Times"/>
          <w:sz w:val="22"/>
          <w:szCs w:val="22"/>
        </w:rPr>
      </w:pPr>
    </w:p>
    <w:p w14:paraId="2D22659D" w14:textId="20198183" w:rsidR="004B245F" w:rsidRDefault="00DC5285" w:rsidP="004B245F">
      <w:pPr>
        <w:jc w:val="both"/>
        <w:rPr>
          <w:rFonts w:ascii="Times" w:hAnsi="Times"/>
          <w:sz w:val="22"/>
          <w:szCs w:val="22"/>
        </w:rPr>
      </w:pPr>
      <w:r>
        <w:rPr>
          <w:rFonts w:ascii="Times" w:hAnsi="Times"/>
          <w:sz w:val="22"/>
          <w:szCs w:val="22"/>
        </w:rPr>
        <w:t xml:space="preserve">Per questo motivo ci si riferisce spesso a questi coefficienti come </w:t>
      </w:r>
      <w:r>
        <w:rPr>
          <w:rFonts w:ascii="Times" w:hAnsi="Times"/>
          <w:i/>
          <w:iCs/>
          <w:sz w:val="22"/>
          <w:szCs w:val="22"/>
        </w:rPr>
        <w:t>ampiezze di probabilità</w:t>
      </w:r>
      <w:r>
        <w:rPr>
          <w:rFonts w:ascii="Times" w:hAnsi="Times"/>
          <w:sz w:val="22"/>
          <w:szCs w:val="22"/>
        </w:rPr>
        <w:t>; in quanto, misurando un’osservabile A avente come autostati (o autovettori) |0&gt; e |1&gt; il loro modulo quadro indica proprio la probabilità di misurare l’uno o l’altro autostato.</w:t>
      </w:r>
    </w:p>
    <w:p w14:paraId="15358068" w14:textId="10189E5A" w:rsidR="0061064A" w:rsidRDefault="00DC5285" w:rsidP="004B245F">
      <w:pPr>
        <w:jc w:val="both"/>
        <w:rPr>
          <w:rFonts w:ascii="Times" w:hAnsi="Times"/>
          <w:sz w:val="22"/>
          <w:szCs w:val="22"/>
        </w:rPr>
      </w:pPr>
      <w:r>
        <w:rPr>
          <w:rFonts w:ascii="Times" w:hAnsi="Times"/>
          <w:sz w:val="22"/>
          <w:szCs w:val="22"/>
        </w:rPr>
        <w:t xml:space="preserve">Inoltre, dato che |0&gt; e |1&gt; costituiscono la base dello spazio considerato, questi autovettori godono di </w:t>
      </w:r>
      <w:proofErr w:type="spellStart"/>
      <w:r>
        <w:rPr>
          <w:rFonts w:ascii="Times" w:hAnsi="Times"/>
          <w:i/>
          <w:iCs/>
          <w:sz w:val="22"/>
          <w:szCs w:val="22"/>
        </w:rPr>
        <w:t>ortonormalità</w:t>
      </w:r>
      <w:proofErr w:type="spellEnd"/>
      <w:r w:rsidR="0061064A">
        <w:rPr>
          <w:rFonts w:ascii="Times" w:hAnsi="Times"/>
          <w:sz w:val="22"/>
          <w:szCs w:val="22"/>
        </w:rPr>
        <w:t>:</w:t>
      </w:r>
    </w:p>
    <w:p w14:paraId="1B7FADB3" w14:textId="0C377F0D" w:rsidR="0061064A" w:rsidRDefault="0061064A" w:rsidP="004B245F">
      <w:pPr>
        <w:jc w:val="both"/>
        <w:rPr>
          <w:rFonts w:ascii="Times" w:hAnsi="Times"/>
          <w:sz w:val="22"/>
          <w:szCs w:val="22"/>
        </w:rPr>
      </w:pPr>
    </w:p>
    <w:p w14:paraId="4811D317" w14:textId="2A02A187" w:rsidR="0061064A" w:rsidRPr="0061064A" w:rsidRDefault="0061064A" w:rsidP="0061064A">
      <w:pPr>
        <w:jc w:val="center"/>
        <w:rPr>
          <w:rFonts w:ascii="Times" w:eastAsiaTheme="minorEastAsia" w:hAnsi="Times"/>
          <w:sz w:val="22"/>
          <w:szCs w:val="22"/>
        </w:rPr>
      </w:pPr>
      <m:oMath>
        <m:r>
          <w:rPr>
            <w:rFonts w:ascii="Cambria Math" w:hAnsi="Cambria Math"/>
            <w:sz w:val="22"/>
            <w:szCs w:val="22"/>
          </w:rPr>
          <m:t>&lt;0|0&gt; = 1</m:t>
        </m:r>
      </m:oMath>
      <w:r>
        <w:rPr>
          <w:rFonts w:ascii="Times" w:eastAsiaTheme="minorEastAsia" w:hAnsi="Times"/>
          <w:sz w:val="22"/>
          <w:szCs w:val="22"/>
        </w:rPr>
        <w:tab/>
      </w:r>
      <m:oMath>
        <m:r>
          <w:rPr>
            <w:rFonts w:ascii="Cambria Math" w:eastAsiaTheme="minorEastAsia" w:hAnsi="Cambria Math"/>
            <w:sz w:val="22"/>
            <w:szCs w:val="22"/>
          </w:rPr>
          <m:t>&lt;1|1&gt; = 1</m:t>
        </m:r>
      </m:oMath>
    </w:p>
    <w:p w14:paraId="16A07ADD" w14:textId="25962FC0" w:rsidR="0061064A" w:rsidRDefault="0061064A" w:rsidP="0061064A">
      <w:pPr>
        <w:jc w:val="center"/>
        <w:rPr>
          <w:rFonts w:ascii="Times" w:eastAsiaTheme="minorEastAsia" w:hAnsi="Times"/>
          <w:sz w:val="22"/>
          <w:szCs w:val="22"/>
        </w:rPr>
      </w:pPr>
    </w:p>
    <w:p w14:paraId="0DB2ACD3" w14:textId="24754C81" w:rsidR="0061064A" w:rsidRDefault="0061064A" w:rsidP="0061064A">
      <w:pPr>
        <w:jc w:val="center"/>
        <w:rPr>
          <w:rFonts w:ascii="Times" w:eastAsiaTheme="minorEastAsia" w:hAnsi="Times"/>
          <w:sz w:val="22"/>
          <w:szCs w:val="22"/>
        </w:rPr>
      </w:pPr>
      <m:oMath>
        <m:r>
          <w:rPr>
            <w:rFonts w:ascii="Cambria Math" w:eastAsiaTheme="minorEastAsia" w:hAnsi="Cambria Math"/>
            <w:sz w:val="22"/>
            <w:szCs w:val="22"/>
          </w:rPr>
          <m:t>&lt;0|1&gt; = 0</m:t>
        </m:r>
      </m:oMath>
      <w:r>
        <w:rPr>
          <w:rFonts w:ascii="Times" w:eastAsiaTheme="minorEastAsia" w:hAnsi="Times"/>
          <w:sz w:val="22"/>
          <w:szCs w:val="22"/>
        </w:rPr>
        <w:tab/>
      </w:r>
      <m:oMath>
        <m:r>
          <w:rPr>
            <w:rFonts w:ascii="Cambria Math" w:eastAsiaTheme="minorEastAsia" w:hAnsi="Cambria Math"/>
            <w:sz w:val="22"/>
            <w:szCs w:val="22"/>
          </w:rPr>
          <m:t>&lt;1|0&gt; = 0</m:t>
        </m:r>
      </m:oMath>
    </w:p>
    <w:p w14:paraId="4304A7F0" w14:textId="24AB6912" w:rsidR="0061064A" w:rsidRDefault="0061064A" w:rsidP="0061064A">
      <w:pPr>
        <w:jc w:val="center"/>
        <w:rPr>
          <w:rFonts w:ascii="Times" w:eastAsiaTheme="minorEastAsia" w:hAnsi="Times"/>
          <w:sz w:val="22"/>
          <w:szCs w:val="22"/>
        </w:rPr>
      </w:pPr>
    </w:p>
    <w:p w14:paraId="0AAB00CC" w14:textId="5D4A4954" w:rsidR="0061064A" w:rsidRDefault="0061064A" w:rsidP="0061064A">
      <w:pPr>
        <w:jc w:val="both"/>
        <w:rPr>
          <w:rFonts w:ascii="Times" w:eastAsiaTheme="minorEastAsia" w:hAnsi="Times"/>
          <w:sz w:val="22"/>
          <w:szCs w:val="22"/>
        </w:rPr>
      </w:pPr>
    </w:p>
    <w:p w14:paraId="14446D0F" w14:textId="56E3004A" w:rsidR="0061064A" w:rsidRDefault="0061064A" w:rsidP="0061064A">
      <w:pPr>
        <w:jc w:val="both"/>
        <w:rPr>
          <w:rFonts w:ascii="Times" w:eastAsiaTheme="minorEastAsia" w:hAnsi="Times"/>
          <w:sz w:val="22"/>
          <w:szCs w:val="22"/>
        </w:rPr>
      </w:pPr>
      <w:r>
        <w:rPr>
          <w:rFonts w:ascii="Times" w:eastAsiaTheme="minorEastAsia" w:hAnsi="Times"/>
          <w:sz w:val="22"/>
          <w:szCs w:val="22"/>
        </w:rPr>
        <w:t xml:space="preserve">Per comodità successiva e semplicità di interpretazione, si introduce ora una rappresentazione più geometrica di un sistema a due livelli: la </w:t>
      </w:r>
      <w:r w:rsidRPr="0061064A">
        <w:rPr>
          <w:rFonts w:ascii="Times" w:eastAsiaTheme="minorEastAsia" w:hAnsi="Times"/>
          <w:i/>
          <w:iCs/>
          <w:sz w:val="22"/>
          <w:szCs w:val="22"/>
        </w:rPr>
        <w:t>sfera di Bloch</w:t>
      </w:r>
      <w:r>
        <w:rPr>
          <w:rFonts w:ascii="Times" w:eastAsiaTheme="minorEastAsia" w:hAnsi="Times"/>
          <w:sz w:val="22"/>
          <w:szCs w:val="22"/>
        </w:rPr>
        <w:t xml:space="preserve">. </w:t>
      </w:r>
      <w:r w:rsidR="00B02096">
        <w:rPr>
          <w:rFonts w:ascii="Times" w:eastAsiaTheme="minorEastAsia" w:hAnsi="Times"/>
          <w:sz w:val="22"/>
          <w:szCs w:val="22"/>
        </w:rPr>
        <w:t>La possibilità di usare un’interpretazione così geometrica è figlia diretta della condizione di normalizzazione. Si può infatti scrivere il generico stato |</w:t>
      </w:r>
      <m:oMath>
        <m:r>
          <w:rPr>
            <w:rFonts w:ascii="Cambria Math" w:eastAsiaTheme="minorEastAsia" w:hAnsi="Cambria Math"/>
            <w:sz w:val="22"/>
            <w:szCs w:val="22"/>
          </w:rPr>
          <m:t>ψ</m:t>
        </m:r>
      </m:oMath>
      <w:r w:rsidR="00B02096">
        <w:rPr>
          <w:rFonts w:ascii="Times" w:eastAsiaTheme="minorEastAsia" w:hAnsi="Times"/>
          <w:sz w:val="22"/>
          <w:szCs w:val="22"/>
        </w:rPr>
        <w:t>&gt; come:</w:t>
      </w:r>
    </w:p>
    <w:p w14:paraId="3EA4020E" w14:textId="5D8EEDB9" w:rsidR="00B02096" w:rsidRDefault="00B02096" w:rsidP="0061064A">
      <w:pPr>
        <w:jc w:val="both"/>
        <w:rPr>
          <w:rFonts w:ascii="Times" w:eastAsiaTheme="minorEastAsia" w:hAnsi="Times"/>
          <w:sz w:val="22"/>
          <w:szCs w:val="22"/>
        </w:rPr>
      </w:pPr>
    </w:p>
    <w:p w14:paraId="4F42C00D" w14:textId="660F1C19" w:rsidR="00B02096" w:rsidRDefault="00B02096" w:rsidP="0061064A">
      <w:pPr>
        <w:jc w:val="both"/>
        <w:rPr>
          <w:rFonts w:ascii="Times" w:eastAsiaTheme="minorEastAsia" w:hAnsi="Times"/>
          <w:sz w:val="22"/>
          <w:szCs w:val="22"/>
        </w:rPr>
      </w:pPr>
      <m:oMathPara>
        <m:oMath>
          <m:r>
            <w:rPr>
              <w:rFonts w:ascii="Cambria Math" w:eastAsiaTheme="minorEastAsia" w:hAnsi="Cambria Math"/>
              <w:sz w:val="22"/>
              <w:szCs w:val="22"/>
            </w:rPr>
            <m:t>|ψ&gt;=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iγ</m:t>
              </m:r>
            </m:sup>
          </m:sSup>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|0&gt;+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|1&gt;)</m:t>
          </m:r>
        </m:oMath>
      </m:oMathPara>
    </w:p>
    <w:p w14:paraId="368771AB" w14:textId="0520889D" w:rsidR="0061064A" w:rsidRDefault="0061064A" w:rsidP="0061064A">
      <w:pPr>
        <w:jc w:val="both"/>
        <w:rPr>
          <w:rFonts w:ascii="Times" w:eastAsiaTheme="minorEastAsia" w:hAnsi="Times"/>
          <w:sz w:val="22"/>
          <w:szCs w:val="22"/>
        </w:rPr>
      </w:pPr>
    </w:p>
    <w:p w14:paraId="4C259A32" w14:textId="21003240" w:rsidR="0061064A" w:rsidRDefault="00007FED" w:rsidP="0061064A">
      <w:pPr>
        <w:jc w:val="both"/>
        <w:rPr>
          <w:rFonts w:ascii="Times" w:eastAsiaTheme="minorEastAsia" w:hAnsi="Times"/>
          <w:sz w:val="22"/>
          <w:szCs w:val="22"/>
        </w:rPr>
      </w:pPr>
      <w:r>
        <w:rPr>
          <w:rFonts w:ascii="Times" w:eastAsiaTheme="minorEastAsia" w:hAnsi="Times"/>
          <w:sz w:val="22"/>
          <w:szCs w:val="22"/>
        </w:rPr>
        <w:t xml:space="preserve">la quale, tenendo conto che un fattore di fase </w:t>
      </w:r>
      <w:proofErr w:type="spellStart"/>
      <w:r>
        <w:rPr>
          <w:rFonts w:ascii="Times" w:eastAsiaTheme="minorEastAsia" w:hAnsi="Times"/>
          <w:i/>
          <w:iCs/>
          <w:sz w:val="22"/>
          <w:szCs w:val="22"/>
        </w:rPr>
        <w:t>overall</w:t>
      </w:r>
      <w:proofErr w:type="spellEnd"/>
      <w:r>
        <w:rPr>
          <w:rFonts w:ascii="Times" w:eastAsiaTheme="minorEastAsia" w:hAnsi="Times"/>
          <w:sz w:val="22"/>
          <w:szCs w:val="22"/>
        </w:rPr>
        <w:t xml:space="preserve"> come è </w:t>
      </w:r>
      <m:oMath>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iγ</m:t>
            </m:r>
          </m:sup>
        </m:sSup>
      </m:oMath>
      <w:r>
        <w:rPr>
          <w:rFonts w:ascii="Times" w:eastAsiaTheme="minorEastAsia" w:hAnsi="Times"/>
          <w:sz w:val="22"/>
          <w:szCs w:val="22"/>
        </w:rPr>
        <w:t xml:space="preserve"> non può influenzare alcun modo le osservabili fisiche, si può semplificare come segue:</w:t>
      </w:r>
    </w:p>
    <w:p w14:paraId="1F9479C0" w14:textId="1E0F6C94" w:rsidR="00007FED" w:rsidRDefault="00007FED" w:rsidP="0061064A">
      <w:pPr>
        <w:jc w:val="both"/>
        <w:rPr>
          <w:rFonts w:ascii="Times" w:eastAsiaTheme="minorEastAsia" w:hAnsi="Times"/>
          <w:sz w:val="22"/>
          <w:szCs w:val="22"/>
        </w:rPr>
      </w:pPr>
    </w:p>
    <w:p w14:paraId="1F8468D5" w14:textId="26D05AFA" w:rsidR="00007FED" w:rsidRPr="00007FED" w:rsidRDefault="00007FED" w:rsidP="00007FED">
      <w:pPr>
        <w:jc w:val="both"/>
        <w:rPr>
          <w:rFonts w:ascii="Times" w:eastAsiaTheme="minorEastAsia" w:hAnsi="Times"/>
          <w:sz w:val="22"/>
          <w:szCs w:val="22"/>
        </w:rPr>
      </w:pPr>
      <m:oMathPara>
        <m:oMath>
          <m:r>
            <w:rPr>
              <w:rFonts w:ascii="Cambria Math" w:eastAsiaTheme="minorEastAsia" w:hAnsi="Cambria Math"/>
              <w:sz w:val="22"/>
              <w:szCs w:val="22"/>
            </w:rPr>
            <m:t>|ψ&gt;=cos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|0&gt;+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|1&gt;</m:t>
          </m:r>
        </m:oMath>
      </m:oMathPara>
    </w:p>
    <w:p w14:paraId="223EFB65" w14:textId="653F0B9C" w:rsidR="00007FED" w:rsidRDefault="00007FED" w:rsidP="00007FED">
      <w:pPr>
        <w:jc w:val="both"/>
        <w:rPr>
          <w:rFonts w:ascii="Times" w:eastAsiaTheme="minorEastAsia" w:hAnsi="Times"/>
          <w:sz w:val="22"/>
          <w:szCs w:val="22"/>
        </w:rPr>
      </w:pPr>
    </w:p>
    <w:p w14:paraId="3EAD492C" w14:textId="03402927" w:rsidR="00007FED" w:rsidRDefault="00007FED" w:rsidP="00007FED">
      <w:pPr>
        <w:jc w:val="both"/>
        <w:rPr>
          <w:rFonts w:ascii="Times" w:eastAsiaTheme="minorEastAsia" w:hAnsi="Times"/>
          <w:sz w:val="22"/>
          <w:szCs w:val="22"/>
        </w:rPr>
      </w:pPr>
      <w:r>
        <w:rPr>
          <w:rFonts w:ascii="Times" w:eastAsiaTheme="minorEastAsia" w:hAnsi="Times"/>
          <w:sz w:val="22"/>
          <w:szCs w:val="22"/>
        </w:rPr>
        <w:t xml:space="preserve">dove </w:t>
      </w:r>
      <m:oMath>
        <m:r>
          <w:rPr>
            <w:rFonts w:ascii="Cambria Math" w:eastAsiaTheme="minorEastAsia" w:hAnsi="Cambria Math"/>
            <w:sz w:val="22"/>
            <w:szCs w:val="22"/>
          </w:rPr>
          <m:t>0≤θ&lt;π</m:t>
        </m:r>
      </m:oMath>
      <w:r>
        <w:rPr>
          <w:rFonts w:ascii="Times" w:eastAsiaTheme="minorEastAsia" w:hAnsi="Times"/>
          <w:sz w:val="22"/>
          <w:szCs w:val="22"/>
        </w:rPr>
        <w:t xml:space="preserve"> e </w:t>
      </w:r>
      <m:oMath>
        <m:r>
          <w:rPr>
            <w:rFonts w:ascii="Cambria Math" w:eastAsiaTheme="minorEastAsia" w:hAnsi="Cambria Math"/>
            <w:sz w:val="22"/>
            <w:szCs w:val="22"/>
          </w:rPr>
          <m:t>0≤φ&lt;2π</m:t>
        </m:r>
      </m:oMath>
      <w:r>
        <w:rPr>
          <w:rFonts w:ascii="Times" w:eastAsiaTheme="minorEastAsia" w:hAnsi="Times"/>
          <w:sz w:val="22"/>
          <w:szCs w:val="22"/>
        </w:rPr>
        <w:t xml:space="preserve">. Proprio questi due parametri reali definiscono un punto nella rappresentazione grafica </w:t>
      </w:r>
      <w:r w:rsidR="00A3613C">
        <w:rPr>
          <w:rFonts w:ascii="Times" w:eastAsiaTheme="minorEastAsia" w:hAnsi="Times"/>
          <w:sz w:val="22"/>
          <w:szCs w:val="22"/>
        </w:rPr>
        <w:t>(</w:t>
      </w:r>
      <w:proofErr w:type="spellStart"/>
      <w:r w:rsidR="00A3613C">
        <w:rPr>
          <w:rFonts w:ascii="Times" w:eastAsiaTheme="minorEastAsia" w:hAnsi="Times"/>
          <w:sz w:val="22"/>
          <w:szCs w:val="22"/>
        </w:rPr>
        <w:t>fig</w:t>
      </w:r>
      <w:proofErr w:type="spellEnd"/>
      <w:r w:rsidR="00A3613C">
        <w:rPr>
          <w:rFonts w:ascii="Times" w:eastAsiaTheme="minorEastAsia" w:hAnsi="Times"/>
          <w:sz w:val="22"/>
          <w:szCs w:val="22"/>
        </w:rPr>
        <w:t xml:space="preserve"> 1.1) </w:t>
      </w:r>
      <w:r>
        <w:rPr>
          <w:rFonts w:ascii="Times" w:eastAsiaTheme="minorEastAsia" w:hAnsi="Times"/>
          <w:sz w:val="22"/>
          <w:szCs w:val="22"/>
        </w:rPr>
        <w:t>della sfera di Bloch</w:t>
      </w:r>
      <w:r w:rsidR="00A3613C">
        <w:rPr>
          <w:rFonts w:ascii="Times" w:eastAsiaTheme="minorEastAsia" w:hAnsi="Times"/>
          <w:sz w:val="22"/>
          <w:szCs w:val="22"/>
        </w:rPr>
        <w:t xml:space="preserve">, se si considera </w:t>
      </w:r>
      <m:oMath>
        <m:r>
          <w:rPr>
            <w:rFonts w:ascii="Cambria Math" w:eastAsiaTheme="minorEastAsia" w:hAnsi="Cambria Math"/>
            <w:sz w:val="22"/>
            <w:szCs w:val="22"/>
          </w:rPr>
          <m:t>θ</m:t>
        </m:r>
      </m:oMath>
      <w:r w:rsidR="00A3613C">
        <w:rPr>
          <w:rFonts w:ascii="Times" w:eastAsiaTheme="minorEastAsia" w:hAnsi="Times"/>
          <w:sz w:val="22"/>
          <w:szCs w:val="22"/>
        </w:rPr>
        <w:t xml:space="preserve"> che il vettore-stato forma con l’asse delle Z e </w:t>
      </w:r>
      <m:oMath>
        <m:r>
          <w:rPr>
            <w:rFonts w:ascii="Cambria Math" w:eastAsiaTheme="minorEastAsia" w:hAnsi="Cambria Math"/>
            <w:sz w:val="22"/>
            <w:szCs w:val="22"/>
          </w:rPr>
          <m:t>φ</m:t>
        </m:r>
      </m:oMath>
      <w:r w:rsidR="00A3613C">
        <w:rPr>
          <w:rFonts w:ascii="Times" w:eastAsiaTheme="minorEastAsia" w:hAnsi="Times"/>
          <w:sz w:val="22"/>
          <w:szCs w:val="22"/>
        </w:rPr>
        <w:t xml:space="preserve"> l’angolo azimutale.</w:t>
      </w:r>
    </w:p>
    <w:p w14:paraId="4F777F54" w14:textId="77777777" w:rsidR="00A3613C" w:rsidRDefault="00A3613C" w:rsidP="00007FED">
      <w:pPr>
        <w:jc w:val="both"/>
        <w:rPr>
          <w:rFonts w:ascii="Times" w:eastAsiaTheme="minorEastAsia" w:hAnsi="Times"/>
          <w:sz w:val="22"/>
          <w:szCs w:val="22"/>
        </w:rPr>
      </w:pPr>
    </w:p>
    <w:p w14:paraId="66E59477" w14:textId="77777777" w:rsidR="00A3613C" w:rsidRDefault="00A3613C" w:rsidP="00007FED">
      <w:pPr>
        <w:jc w:val="center"/>
        <w:rPr>
          <w:rFonts w:ascii="Times" w:eastAsiaTheme="minorEastAsia" w:hAnsi="Times"/>
          <w:sz w:val="22"/>
          <w:szCs w:val="22"/>
        </w:rPr>
      </w:pPr>
    </w:p>
    <w:p w14:paraId="50C53B96" w14:textId="107D897A" w:rsidR="00007FED" w:rsidRDefault="00A3613C" w:rsidP="00007FED">
      <w:pPr>
        <w:jc w:val="center"/>
        <w:rPr>
          <w:rFonts w:ascii="Times" w:eastAsiaTheme="minorEastAsia" w:hAnsi="Times"/>
          <w:sz w:val="22"/>
          <w:szCs w:val="22"/>
        </w:rPr>
      </w:pPr>
      <w:r>
        <w:rPr>
          <w:rFonts w:ascii="Times" w:eastAsiaTheme="minorEastAsia" w:hAnsi="Times"/>
          <w:noProof/>
          <w:sz w:val="22"/>
          <w:szCs w:val="22"/>
        </w:rPr>
        <w:lastRenderedPageBreak/>
        <w:drawing>
          <wp:inline distT="0" distB="0" distL="0" distR="0" wp14:anchorId="516236DC" wp14:editId="591663E2">
            <wp:extent cx="2238998" cy="2380795"/>
            <wp:effectExtent l="0" t="0" r="0" b="0"/>
            <wp:docPr id="1" name="Immagine 1" descr="Immagine che contiene cielo nottu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ielo notturn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574" cy="2545160"/>
                    </a:xfrm>
                    <a:prstGeom prst="rect">
                      <a:avLst/>
                    </a:prstGeom>
                  </pic:spPr>
                </pic:pic>
              </a:graphicData>
            </a:graphic>
          </wp:inline>
        </w:drawing>
      </w:r>
    </w:p>
    <w:p w14:paraId="3B0FC48B" w14:textId="66F3DD50" w:rsidR="00A3613C" w:rsidRDefault="00A3613C" w:rsidP="00007FED">
      <w:pPr>
        <w:jc w:val="center"/>
        <w:rPr>
          <w:rFonts w:ascii="Times" w:eastAsiaTheme="minorEastAsia" w:hAnsi="Times"/>
          <w:sz w:val="22"/>
          <w:szCs w:val="22"/>
        </w:rPr>
      </w:pPr>
    </w:p>
    <w:p w14:paraId="347E3794" w14:textId="45E2DD56" w:rsidR="00A3613C" w:rsidRDefault="00A3613C" w:rsidP="00007FED">
      <w:pPr>
        <w:jc w:val="center"/>
        <w:rPr>
          <w:rFonts w:ascii="Times" w:eastAsiaTheme="minorEastAsia" w:hAnsi="Times"/>
          <w:sz w:val="20"/>
          <w:szCs w:val="20"/>
        </w:rPr>
      </w:pPr>
      <w:r>
        <w:rPr>
          <w:rFonts w:ascii="Times" w:eastAsiaTheme="minorEastAsia" w:hAnsi="Times"/>
          <w:sz w:val="20"/>
          <w:szCs w:val="20"/>
        </w:rPr>
        <w:t>Fig 1.1: Rappresentazione della sfera di Bloch</w:t>
      </w:r>
    </w:p>
    <w:p w14:paraId="09FEA38E" w14:textId="0A317C24" w:rsidR="004B245F" w:rsidRDefault="004B245F" w:rsidP="004B245F">
      <w:pPr>
        <w:jc w:val="both"/>
        <w:rPr>
          <w:rFonts w:ascii="Times" w:eastAsiaTheme="minorEastAsia" w:hAnsi="Times"/>
          <w:sz w:val="20"/>
          <w:szCs w:val="20"/>
        </w:rPr>
      </w:pPr>
    </w:p>
    <w:p w14:paraId="35CA5F86" w14:textId="2FC05BC1" w:rsidR="008B4EE3" w:rsidRPr="00130E38" w:rsidRDefault="00964CD5" w:rsidP="004B245F">
      <w:pPr>
        <w:jc w:val="both"/>
        <w:rPr>
          <w:rFonts w:ascii="Times" w:eastAsiaTheme="minorEastAsia" w:hAnsi="Times"/>
          <w:sz w:val="22"/>
          <w:szCs w:val="22"/>
        </w:rPr>
      </w:pPr>
      <w:r w:rsidRPr="00130E38">
        <w:rPr>
          <w:rFonts w:ascii="Times" w:eastAsiaTheme="minorEastAsia" w:hAnsi="Times"/>
          <w:sz w:val="22"/>
          <w:szCs w:val="22"/>
        </w:rPr>
        <w:t>È ora il momento di discutere di quanta informazione può essere contenuta in un qubit. Il quesito non è banale; è anzi cruciale per capire se il quantum computing possa davvero offrire vantaggi rispetto all’informatica classica. Il fatto è che, sebbene ci sia un’infinità di punti sulla superficie della sfera unitaria, il risultato di un’osservazione può restituire solamente |0&gt; o |1&gt; con le probabilità discusse prima. Non solo, l’operazione di misura è proiettiva, quindi la sovrapposizione di stati viene istantaneamente persa quando questa è applicata! In meccanica quantistica si parla di “collasso della funzione d’onda”</w:t>
      </w:r>
      <w:r w:rsidR="008B4EE3" w:rsidRPr="00130E38">
        <w:rPr>
          <w:rFonts w:ascii="Times" w:eastAsiaTheme="minorEastAsia" w:hAnsi="Times"/>
          <w:sz w:val="22"/>
          <w:szCs w:val="22"/>
        </w:rPr>
        <w:t>, un fenomeno non ancora spiegato, ma postulato,</w:t>
      </w:r>
      <w:r w:rsidRPr="00130E38">
        <w:rPr>
          <w:rFonts w:ascii="Times" w:eastAsiaTheme="minorEastAsia" w:hAnsi="Times"/>
          <w:sz w:val="22"/>
          <w:szCs w:val="22"/>
        </w:rPr>
        <w:t xml:space="preserve"> e</w:t>
      </w:r>
      <w:r w:rsidR="008B4EE3" w:rsidRPr="00130E38">
        <w:rPr>
          <w:rFonts w:ascii="Times" w:eastAsiaTheme="minorEastAsia" w:hAnsi="Times"/>
          <w:sz w:val="22"/>
          <w:szCs w:val="22"/>
        </w:rPr>
        <w:t xml:space="preserve"> irreversibile. Sarà ora evidente anche al lettore meno afferrato in meccanica quantistica perché la stesura di algoritmi quantistici necessitino di una logica completamente diversa da quella dell’informazione classica.</w:t>
      </w:r>
    </w:p>
    <w:p w14:paraId="018CB676" w14:textId="1439AE9B" w:rsidR="008B4EE3" w:rsidRDefault="008B4EE3" w:rsidP="004B245F">
      <w:pPr>
        <w:jc w:val="both"/>
        <w:rPr>
          <w:rFonts w:ascii="Times" w:eastAsiaTheme="minorEastAsia" w:hAnsi="Times"/>
          <w:sz w:val="22"/>
          <w:szCs w:val="22"/>
        </w:rPr>
      </w:pPr>
      <w:r w:rsidRPr="00130E38">
        <w:rPr>
          <w:rFonts w:ascii="Times" w:eastAsiaTheme="minorEastAsia" w:hAnsi="Times"/>
          <w:sz w:val="22"/>
          <w:szCs w:val="22"/>
        </w:rPr>
        <w:t xml:space="preserve">Per completezza, ma argomento che esula dalle intenzioni di questo lavoro di tesi, si vuole dire che sì, il quantum computing ha grossi vantaggi rispetto alle tecniche tradizionali in termini di </w:t>
      </w:r>
      <w:r w:rsidRPr="00130E38">
        <w:rPr>
          <w:rFonts w:ascii="Times" w:eastAsiaTheme="minorEastAsia" w:hAnsi="Times"/>
          <w:i/>
          <w:iCs/>
          <w:sz w:val="22"/>
          <w:szCs w:val="22"/>
        </w:rPr>
        <w:t>costi computazionali</w:t>
      </w:r>
      <w:r w:rsidR="00130E38" w:rsidRPr="00130E38">
        <w:rPr>
          <w:rFonts w:ascii="Times" w:eastAsiaTheme="minorEastAsia" w:hAnsi="Times"/>
          <w:sz w:val="22"/>
          <w:szCs w:val="22"/>
        </w:rPr>
        <w:t>;</w:t>
      </w:r>
      <w:r w:rsidRPr="00130E38">
        <w:rPr>
          <w:rFonts w:ascii="Times" w:eastAsiaTheme="minorEastAsia" w:hAnsi="Times"/>
          <w:sz w:val="22"/>
          <w:szCs w:val="22"/>
        </w:rPr>
        <w:t xml:space="preserve"> anche in virtù del fatto che sfrutta altri fenomeni della meccanica quantistica che emergono in presenza di più sistemi (qubit): </w:t>
      </w:r>
      <w:proofErr w:type="spellStart"/>
      <w:r w:rsidR="00130E38" w:rsidRPr="00130E38">
        <w:rPr>
          <w:rFonts w:ascii="Times" w:eastAsiaTheme="minorEastAsia" w:hAnsi="Times"/>
          <w:i/>
          <w:iCs/>
          <w:sz w:val="22"/>
          <w:szCs w:val="22"/>
        </w:rPr>
        <w:t>entanglement</w:t>
      </w:r>
      <w:proofErr w:type="spellEnd"/>
      <w:r w:rsidR="00130E38" w:rsidRPr="00130E38">
        <w:rPr>
          <w:rFonts w:ascii="Times" w:eastAsiaTheme="minorEastAsia" w:hAnsi="Times"/>
          <w:i/>
          <w:iCs/>
          <w:sz w:val="22"/>
          <w:szCs w:val="22"/>
        </w:rPr>
        <w:t xml:space="preserve"> </w:t>
      </w:r>
      <w:r w:rsidR="00130E38" w:rsidRPr="00130E38">
        <w:rPr>
          <w:rFonts w:ascii="Times" w:eastAsiaTheme="minorEastAsia" w:hAnsi="Times"/>
          <w:sz w:val="22"/>
          <w:szCs w:val="22"/>
        </w:rPr>
        <w:t>e interferenza.</w:t>
      </w:r>
    </w:p>
    <w:p w14:paraId="03EC1DA5" w14:textId="1439F24D" w:rsidR="00130E38" w:rsidRDefault="00130E38" w:rsidP="004B245F">
      <w:pPr>
        <w:jc w:val="both"/>
        <w:rPr>
          <w:rFonts w:ascii="Times" w:eastAsiaTheme="minorEastAsia" w:hAnsi="Times"/>
          <w:sz w:val="22"/>
          <w:szCs w:val="22"/>
        </w:rPr>
      </w:pPr>
    </w:p>
    <w:p w14:paraId="0E111FA9" w14:textId="1CF2C954" w:rsidR="00130E38" w:rsidRDefault="00130E38" w:rsidP="004B245F">
      <w:pPr>
        <w:jc w:val="both"/>
        <w:rPr>
          <w:rFonts w:ascii="Times" w:eastAsiaTheme="minorEastAsia" w:hAnsi="Times"/>
          <w:b/>
          <w:bCs/>
          <w:sz w:val="22"/>
          <w:szCs w:val="22"/>
        </w:rPr>
      </w:pPr>
      <w:r>
        <w:rPr>
          <w:rFonts w:ascii="Times" w:eastAsiaTheme="minorEastAsia" w:hAnsi="Times"/>
          <w:b/>
          <w:bCs/>
          <w:sz w:val="22"/>
          <w:szCs w:val="22"/>
        </w:rPr>
        <w:t>Operazioni su singolo qubit</w:t>
      </w:r>
    </w:p>
    <w:p w14:paraId="29224ED8" w14:textId="4B02BAA1" w:rsidR="00130E38" w:rsidRDefault="00130E38" w:rsidP="004B245F">
      <w:pPr>
        <w:jc w:val="both"/>
        <w:rPr>
          <w:rFonts w:ascii="Times" w:eastAsiaTheme="minorEastAsia" w:hAnsi="Times"/>
          <w:sz w:val="22"/>
          <w:szCs w:val="22"/>
        </w:rPr>
      </w:pPr>
      <w:r>
        <w:rPr>
          <w:rFonts w:ascii="Times" w:eastAsiaTheme="minorEastAsia" w:hAnsi="Times"/>
          <w:sz w:val="22"/>
          <w:szCs w:val="22"/>
        </w:rPr>
        <w:t>Si continua in questo paragrafo un parallelo tra informazione classica e quantistica per esaltare le maggiori possibilità che questa seconda comporta.</w:t>
      </w:r>
    </w:p>
    <w:p w14:paraId="42BE910C" w14:textId="77FEFB68" w:rsidR="00130E38" w:rsidRDefault="00130E38" w:rsidP="004B245F">
      <w:pPr>
        <w:jc w:val="both"/>
        <w:rPr>
          <w:rFonts w:ascii="Times" w:eastAsiaTheme="minorEastAsia" w:hAnsi="Times"/>
          <w:sz w:val="22"/>
          <w:szCs w:val="22"/>
        </w:rPr>
      </w:pPr>
      <w:r>
        <w:rPr>
          <w:rFonts w:ascii="Times" w:eastAsiaTheme="minorEastAsia" w:hAnsi="Times"/>
          <w:sz w:val="22"/>
          <w:szCs w:val="22"/>
        </w:rPr>
        <w:t>Nell’informatica tradizionale, l’unica porta logica non banale che si può applicare ad un singolo bit è la porta NOT che opera nel modo che segue:</w:t>
      </w:r>
    </w:p>
    <w:p w14:paraId="0BFFCFA0" w14:textId="3B7BC550" w:rsidR="00130E38" w:rsidRDefault="00130E38" w:rsidP="004B245F">
      <w:pPr>
        <w:jc w:val="both"/>
        <w:rPr>
          <w:rFonts w:ascii="Times" w:eastAsiaTheme="minorEastAsia" w:hAnsi="Times"/>
          <w:sz w:val="22"/>
          <w:szCs w:val="22"/>
        </w:rPr>
      </w:pPr>
    </w:p>
    <w:p w14:paraId="3B89620A" w14:textId="06B0E71E"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 → 0</m:t>
          </m:r>
        </m:oMath>
      </m:oMathPara>
    </w:p>
    <w:p w14:paraId="2082EE27" w14:textId="5B18FE90"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 → 1</m:t>
        </m:r>
      </m:oMath>
      <w:r>
        <w:rPr>
          <w:rFonts w:ascii="Times" w:eastAsiaTheme="minorEastAsia" w:hAnsi="Times"/>
          <w:sz w:val="22"/>
          <w:szCs w:val="22"/>
        </w:rPr>
        <w:t xml:space="preserve"> </w:t>
      </w:r>
    </w:p>
    <w:p w14:paraId="04A7B44B" w14:textId="30BC5E64" w:rsidR="006F5CAE" w:rsidRDefault="006F5CAE" w:rsidP="006F5CAE">
      <w:pPr>
        <w:jc w:val="both"/>
        <w:rPr>
          <w:rFonts w:ascii="Times" w:eastAsiaTheme="minorEastAsia" w:hAnsi="Times"/>
          <w:sz w:val="22"/>
          <w:szCs w:val="22"/>
        </w:rPr>
      </w:pPr>
    </w:p>
    <w:p w14:paraId="457DDE32" w14:textId="567B6C96" w:rsidR="006F5CAE" w:rsidRDefault="006F5CAE" w:rsidP="006F5CAE">
      <w:pPr>
        <w:jc w:val="both"/>
        <w:rPr>
          <w:rFonts w:ascii="Times" w:eastAsiaTheme="minorEastAsia" w:hAnsi="Times"/>
          <w:sz w:val="22"/>
          <w:szCs w:val="22"/>
        </w:rPr>
      </w:pPr>
      <w:r>
        <w:rPr>
          <w:rFonts w:ascii="Times" w:eastAsiaTheme="minorEastAsia" w:hAnsi="Times"/>
          <w:sz w:val="22"/>
          <w:szCs w:val="22"/>
        </w:rPr>
        <w:t>Il compito che assolve questa porta è sostanzialmente quello di</w:t>
      </w:r>
      <w:r w:rsidR="0000664C">
        <w:rPr>
          <w:rFonts w:ascii="Times" w:eastAsiaTheme="minorEastAsia" w:hAnsi="Times"/>
          <w:sz w:val="22"/>
          <w:szCs w:val="22"/>
        </w:rPr>
        <w:t xml:space="preserve"> </w:t>
      </w:r>
      <w:r>
        <w:rPr>
          <w:rFonts w:ascii="Times" w:eastAsiaTheme="minorEastAsia" w:hAnsi="Times"/>
          <w:sz w:val="22"/>
          <w:szCs w:val="22"/>
        </w:rPr>
        <w:t>scambiare 0 con 1, e viceversa. Non ci sono altre operazioni non banali (e.g. 1-&gt;1) che si possono fare su un singolo bit. Il motivo è semplice: si hanno a disposizione due soli stati.</w:t>
      </w:r>
    </w:p>
    <w:p w14:paraId="1A42C3A5" w14:textId="6AA1B5EA" w:rsidR="006F5CAE" w:rsidRPr="00130E38" w:rsidRDefault="006F5CAE" w:rsidP="006F5CAE">
      <w:pPr>
        <w:jc w:val="both"/>
        <w:rPr>
          <w:rFonts w:ascii="Times" w:eastAsiaTheme="minorEastAsia" w:hAnsi="Times"/>
          <w:sz w:val="22"/>
          <w:szCs w:val="22"/>
        </w:rPr>
      </w:pPr>
      <w:r>
        <w:rPr>
          <w:rFonts w:ascii="Times" w:eastAsiaTheme="minorEastAsia" w:hAnsi="Times"/>
          <w:sz w:val="22"/>
          <w:szCs w:val="22"/>
        </w:rPr>
        <w:t xml:space="preserve">E nel quantum computing? Nel quantum computing l’infinità di stati che un qubit può assumere comporta altrettante operazioni applicabili ad esso.  </w:t>
      </w:r>
    </w:p>
    <w:p w14:paraId="6E792012" w14:textId="59F723CF" w:rsidR="002A5403" w:rsidRDefault="002A5403" w:rsidP="004B245F">
      <w:pPr>
        <w:jc w:val="both"/>
        <w:rPr>
          <w:rFonts w:ascii="Times" w:eastAsiaTheme="minorEastAsia" w:hAnsi="Times"/>
          <w:sz w:val="22"/>
          <w:szCs w:val="22"/>
        </w:rPr>
      </w:pPr>
      <w:r>
        <w:rPr>
          <w:rFonts w:ascii="Times" w:eastAsiaTheme="minorEastAsia" w:hAnsi="Times"/>
          <w:sz w:val="22"/>
          <w:szCs w:val="22"/>
        </w:rPr>
        <w:t xml:space="preserve">Chiaramente esistono delle analoghe porte logiche, chiamati più comunemente </w:t>
      </w:r>
      <w:r>
        <w:rPr>
          <w:rFonts w:ascii="Times" w:eastAsiaTheme="minorEastAsia" w:hAnsi="Times"/>
          <w:i/>
          <w:iCs/>
          <w:sz w:val="22"/>
          <w:szCs w:val="22"/>
        </w:rPr>
        <w:t>gate</w:t>
      </w:r>
      <w:r>
        <w:rPr>
          <w:rFonts w:ascii="Times" w:eastAsiaTheme="minorEastAsia" w:hAnsi="Times"/>
          <w:sz w:val="22"/>
          <w:szCs w:val="22"/>
        </w:rPr>
        <w:t xml:space="preserve"> in questo contesto. Si hanno infatti l’operazione d’identità</w:t>
      </w:r>
    </w:p>
    <w:p w14:paraId="7925ADA3" w14:textId="77777777" w:rsidR="002A5403" w:rsidRDefault="002A5403" w:rsidP="004B245F">
      <w:pPr>
        <w:jc w:val="both"/>
        <w:rPr>
          <w:rFonts w:ascii="Times" w:eastAsiaTheme="minorEastAsia" w:hAnsi="Times"/>
          <w:sz w:val="22"/>
          <w:szCs w:val="22"/>
        </w:rPr>
      </w:pPr>
    </w:p>
    <w:p w14:paraId="61038DEE" w14:textId="0F663BB2"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|0&gt; → |0&gt;</m:t>
          </m:r>
        </m:oMath>
      </m:oMathPara>
    </w:p>
    <w:p w14:paraId="2D5E22B5" w14:textId="79F56FB6"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|1&gt; → |1&gt;</m:t>
        </m:r>
      </m:oMath>
      <w:r>
        <w:rPr>
          <w:rFonts w:ascii="Times" w:eastAsiaTheme="minorEastAsia" w:hAnsi="Times"/>
          <w:sz w:val="22"/>
          <w:szCs w:val="22"/>
        </w:rPr>
        <w:t xml:space="preserve"> </w:t>
      </w:r>
    </w:p>
    <w:p w14:paraId="0837085D" w14:textId="77777777" w:rsidR="002A5403" w:rsidRDefault="002A5403" w:rsidP="002A5403">
      <w:pPr>
        <w:jc w:val="center"/>
        <w:rPr>
          <w:rFonts w:ascii="Times" w:eastAsiaTheme="minorEastAsia" w:hAnsi="Times"/>
          <w:sz w:val="22"/>
          <w:szCs w:val="22"/>
        </w:rPr>
      </w:pPr>
    </w:p>
    <w:p w14:paraId="6C73C3CF" w14:textId="4248898A" w:rsidR="00130E38" w:rsidRDefault="002A5403" w:rsidP="002A5403">
      <w:pPr>
        <w:jc w:val="both"/>
        <w:rPr>
          <w:rFonts w:ascii="Times" w:eastAsiaTheme="minorEastAsia" w:hAnsi="Times"/>
          <w:sz w:val="22"/>
          <w:szCs w:val="22"/>
        </w:rPr>
      </w:pPr>
      <w:r>
        <w:rPr>
          <w:rFonts w:ascii="Times" w:eastAsiaTheme="minorEastAsia" w:hAnsi="Times"/>
          <w:sz w:val="22"/>
          <w:szCs w:val="22"/>
        </w:rPr>
        <w:t>e l’analogo NOT gate</w:t>
      </w:r>
    </w:p>
    <w:p w14:paraId="73D13DFC" w14:textId="77777777" w:rsidR="002A5403" w:rsidRDefault="002A5403" w:rsidP="002A5403">
      <w:pPr>
        <w:jc w:val="both"/>
        <w:rPr>
          <w:rFonts w:ascii="Times" w:eastAsiaTheme="minorEastAsia" w:hAnsi="Times"/>
          <w:sz w:val="22"/>
          <w:szCs w:val="22"/>
        </w:rPr>
      </w:pPr>
    </w:p>
    <w:p w14:paraId="259B6583" w14:textId="487D8F29" w:rsidR="002A5403" w:rsidRDefault="002A5403" w:rsidP="002A5403">
      <w:pPr>
        <w:jc w:val="center"/>
        <w:rPr>
          <w:rFonts w:ascii="Times" w:eastAsiaTheme="minorEastAsia" w:hAnsi="Times"/>
          <w:sz w:val="22"/>
          <w:szCs w:val="22"/>
        </w:rPr>
      </w:pPr>
      <m:oMathPara>
        <m:oMath>
          <m:r>
            <w:rPr>
              <w:rFonts w:ascii="Cambria Math" w:eastAsiaTheme="minorEastAsia" w:hAnsi="Cambria Math"/>
              <w:sz w:val="22"/>
              <w:szCs w:val="22"/>
            </w:rPr>
            <m:t>|0&gt; → |1&gt;</m:t>
          </m:r>
        </m:oMath>
      </m:oMathPara>
    </w:p>
    <w:p w14:paraId="55922443" w14:textId="35CED2AE" w:rsidR="002A5403" w:rsidRDefault="002A5403" w:rsidP="002A5403">
      <w:pPr>
        <w:jc w:val="center"/>
        <w:rPr>
          <w:rFonts w:ascii="Times" w:eastAsiaTheme="minorEastAsia" w:hAnsi="Times"/>
          <w:sz w:val="22"/>
          <w:szCs w:val="22"/>
        </w:rPr>
      </w:pPr>
      <m:oMath>
        <m:r>
          <w:rPr>
            <w:rFonts w:ascii="Cambria Math" w:eastAsiaTheme="minorEastAsia" w:hAnsi="Cambria Math"/>
            <w:sz w:val="22"/>
            <w:szCs w:val="22"/>
          </w:rPr>
          <m:t>|1&gt; → |0&gt;</m:t>
        </m:r>
      </m:oMath>
      <w:r>
        <w:rPr>
          <w:rFonts w:ascii="Times" w:eastAsiaTheme="minorEastAsia" w:hAnsi="Times"/>
          <w:sz w:val="22"/>
          <w:szCs w:val="22"/>
        </w:rPr>
        <w:t xml:space="preserve"> </w:t>
      </w:r>
    </w:p>
    <w:p w14:paraId="2EA501E8" w14:textId="55F1D7AD" w:rsidR="002A5403" w:rsidRDefault="002A5403" w:rsidP="002A5403">
      <w:pPr>
        <w:jc w:val="both"/>
        <w:rPr>
          <w:rFonts w:ascii="Times" w:eastAsiaTheme="minorEastAsia" w:hAnsi="Times"/>
          <w:sz w:val="22"/>
          <w:szCs w:val="22"/>
        </w:rPr>
      </w:pPr>
      <w:r>
        <w:rPr>
          <w:rFonts w:ascii="Times" w:eastAsiaTheme="minorEastAsia" w:hAnsi="Times"/>
          <w:sz w:val="22"/>
          <w:szCs w:val="22"/>
        </w:rPr>
        <w:lastRenderedPageBreak/>
        <w:t>È necessario qui far notare che questi gate sono in realtà molto più generali</w:t>
      </w:r>
      <w:r w:rsidR="000F690C">
        <w:rPr>
          <w:rFonts w:ascii="Times" w:eastAsiaTheme="minorEastAsia" w:hAnsi="Times"/>
          <w:sz w:val="22"/>
          <w:szCs w:val="22"/>
        </w:rPr>
        <w:t>. Infatti, questi possono agire su qualsiasi stato in cui si trova il qubit, dunque l’identità è scrivibile come:</w:t>
      </w:r>
    </w:p>
    <w:p w14:paraId="28EAA3EA" w14:textId="39EBDE2A" w:rsidR="000F690C" w:rsidRDefault="000F690C" w:rsidP="002A5403">
      <w:pPr>
        <w:jc w:val="both"/>
        <w:rPr>
          <w:rFonts w:ascii="Times" w:eastAsiaTheme="minorEastAsia" w:hAnsi="Times"/>
          <w:sz w:val="22"/>
          <w:szCs w:val="22"/>
        </w:rPr>
      </w:pPr>
    </w:p>
    <w:p w14:paraId="28B6D4B0" w14:textId="1F39C7AF" w:rsidR="000F690C" w:rsidRPr="00DA2BBF" w:rsidRDefault="000F690C" w:rsidP="002A5403">
      <w:pPr>
        <w:jc w:val="both"/>
        <w:rPr>
          <w:rFonts w:ascii="Times" w:eastAsiaTheme="minorEastAsia" w:hAnsi="Times"/>
          <w:sz w:val="22"/>
          <w:szCs w:val="22"/>
        </w:rPr>
      </w:pPr>
      <m:oMathPara>
        <m:oMath>
          <m:r>
            <w:rPr>
              <w:rFonts w:ascii="Cambria Math" w:eastAsiaTheme="minorEastAsia" w:hAnsi="Cambria Math"/>
              <w:sz w:val="22"/>
              <w:szCs w:val="22"/>
            </w:rPr>
            <m:t>|ψ&gt;→|ψ&gt;</m:t>
          </m:r>
        </m:oMath>
      </m:oMathPara>
    </w:p>
    <w:p w14:paraId="06AE3E7F" w14:textId="77777777" w:rsidR="00DA2BBF" w:rsidRPr="000F690C" w:rsidRDefault="00DA2BBF" w:rsidP="002A5403">
      <w:pPr>
        <w:jc w:val="both"/>
        <w:rPr>
          <w:rFonts w:ascii="Times" w:eastAsiaTheme="minorEastAsia" w:hAnsi="Times"/>
          <w:sz w:val="22"/>
          <w:szCs w:val="22"/>
        </w:rPr>
      </w:pPr>
    </w:p>
    <w:p w14:paraId="7B6C6398" w14:textId="3503E060" w:rsidR="000F690C" w:rsidRDefault="00DA2BBF" w:rsidP="002A5403">
      <w:pPr>
        <w:jc w:val="both"/>
        <w:rPr>
          <w:rFonts w:ascii="Times" w:eastAsiaTheme="minorEastAsia" w:hAnsi="Times"/>
          <w:sz w:val="22"/>
          <w:szCs w:val="22"/>
        </w:rPr>
      </w:pPr>
      <w:r>
        <w:rPr>
          <w:rFonts w:ascii="Times" w:eastAsiaTheme="minorEastAsia" w:hAnsi="Times"/>
          <w:sz w:val="22"/>
          <w:szCs w:val="22"/>
        </w:rPr>
        <w:t>Per apprezzare come agisce il NOT gate, chiamato anche X gate per ragioni che seguono, è conveniente introdurre la notazione matriciale secondo la quale</w:t>
      </w:r>
    </w:p>
    <w:p w14:paraId="70C38688" w14:textId="180D106F" w:rsidR="00DA2BBF" w:rsidRDefault="00DA2BBF" w:rsidP="002A5403">
      <w:pPr>
        <w:jc w:val="both"/>
        <w:rPr>
          <w:rFonts w:ascii="Times" w:eastAsiaTheme="minorEastAsia" w:hAnsi="Times"/>
          <w:sz w:val="22"/>
          <w:szCs w:val="22"/>
        </w:rPr>
      </w:pPr>
    </w:p>
    <w:p w14:paraId="429D317B" w14:textId="7A04AC03" w:rsidR="00DA2BBF" w:rsidRDefault="00DA2BBF" w:rsidP="00DA2BBF">
      <w:pPr>
        <w:jc w:val="center"/>
        <w:rPr>
          <w:rFonts w:ascii="Times" w:eastAsiaTheme="minorEastAsia" w:hAnsi="Times"/>
          <w:sz w:val="22"/>
          <w:szCs w:val="22"/>
        </w:rPr>
      </w:pPr>
      <m:oMath>
        <m:r>
          <w:rPr>
            <w:rFonts w:ascii="Cambria Math" w:eastAsiaTheme="minorEastAsia" w:hAnsi="Cambria Math"/>
            <w:sz w:val="22"/>
            <w:szCs w:val="22"/>
          </w:rPr>
          <m:t>|0&gt;=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mr>
              <m:mr>
                <m:e>
                  <m:r>
                    <w:rPr>
                      <w:rFonts w:ascii="Cambria Math" w:eastAsiaTheme="minorEastAsia" w:hAnsi="Cambria Math"/>
                      <w:sz w:val="22"/>
                      <w:szCs w:val="22"/>
                    </w:rPr>
                    <m:t>0</m:t>
                  </m:r>
                </m:e>
              </m:mr>
            </m:m>
          </m:e>
        </m:d>
      </m:oMath>
      <w:r>
        <w:rPr>
          <w:rFonts w:ascii="Times" w:eastAsiaTheme="minorEastAsia" w:hAnsi="Times"/>
          <w:sz w:val="22"/>
          <w:szCs w:val="22"/>
        </w:rPr>
        <w:t xml:space="preserve"> </w:t>
      </w:r>
      <w:r>
        <w:rPr>
          <w:rFonts w:ascii="Times" w:eastAsiaTheme="minorEastAsia" w:hAnsi="Times"/>
          <w:sz w:val="22"/>
          <w:szCs w:val="22"/>
        </w:rPr>
        <w:tab/>
      </w:r>
      <m:oMath>
        <m:r>
          <w:rPr>
            <w:rFonts w:ascii="Cambria Math" w:eastAsiaTheme="minorEastAsia" w:hAnsi="Cambria Math"/>
            <w:sz w:val="22"/>
            <w:szCs w:val="22"/>
          </w:rPr>
          <m:t>|1&gt;=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mr>
              <m:mr>
                <m:e>
                  <m:r>
                    <w:rPr>
                      <w:rFonts w:ascii="Cambria Math" w:eastAsiaTheme="minorEastAsia" w:hAnsi="Cambria Math"/>
                      <w:sz w:val="22"/>
                      <w:szCs w:val="22"/>
                    </w:rPr>
                    <m:t>1</m:t>
                  </m:r>
                </m:e>
              </m:mr>
            </m:m>
          </m:e>
        </m:d>
      </m:oMath>
    </w:p>
    <w:p w14:paraId="483C4412" w14:textId="238024E3" w:rsidR="00DA2BBF" w:rsidRDefault="00DA2BBF" w:rsidP="00DA2BBF">
      <w:pPr>
        <w:jc w:val="center"/>
        <w:rPr>
          <w:rFonts w:ascii="Times" w:eastAsiaTheme="minorEastAsia" w:hAnsi="Times"/>
          <w:sz w:val="22"/>
          <w:szCs w:val="22"/>
        </w:rPr>
      </w:pPr>
    </w:p>
    <w:p w14:paraId="095285F3" w14:textId="7E89226A" w:rsidR="00DA2BBF" w:rsidRDefault="000603C4" w:rsidP="002A5403">
      <w:pPr>
        <w:jc w:val="both"/>
        <w:rPr>
          <w:rFonts w:ascii="Times" w:eastAsiaTheme="minorEastAsia" w:hAnsi="Times"/>
          <w:sz w:val="22"/>
          <w:szCs w:val="22"/>
        </w:rPr>
      </w:pPr>
      <w:r>
        <w:rPr>
          <w:rFonts w:ascii="Times" w:eastAsiaTheme="minorEastAsia" w:hAnsi="Times"/>
          <w:sz w:val="22"/>
          <w:szCs w:val="22"/>
        </w:rPr>
        <w:t xml:space="preserve">In questa notazione l’X gate è rappresentato dalla matrice </w:t>
      </w:r>
      <m:oMath>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0</m:t>
                  </m:r>
                </m:e>
              </m:mr>
            </m:m>
          </m:e>
        </m:d>
      </m:oMath>
      <w:r w:rsidR="00BD4248">
        <w:rPr>
          <w:rFonts w:ascii="Times" w:eastAsiaTheme="minorEastAsia" w:hAnsi="Times"/>
          <w:sz w:val="22"/>
          <w:szCs w:val="22"/>
        </w:rPr>
        <w:t xml:space="preserve">. Per cui, nel caso di un generico stato </w:t>
      </w:r>
      <m:oMath>
        <m:r>
          <w:rPr>
            <w:rFonts w:ascii="Cambria Math" w:eastAsiaTheme="minorEastAsia" w:hAnsi="Cambria Math"/>
            <w:sz w:val="22"/>
            <w:szCs w:val="22"/>
          </w:rPr>
          <m:t>α|0&gt;+β|1&gt;</m:t>
        </m:r>
      </m:oMath>
      <w:r w:rsidR="00BD4248">
        <w:rPr>
          <w:rFonts w:ascii="Times" w:eastAsiaTheme="minorEastAsia" w:hAnsi="Times"/>
          <w:sz w:val="22"/>
          <w:szCs w:val="22"/>
        </w:rPr>
        <w:t>, esso agisce così:</w:t>
      </w:r>
    </w:p>
    <w:p w14:paraId="6DFA2B40" w14:textId="315A2213" w:rsidR="00BD4248" w:rsidRDefault="00BD4248" w:rsidP="002A5403">
      <w:pPr>
        <w:jc w:val="both"/>
        <w:rPr>
          <w:rFonts w:ascii="Times" w:eastAsiaTheme="minorEastAsia" w:hAnsi="Times"/>
          <w:sz w:val="22"/>
          <w:szCs w:val="22"/>
        </w:rPr>
      </w:pPr>
    </w:p>
    <w:p w14:paraId="69D9F510" w14:textId="5DDC8B91" w:rsidR="00BD4248" w:rsidRDefault="00BD4248" w:rsidP="00BD4248">
      <w:pPr>
        <w:jc w:val="center"/>
        <w:rPr>
          <w:rFonts w:ascii="Times" w:eastAsiaTheme="minorEastAsia" w:hAnsi="Times"/>
          <w:sz w:val="22"/>
          <w:szCs w:val="22"/>
        </w:rPr>
      </w:pPr>
      <m:oMathPara>
        <m:oMath>
          <m:r>
            <w:rPr>
              <w:rFonts w:ascii="Cambria Math" w:eastAsiaTheme="minorEastAsia" w:hAnsi="Cambria Math"/>
              <w:sz w:val="22"/>
              <w:szCs w:val="22"/>
            </w:rPr>
            <m:t>X</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α</m:t>
                    </m:r>
                  </m:e>
                </m:mr>
                <m:mr>
                  <m:e>
                    <m:r>
                      <w:rPr>
                        <w:rFonts w:ascii="Cambria Math" w:eastAsiaTheme="minorEastAsia" w:hAnsi="Cambria Math"/>
                        <w:sz w:val="22"/>
                        <w:szCs w:val="22"/>
                      </w:rPr>
                      <m:t>β</m:t>
                    </m:r>
                  </m:e>
                </m:mr>
              </m:m>
            </m:e>
          </m:d>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0</m:t>
                    </m:r>
                  </m:e>
                </m:mr>
              </m:m>
            </m:e>
          </m:d>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α</m:t>
                    </m:r>
                  </m:e>
                </m:mr>
                <m:mr>
                  <m:e>
                    <m:r>
                      <w:rPr>
                        <w:rFonts w:ascii="Cambria Math" w:eastAsiaTheme="minorEastAsia" w:hAnsi="Cambria Math"/>
                        <w:sz w:val="22"/>
                        <w:szCs w:val="22"/>
                      </w:rPr>
                      <m:t>β</m:t>
                    </m:r>
                  </m:e>
                </m:mr>
              </m:m>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β</m:t>
                    </m:r>
                  </m:e>
                </m:mr>
                <m:mr>
                  <m:e>
                    <m:r>
                      <w:rPr>
                        <w:rFonts w:ascii="Cambria Math" w:eastAsiaTheme="minorEastAsia" w:hAnsi="Cambria Math"/>
                        <w:sz w:val="22"/>
                        <w:szCs w:val="22"/>
                      </w:rPr>
                      <m:t>α</m:t>
                    </m:r>
                  </m:e>
                </m:mr>
              </m:m>
            </m:e>
          </m:d>
        </m:oMath>
      </m:oMathPara>
    </w:p>
    <w:p w14:paraId="3E0158AA" w14:textId="54B34AB2" w:rsidR="00CF660B" w:rsidRDefault="00CF660B" w:rsidP="00DA2BBF">
      <w:pPr>
        <w:jc w:val="center"/>
        <w:rPr>
          <w:rFonts w:ascii="Times" w:eastAsiaTheme="minorEastAsia" w:hAnsi="Times"/>
          <w:sz w:val="22"/>
          <w:szCs w:val="22"/>
        </w:rPr>
      </w:pPr>
    </w:p>
    <w:p w14:paraId="7D457FCD" w14:textId="4D70627E" w:rsidR="00CF660B" w:rsidRDefault="00373759" w:rsidP="00CF660B">
      <w:pPr>
        <w:jc w:val="both"/>
        <w:rPr>
          <w:rFonts w:ascii="Times" w:eastAsiaTheme="minorEastAsia" w:hAnsi="Times"/>
          <w:sz w:val="22"/>
          <w:szCs w:val="22"/>
        </w:rPr>
      </w:pPr>
      <w:r>
        <w:rPr>
          <w:rFonts w:ascii="Times" w:eastAsiaTheme="minorEastAsia" w:hAnsi="Times"/>
          <w:sz w:val="22"/>
          <w:szCs w:val="22"/>
        </w:rPr>
        <w:t xml:space="preserve">Ora, prima di mostrare altri esempi di gate, si vuole rispondere ad una domanda che qui sorge spontanea: per accedere ad uno qualsiasi degli infiniti punti/stati della sfera di Bloch, quanti gate servono? Infiniti? Fortunatamente, il numero di gate necessari è finito. Si può provare l’esistenza di </w:t>
      </w:r>
      <w:r w:rsidR="004B1BE3">
        <w:rPr>
          <w:rFonts w:ascii="Times" w:eastAsiaTheme="minorEastAsia" w:hAnsi="Times"/>
          <w:i/>
          <w:iCs/>
          <w:sz w:val="22"/>
          <w:szCs w:val="22"/>
        </w:rPr>
        <w:t>set universale di gate</w:t>
      </w:r>
      <w:r w:rsidR="004B1BE3">
        <w:rPr>
          <w:rFonts w:ascii="Times" w:eastAsiaTheme="minorEastAsia" w:hAnsi="Times"/>
          <w:sz w:val="22"/>
          <w:szCs w:val="22"/>
        </w:rPr>
        <w:t>, ossia un numero finito di gate che permettono di approssimare con precisione asintotica qualsiasi operazione si intenda applicare sullo stato. In parole povere, dato un punto sulla sfera di Bloch, si può raggiungere qualsiasi altro punto con una combinazione finita dei gate appartenenti al set universale.</w:t>
      </w:r>
      <w:r w:rsidR="00DB3F45">
        <w:rPr>
          <w:rFonts w:ascii="Times" w:eastAsiaTheme="minorEastAsia" w:hAnsi="Times"/>
          <w:sz w:val="22"/>
          <w:szCs w:val="22"/>
        </w:rPr>
        <w:t xml:space="preserve"> Più in generale, nel caso di sistemi a più qubit, si vuole saper implementare “qualsiasi trasformazione unitaria” il che include anche l’</w:t>
      </w:r>
      <w:proofErr w:type="spellStart"/>
      <w:r w:rsidR="00DB3F45">
        <w:rPr>
          <w:rFonts w:ascii="Times" w:eastAsiaTheme="minorEastAsia" w:hAnsi="Times"/>
          <w:i/>
          <w:iCs/>
          <w:sz w:val="22"/>
          <w:szCs w:val="22"/>
        </w:rPr>
        <w:t>entanglement</w:t>
      </w:r>
      <w:proofErr w:type="spellEnd"/>
      <w:r w:rsidR="00DB3F45">
        <w:rPr>
          <w:rFonts w:ascii="Times" w:eastAsiaTheme="minorEastAsia" w:hAnsi="Times"/>
          <w:sz w:val="22"/>
          <w:szCs w:val="22"/>
        </w:rPr>
        <w:t>; ma questo non riguarda gli esperimenti a singolo qubit.</w:t>
      </w:r>
    </w:p>
    <w:p w14:paraId="6B7F6CEA" w14:textId="1282317D" w:rsidR="00DB3F45" w:rsidRDefault="00DB3F45" w:rsidP="00CF660B">
      <w:pPr>
        <w:jc w:val="both"/>
        <w:rPr>
          <w:rFonts w:ascii="Times" w:eastAsiaTheme="minorEastAsia" w:hAnsi="Times"/>
          <w:sz w:val="22"/>
          <w:szCs w:val="22"/>
        </w:rPr>
      </w:pPr>
    </w:p>
    <w:p w14:paraId="0B8705B0" w14:textId="0054F7F1" w:rsidR="000F690C" w:rsidRDefault="00DB3F45" w:rsidP="002A5403">
      <w:pPr>
        <w:jc w:val="both"/>
        <w:rPr>
          <w:rFonts w:ascii="Times" w:eastAsiaTheme="minorEastAsia" w:hAnsi="Times"/>
          <w:sz w:val="22"/>
          <w:szCs w:val="22"/>
        </w:rPr>
      </w:pPr>
      <w:r>
        <w:rPr>
          <w:rFonts w:ascii="Times" w:eastAsiaTheme="minorEastAsia" w:hAnsi="Times"/>
          <w:sz w:val="22"/>
          <w:szCs w:val="22"/>
        </w:rPr>
        <w:t>In seguito, una lista di gate comunemente usati nel quantum computing:</w:t>
      </w:r>
    </w:p>
    <w:p w14:paraId="74659B0C" w14:textId="56B88774" w:rsidR="002A5403" w:rsidRDefault="002A5403" w:rsidP="002A5403">
      <w:pPr>
        <w:jc w:val="center"/>
        <w:rPr>
          <w:rFonts w:ascii="Times" w:eastAsiaTheme="minorEastAsia" w:hAnsi="Times"/>
          <w:sz w:val="22"/>
          <w:szCs w:val="22"/>
        </w:rPr>
      </w:pPr>
    </w:p>
    <w:p w14:paraId="0031621C" w14:textId="0CC750D9" w:rsidR="00DB3F45" w:rsidRDefault="00DB3F45" w:rsidP="002A5403">
      <w:pPr>
        <w:jc w:val="center"/>
        <w:rPr>
          <w:rFonts w:ascii="Times" w:eastAsiaTheme="minorEastAsia" w:hAnsi="Times"/>
          <w:sz w:val="22"/>
          <w:szCs w:val="22"/>
        </w:rPr>
      </w:pPr>
      <m:oMath>
        <m:r>
          <w:rPr>
            <w:rFonts w:ascii="Cambria Math" w:eastAsiaTheme="minorEastAsia" w:hAnsi="Cambria Math"/>
            <w:sz w:val="22"/>
            <w:szCs w:val="22"/>
          </w:rPr>
          <m:t>Y=</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0</m:t>
                  </m:r>
                </m:e>
                <m:e>
                  <m:r>
                    <w:rPr>
                      <w:rFonts w:ascii="Cambria Math" w:eastAsiaTheme="minorEastAsia" w:hAnsi="Cambria Math"/>
                      <w:sz w:val="22"/>
                      <w:szCs w:val="22"/>
                    </w:rPr>
                    <m:t>-i</m:t>
                  </m:r>
                </m:e>
              </m:mr>
              <m:mr>
                <m:e>
                  <m:r>
                    <w:rPr>
                      <w:rFonts w:ascii="Cambria Math" w:eastAsiaTheme="minorEastAsia" w:hAnsi="Cambria Math"/>
                      <w:sz w:val="22"/>
                      <w:szCs w:val="22"/>
                    </w:rPr>
                    <m:t>i</m:t>
                  </m:r>
                </m:e>
                <m:e>
                  <m:r>
                    <w:rPr>
                      <w:rFonts w:ascii="Cambria Math" w:eastAsiaTheme="minorEastAsia" w:hAnsi="Cambria Math"/>
                      <w:sz w:val="22"/>
                      <w:szCs w:val="22"/>
                    </w:rPr>
                    <m:t>0</m:t>
                  </m:r>
                </m:e>
              </m:mr>
            </m:m>
          </m:e>
        </m:d>
      </m:oMath>
      <w:r>
        <w:rPr>
          <w:rFonts w:ascii="Times" w:eastAsiaTheme="minorEastAsia" w:hAnsi="Times"/>
          <w:sz w:val="22"/>
          <w:szCs w:val="22"/>
        </w:rPr>
        <w:tab/>
      </w:r>
      <m:oMath>
        <m:r>
          <w:rPr>
            <w:rFonts w:ascii="Cambria Math" w:eastAsiaTheme="minorEastAsia" w:hAnsi="Cambria Math"/>
            <w:sz w:val="22"/>
            <w:szCs w:val="22"/>
          </w:rPr>
          <m:t>Z=</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r>
                    <w:rPr>
                      <w:rFonts w:ascii="Cambria Math" w:eastAsiaTheme="minorEastAsia" w:hAnsi="Cambria Math"/>
                      <w:sz w:val="22"/>
                      <w:szCs w:val="22"/>
                    </w:rPr>
                    <m:t>-1</m:t>
                  </m:r>
                </m:e>
              </m:mr>
            </m:m>
          </m:e>
        </m:d>
      </m:oMath>
      <w:r>
        <w:rPr>
          <w:rFonts w:ascii="Times" w:eastAsiaTheme="minorEastAsia" w:hAnsi="Times"/>
          <w:sz w:val="22"/>
          <w:szCs w:val="22"/>
        </w:rPr>
        <w:tab/>
      </w:r>
      <m:oMath>
        <m:r>
          <w:rPr>
            <w:rFonts w:ascii="Cambria Math" w:eastAsiaTheme="minorEastAsia" w:hAnsi="Cambria Math"/>
            <w:sz w:val="22"/>
            <w:szCs w:val="22"/>
          </w:rPr>
          <m:t>H=</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den>
        </m:f>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1</m:t>
                  </m:r>
                </m:e>
              </m:mr>
              <m:mr>
                <m:e>
                  <m:r>
                    <w:rPr>
                      <w:rFonts w:ascii="Cambria Math" w:eastAsiaTheme="minorEastAsia" w:hAnsi="Cambria Math"/>
                      <w:sz w:val="22"/>
                      <w:szCs w:val="22"/>
                    </w:rPr>
                    <m:t>1</m:t>
                  </m:r>
                </m:e>
                <m:e>
                  <m:r>
                    <w:rPr>
                      <w:rFonts w:ascii="Cambria Math" w:eastAsiaTheme="minorEastAsia" w:hAnsi="Cambria Math"/>
                      <w:sz w:val="22"/>
                      <w:szCs w:val="22"/>
                    </w:rPr>
                    <m:t>-1</m:t>
                  </m:r>
                </m:e>
              </m:mr>
            </m:m>
          </m:e>
        </m:d>
      </m:oMath>
    </w:p>
    <w:p w14:paraId="55754AB4" w14:textId="0FBFCC3C" w:rsidR="00DB3F45" w:rsidRDefault="00DB3F45" w:rsidP="002A5403">
      <w:pPr>
        <w:jc w:val="center"/>
        <w:rPr>
          <w:rFonts w:ascii="Times" w:eastAsiaTheme="minorEastAsia" w:hAnsi="Times"/>
          <w:sz w:val="22"/>
          <w:szCs w:val="22"/>
        </w:rPr>
      </w:pPr>
    </w:p>
    <w:p w14:paraId="4C0AE267" w14:textId="637F163C" w:rsidR="00DB3F45" w:rsidRDefault="00DB3F45" w:rsidP="002A5403">
      <w:pPr>
        <w:jc w:val="center"/>
        <w:rPr>
          <w:rFonts w:ascii="Times" w:eastAsiaTheme="minorEastAsia" w:hAnsi="Times"/>
          <w:sz w:val="22"/>
          <w:szCs w:val="22"/>
        </w:rPr>
      </w:pPr>
      <m:oMath>
        <m:r>
          <w:rPr>
            <w:rFonts w:ascii="Cambria Math" w:eastAsiaTheme="minorEastAsia" w:hAnsi="Cambria Math"/>
            <w:sz w:val="22"/>
            <w:szCs w:val="22"/>
          </w:rPr>
          <m:t>I=</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r>
                    <w:rPr>
                      <w:rFonts w:ascii="Cambria Math" w:eastAsiaTheme="minorEastAsia" w:hAnsi="Cambria Math"/>
                      <w:sz w:val="22"/>
                      <w:szCs w:val="22"/>
                    </w:rPr>
                    <m:t>1</m:t>
                  </m:r>
                </m:e>
              </m:mr>
            </m:m>
          </m:e>
        </m:d>
      </m:oMath>
      <w:r>
        <w:rPr>
          <w:rFonts w:ascii="Times" w:eastAsiaTheme="minorEastAsia" w:hAnsi="Times"/>
          <w:sz w:val="22"/>
          <w:szCs w:val="22"/>
        </w:rPr>
        <w:tab/>
      </w:r>
      <m:oMath>
        <m:r>
          <w:rPr>
            <w:rFonts w:ascii="Cambria Math" w:eastAsiaTheme="minorEastAsia" w:hAnsi="Cambria Math"/>
            <w:sz w:val="22"/>
            <w:szCs w:val="22"/>
          </w:rPr>
          <m:t>P=</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e>
              </m:mr>
            </m:m>
          </m:e>
        </m:d>
      </m:oMath>
      <w:r>
        <w:rPr>
          <w:rFonts w:ascii="Times" w:eastAsiaTheme="minorEastAsia" w:hAnsi="Times"/>
          <w:sz w:val="22"/>
          <w:szCs w:val="22"/>
        </w:rPr>
        <w:tab/>
      </w:r>
      <m:oMath>
        <m:r>
          <w:rPr>
            <w:rFonts w:ascii="Cambria Math" w:eastAsiaTheme="minorEastAsia" w:hAnsi="Cambria Math"/>
            <w:sz w:val="22"/>
            <w:szCs w:val="22"/>
          </w:rPr>
          <m:t>S=</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1</m:t>
                  </m:r>
                </m:e>
                <m:e>
                  <m:r>
                    <w:rPr>
                      <w:rFonts w:ascii="Cambria Math" w:eastAsiaTheme="minorEastAsia" w:hAnsi="Cambria Math"/>
                      <w:sz w:val="22"/>
                      <w:szCs w:val="22"/>
                    </w:rPr>
                    <m:t>0</m:t>
                  </m:r>
                </m:e>
              </m:mr>
              <m:mr>
                <m:e>
                  <m:r>
                    <w:rPr>
                      <w:rFonts w:ascii="Cambria Math" w:eastAsiaTheme="minorEastAsia" w:hAnsi="Cambria Math"/>
                      <w:sz w:val="22"/>
                      <w:szCs w:val="22"/>
                    </w:rPr>
                    <m:t>0</m:t>
                  </m:r>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sup>
                  </m:sSup>
                </m:e>
              </m:mr>
            </m:m>
          </m:e>
        </m:d>
      </m:oMath>
    </w:p>
    <w:p w14:paraId="1D84DE41" w14:textId="0D4F3105" w:rsidR="00434BAF" w:rsidRDefault="00434BAF" w:rsidP="002A5403">
      <w:pPr>
        <w:jc w:val="center"/>
        <w:rPr>
          <w:rFonts w:ascii="Times" w:eastAsiaTheme="minorEastAsia" w:hAnsi="Times"/>
          <w:sz w:val="22"/>
          <w:szCs w:val="22"/>
        </w:rPr>
      </w:pPr>
    </w:p>
    <w:p w14:paraId="2548EF67" w14:textId="77777777" w:rsidR="00367BFF" w:rsidRDefault="00434BAF" w:rsidP="00434BAF">
      <w:pPr>
        <w:jc w:val="both"/>
        <w:rPr>
          <w:rFonts w:ascii="Times" w:eastAsiaTheme="minorEastAsia" w:hAnsi="Times"/>
          <w:sz w:val="22"/>
          <w:szCs w:val="22"/>
        </w:rPr>
      </w:pPr>
      <w:r>
        <w:rPr>
          <w:rFonts w:ascii="Times" w:eastAsiaTheme="minorEastAsia" w:hAnsi="Times"/>
          <w:sz w:val="22"/>
          <w:szCs w:val="22"/>
        </w:rPr>
        <w:t>Tra questi</w:t>
      </w:r>
      <w:r w:rsidR="00367BFF">
        <w:rPr>
          <w:rFonts w:ascii="Times" w:eastAsiaTheme="minorEastAsia" w:hAnsi="Times"/>
          <w:sz w:val="22"/>
          <w:szCs w:val="22"/>
        </w:rPr>
        <w:t xml:space="preserve">, Y e Z inducono una rotazione di </w:t>
      </w:r>
      <m:oMath>
        <m:r>
          <w:rPr>
            <w:rFonts w:ascii="Cambria Math" w:eastAsiaTheme="minorEastAsia" w:hAnsi="Cambria Math"/>
            <w:sz w:val="22"/>
            <w:szCs w:val="22"/>
          </w:rPr>
          <m:t>π</m:t>
        </m:r>
      </m:oMath>
      <w:r w:rsidR="00367BFF">
        <w:rPr>
          <w:rFonts w:ascii="Times" w:eastAsiaTheme="minorEastAsia" w:hAnsi="Times"/>
          <w:sz w:val="22"/>
          <w:szCs w:val="22"/>
        </w:rPr>
        <w:t xml:space="preserve"> radianti attorno al rispettivo asse; H è noto in letteratura come </w:t>
      </w:r>
      <w:proofErr w:type="spellStart"/>
      <w:r w:rsidR="00367BFF">
        <w:rPr>
          <w:rFonts w:ascii="Times" w:eastAsiaTheme="minorEastAsia" w:hAnsi="Times"/>
          <w:i/>
          <w:iCs/>
          <w:sz w:val="22"/>
          <w:szCs w:val="22"/>
        </w:rPr>
        <w:t>Hadamard</w:t>
      </w:r>
      <w:proofErr w:type="spellEnd"/>
      <w:r w:rsidR="00367BFF">
        <w:rPr>
          <w:rFonts w:ascii="Times" w:eastAsiaTheme="minorEastAsia" w:hAnsi="Times"/>
          <w:i/>
          <w:iCs/>
          <w:sz w:val="22"/>
          <w:szCs w:val="22"/>
        </w:rPr>
        <w:t xml:space="preserve"> gate</w:t>
      </w:r>
      <w:r w:rsidR="00367BFF">
        <w:rPr>
          <w:rFonts w:ascii="Times" w:eastAsiaTheme="minorEastAsia" w:hAnsi="Times"/>
          <w:sz w:val="22"/>
          <w:szCs w:val="22"/>
        </w:rPr>
        <w:t xml:space="preserve">, I è l’identità (non apporta alcuna modifica allo stato del qubit), P è il </w:t>
      </w:r>
      <w:proofErr w:type="spellStart"/>
      <w:r w:rsidR="00367BFF">
        <w:rPr>
          <w:rFonts w:ascii="Times" w:eastAsiaTheme="minorEastAsia" w:hAnsi="Times"/>
          <w:i/>
          <w:iCs/>
          <w:sz w:val="22"/>
          <w:szCs w:val="22"/>
        </w:rPr>
        <w:t>phase</w:t>
      </w:r>
      <w:proofErr w:type="spellEnd"/>
      <w:r w:rsidR="00367BFF">
        <w:rPr>
          <w:rFonts w:ascii="Times" w:eastAsiaTheme="minorEastAsia" w:hAnsi="Times"/>
          <w:i/>
          <w:iCs/>
          <w:sz w:val="22"/>
          <w:szCs w:val="22"/>
        </w:rPr>
        <w:t xml:space="preserve"> gate</w:t>
      </w:r>
      <w:r w:rsidR="00367BFF">
        <w:rPr>
          <w:rFonts w:ascii="Times" w:eastAsiaTheme="minorEastAsia" w:hAnsi="Times"/>
          <w:sz w:val="22"/>
          <w:szCs w:val="22"/>
        </w:rPr>
        <w:t>, dunque altera la fase relativa tra |0&gt; e |1&gt; dello stato attuale e S non è che un caso particolare del P gate.</w:t>
      </w:r>
    </w:p>
    <w:p w14:paraId="708C878A" w14:textId="62C893F7" w:rsidR="00E42468" w:rsidRDefault="00E42468" w:rsidP="004B245F">
      <w:pPr>
        <w:jc w:val="both"/>
        <w:rPr>
          <w:rFonts w:ascii="Times" w:eastAsiaTheme="minorEastAsia" w:hAnsi="Times"/>
          <w:sz w:val="22"/>
          <w:szCs w:val="22"/>
        </w:rPr>
      </w:pPr>
      <w:r>
        <w:rPr>
          <w:rFonts w:ascii="Times" w:eastAsiaTheme="minorEastAsia" w:hAnsi="Times"/>
          <w:sz w:val="22"/>
          <w:szCs w:val="22"/>
        </w:rPr>
        <w:t>Tra lasciando momentaneamente il fatto che l’esistenza di un set universale è fondamentale per il quantum computing, in quanto il più delle volte si è in grado implementare fisicamente solo certi gate, idealmente, qualsiasi operazione unitaria su singolo qubit può essere rappresentata da un gate a tre parametri: l’U3 gate; la cui forma matriciale risulta essere:</w:t>
      </w:r>
    </w:p>
    <w:p w14:paraId="43E15355" w14:textId="3646AD3C" w:rsidR="00E42468" w:rsidRDefault="00E42468" w:rsidP="004B245F">
      <w:pPr>
        <w:jc w:val="both"/>
        <w:rPr>
          <w:rFonts w:ascii="Times" w:eastAsiaTheme="minorEastAsia" w:hAnsi="Times"/>
          <w:sz w:val="22"/>
          <w:szCs w:val="22"/>
        </w:rPr>
      </w:pPr>
    </w:p>
    <w:p w14:paraId="5070A9F7" w14:textId="460F3573" w:rsidR="00E42468" w:rsidRPr="0043658A" w:rsidRDefault="0043658A" w:rsidP="004B245F">
      <w:pPr>
        <w:jc w:val="both"/>
        <w:rPr>
          <w:rFonts w:ascii="Times" w:eastAsiaTheme="minorEastAsia" w:hAnsi="Times"/>
          <w:sz w:val="22"/>
          <w:szCs w:val="22"/>
        </w:rPr>
      </w:pPr>
      <m:oMathPara>
        <m:oMath>
          <m:r>
            <w:rPr>
              <w:rFonts w:ascii="Cambria Math" w:eastAsiaTheme="minorEastAsia" w:hAnsi="Cambria Math"/>
              <w:sz w:val="22"/>
              <w:szCs w:val="22"/>
            </w:rPr>
            <m:t>U3</m:t>
          </m:r>
          <m:d>
            <m:dPr>
              <m:ctrlPr>
                <w:rPr>
                  <w:rFonts w:ascii="Cambria Math" w:eastAsiaTheme="minorEastAsia" w:hAnsi="Cambria Math"/>
                  <w:i/>
                  <w:sz w:val="22"/>
                  <w:szCs w:val="22"/>
                </w:rPr>
              </m:ctrlPr>
            </m:dPr>
            <m:e>
              <m:r>
                <w:rPr>
                  <w:rFonts w:ascii="Cambria Math" w:eastAsiaTheme="minorEastAsia" w:hAnsi="Cambria Math"/>
                  <w:sz w:val="22"/>
                  <w:szCs w:val="22"/>
                </w:rPr>
                <m:t>θ,φ,λ</m:t>
              </m:r>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e>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iλ</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mr>
                <m:mr>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iφ</m:t>
                        </m:r>
                      </m:sup>
                    </m:sSup>
                    <m:r>
                      <w:rPr>
                        <w:rFonts w:ascii="Cambria Math" w:eastAsiaTheme="minorEastAsia" w:hAnsi="Cambria Math"/>
                        <w:sz w:val="22"/>
                        <w:szCs w:val="22"/>
                      </w:rPr>
                      <m:t>sin</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i</m:t>
                        </m:r>
                        <m:d>
                          <m:dPr>
                            <m:ctrlPr>
                              <w:rPr>
                                <w:rFonts w:ascii="Cambria Math" w:eastAsiaTheme="minorEastAsia" w:hAnsi="Cambria Math"/>
                                <w:i/>
                                <w:sz w:val="22"/>
                                <w:szCs w:val="22"/>
                              </w:rPr>
                            </m:ctrlPr>
                          </m:dPr>
                          <m:e>
                            <m:r>
                              <w:rPr>
                                <w:rFonts w:ascii="Cambria Math" w:eastAsiaTheme="minorEastAsia" w:hAnsi="Cambria Math"/>
                                <w:sz w:val="22"/>
                                <w:szCs w:val="22"/>
                              </w:rPr>
                              <m:t>φ+λ</m:t>
                            </m:r>
                          </m:e>
                        </m:d>
                      </m:sup>
                    </m:sSup>
                    <m:r>
                      <w:rPr>
                        <w:rFonts w:ascii="Cambria Math" w:eastAsiaTheme="minorEastAsia" w:hAnsi="Cambria Math"/>
                        <w:sz w:val="22"/>
                        <w:szCs w:val="22"/>
                      </w:rPr>
                      <m:t>cos</m:t>
                    </m:r>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e>
                </m:mr>
              </m:m>
            </m:e>
          </m:d>
        </m:oMath>
      </m:oMathPara>
    </w:p>
    <w:p w14:paraId="50824AED" w14:textId="3181513F" w:rsidR="0043658A" w:rsidRDefault="0043658A" w:rsidP="004B245F">
      <w:pPr>
        <w:jc w:val="both"/>
        <w:rPr>
          <w:rFonts w:ascii="Times" w:eastAsiaTheme="minorEastAsia" w:hAnsi="Times"/>
          <w:sz w:val="22"/>
          <w:szCs w:val="22"/>
        </w:rPr>
      </w:pPr>
    </w:p>
    <w:p w14:paraId="4916ADFC" w14:textId="54045D8C" w:rsidR="0043658A" w:rsidRDefault="00247B58" w:rsidP="004B245F">
      <w:pPr>
        <w:jc w:val="both"/>
        <w:rPr>
          <w:rFonts w:ascii="Times" w:eastAsiaTheme="minorEastAsia" w:hAnsi="Times"/>
          <w:b/>
          <w:bCs/>
          <w:sz w:val="22"/>
          <w:szCs w:val="22"/>
        </w:rPr>
      </w:pPr>
      <w:r>
        <w:rPr>
          <w:rFonts w:ascii="Times" w:eastAsiaTheme="minorEastAsia" w:hAnsi="Times"/>
          <w:b/>
          <w:bCs/>
          <w:sz w:val="22"/>
          <w:szCs w:val="22"/>
        </w:rPr>
        <w:t>Realizzare</w:t>
      </w:r>
      <w:r w:rsidR="00F10890">
        <w:rPr>
          <w:rFonts w:ascii="Times" w:eastAsiaTheme="minorEastAsia" w:hAnsi="Times"/>
          <w:b/>
          <w:bCs/>
          <w:sz w:val="22"/>
          <w:szCs w:val="22"/>
        </w:rPr>
        <w:t xml:space="preserve"> un qubit</w:t>
      </w:r>
    </w:p>
    <w:p w14:paraId="19678413" w14:textId="28035D06" w:rsidR="00F10890" w:rsidRDefault="00513421" w:rsidP="004B245F">
      <w:pPr>
        <w:jc w:val="both"/>
        <w:rPr>
          <w:rFonts w:ascii="Times" w:eastAsiaTheme="minorEastAsia" w:hAnsi="Times"/>
          <w:sz w:val="22"/>
          <w:szCs w:val="22"/>
        </w:rPr>
      </w:pPr>
      <w:r>
        <w:rPr>
          <w:rFonts w:ascii="Times" w:eastAsiaTheme="minorEastAsia" w:hAnsi="Times"/>
          <w:sz w:val="22"/>
          <w:szCs w:val="22"/>
        </w:rPr>
        <w:t>In q</w:t>
      </w:r>
      <w:r w:rsidR="00FE04BF">
        <w:rPr>
          <w:rFonts w:ascii="Times" w:eastAsiaTheme="minorEastAsia" w:hAnsi="Times"/>
          <w:sz w:val="22"/>
          <w:szCs w:val="22"/>
        </w:rPr>
        <w:t>u</w:t>
      </w:r>
      <w:r>
        <w:rPr>
          <w:rFonts w:ascii="Times" w:eastAsiaTheme="minorEastAsia" w:hAnsi="Times"/>
          <w:sz w:val="22"/>
          <w:szCs w:val="22"/>
        </w:rPr>
        <w:t xml:space="preserve">esto paragrafo, </w:t>
      </w:r>
      <w:r w:rsidRPr="008F7D10">
        <w:rPr>
          <w:rFonts w:ascii="Times" w:eastAsiaTheme="minorEastAsia" w:hAnsi="Times"/>
          <w:sz w:val="22"/>
          <w:szCs w:val="22"/>
        </w:rPr>
        <w:t>piuttosto corposo,</w:t>
      </w:r>
      <w:r>
        <w:rPr>
          <w:rFonts w:ascii="Times" w:eastAsiaTheme="minorEastAsia" w:hAnsi="Times"/>
          <w:sz w:val="22"/>
          <w:szCs w:val="22"/>
        </w:rPr>
        <w:t xml:space="preserve"> si illustra come vengono realizzati fisicamente i qubit e come vengono controllati; un passaggio dal teorico al pratico che storicamente ha richiesto decine di anni</w:t>
      </w:r>
      <w:r w:rsidR="00FE04BF">
        <w:rPr>
          <w:rFonts w:ascii="Times" w:eastAsiaTheme="minorEastAsia" w:hAnsi="Times"/>
          <w:sz w:val="22"/>
          <w:szCs w:val="22"/>
        </w:rPr>
        <w:t xml:space="preserve"> (</w:t>
      </w:r>
      <w:proofErr w:type="spellStart"/>
      <w:r w:rsidR="00FE04BF">
        <w:rPr>
          <w:rFonts w:ascii="Times" w:eastAsiaTheme="minorEastAsia" w:hAnsi="Times"/>
          <w:sz w:val="22"/>
          <w:szCs w:val="22"/>
        </w:rPr>
        <w:t>Feynman</w:t>
      </w:r>
      <w:proofErr w:type="spellEnd"/>
      <w:r w:rsidR="00FE04BF">
        <w:rPr>
          <w:rFonts w:ascii="Times" w:eastAsiaTheme="minorEastAsia" w:hAnsi="Times"/>
          <w:sz w:val="22"/>
          <w:szCs w:val="22"/>
        </w:rPr>
        <w:t xml:space="preserve"> propose il concetto di </w:t>
      </w:r>
      <w:proofErr w:type="spellStart"/>
      <w:r w:rsidR="00FE04BF" w:rsidRPr="00FE04BF">
        <w:rPr>
          <w:rFonts w:ascii="Times" w:eastAsiaTheme="minorEastAsia" w:hAnsi="Times"/>
          <w:i/>
          <w:iCs/>
          <w:sz w:val="22"/>
          <w:szCs w:val="22"/>
        </w:rPr>
        <w:t>quatum</w:t>
      </w:r>
      <w:proofErr w:type="spellEnd"/>
      <w:r w:rsidR="00FE04BF" w:rsidRPr="00FE04BF">
        <w:rPr>
          <w:rFonts w:ascii="Times" w:eastAsiaTheme="minorEastAsia" w:hAnsi="Times"/>
          <w:i/>
          <w:iCs/>
          <w:sz w:val="22"/>
          <w:szCs w:val="22"/>
        </w:rPr>
        <w:t xml:space="preserve"> computer</w:t>
      </w:r>
      <w:r w:rsidR="00FE04BF">
        <w:rPr>
          <w:rFonts w:ascii="Times" w:eastAsiaTheme="minorEastAsia" w:hAnsi="Times"/>
          <w:i/>
          <w:iCs/>
          <w:sz w:val="22"/>
          <w:szCs w:val="22"/>
        </w:rPr>
        <w:t xml:space="preserve"> </w:t>
      </w:r>
      <w:r w:rsidR="00FE04BF" w:rsidRPr="00FE04BF">
        <w:rPr>
          <w:rFonts w:ascii="Times" w:eastAsiaTheme="minorEastAsia" w:hAnsi="Times"/>
          <w:sz w:val="22"/>
          <w:szCs w:val="22"/>
        </w:rPr>
        <w:t>già nel 1981!).</w:t>
      </w:r>
      <w:r w:rsidR="00FE04BF">
        <w:rPr>
          <w:rFonts w:ascii="Times" w:eastAsiaTheme="minorEastAsia" w:hAnsi="Times"/>
          <w:sz w:val="22"/>
          <w:szCs w:val="22"/>
        </w:rPr>
        <w:t xml:space="preserve"> Si anticipa al lettore che di seguito non vengono descritte le tecniche di costruzione di un qubit, non si approfondirà l’aspetto ingegneristico di questo arduo compito, si illustreranno “semplicemente” dei principi guida.</w:t>
      </w:r>
    </w:p>
    <w:p w14:paraId="24147F48" w14:textId="7533750E" w:rsidR="00FE04BF" w:rsidRDefault="00FE04BF" w:rsidP="004B245F">
      <w:pPr>
        <w:jc w:val="both"/>
        <w:rPr>
          <w:rFonts w:ascii="Times" w:eastAsiaTheme="minorEastAsia" w:hAnsi="Times"/>
          <w:sz w:val="22"/>
          <w:szCs w:val="22"/>
        </w:rPr>
      </w:pPr>
      <w:r>
        <w:rPr>
          <w:rFonts w:ascii="Times" w:eastAsiaTheme="minorEastAsia" w:hAnsi="Times"/>
          <w:sz w:val="22"/>
          <w:szCs w:val="22"/>
        </w:rPr>
        <w:t xml:space="preserve">La stesura dei criteri che deve soddisfare un sistema fisico per poter essere </w:t>
      </w:r>
      <w:r w:rsidR="00E06204">
        <w:rPr>
          <w:rFonts w:ascii="Times" w:eastAsiaTheme="minorEastAsia" w:hAnsi="Times"/>
          <w:sz w:val="22"/>
          <w:szCs w:val="22"/>
        </w:rPr>
        <w:t>considerato l’</w:t>
      </w:r>
      <w:r w:rsidR="00E06204">
        <w:rPr>
          <w:rFonts w:ascii="Times" w:eastAsiaTheme="minorEastAsia" w:hAnsi="Times"/>
          <w:i/>
          <w:iCs/>
          <w:sz w:val="22"/>
          <w:szCs w:val="22"/>
        </w:rPr>
        <w:t>hardware</w:t>
      </w:r>
      <w:r w:rsidR="00E06204">
        <w:rPr>
          <w:rFonts w:ascii="Times" w:eastAsiaTheme="minorEastAsia" w:hAnsi="Times"/>
          <w:sz w:val="22"/>
          <w:szCs w:val="22"/>
        </w:rPr>
        <w:t xml:space="preserve"> di un computer quantistico la si deve a Davide di Vicenzo; il quale, nel 2000, propose queste </w:t>
      </w:r>
      <w:r w:rsidR="00B65519">
        <w:rPr>
          <w:rFonts w:ascii="Times" w:eastAsiaTheme="minorEastAsia" w:hAnsi="Times"/>
          <w:sz w:val="22"/>
          <w:szCs w:val="22"/>
        </w:rPr>
        <w:t>cinque</w:t>
      </w:r>
      <w:r w:rsidR="00E06204">
        <w:rPr>
          <w:rFonts w:ascii="Times" w:eastAsiaTheme="minorEastAsia" w:hAnsi="Times"/>
          <w:sz w:val="22"/>
          <w:szCs w:val="22"/>
        </w:rPr>
        <w:t xml:space="preserve"> condizioni necessarie:</w:t>
      </w:r>
    </w:p>
    <w:p w14:paraId="2618D9B7" w14:textId="0DFAE1F2"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lastRenderedPageBreak/>
        <w:t>Possibilità di identificare qubit ben definiti ed aumentarli di numero. Questo criterio richiede una solida rappresentazione dell’informazione.</w:t>
      </w:r>
    </w:p>
    <w:p w14:paraId="6CBAB3CA" w14:textId="12F5D0ED"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Capacità di inizializzare lo stato del sistema: bisogna preventivare porre tutti i qubit in uno stato iniziale e, solo dopo, eseguire un calcolo.</w:t>
      </w:r>
    </w:p>
    <w:p w14:paraId="7B5CD4FB" w14:textId="43F6EEA3"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Tempi di decoerenza sufficientemente lunghi.</w:t>
      </w:r>
    </w:p>
    <w:p w14:paraId="5ABF2124" w14:textId="6B6D2CFA"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Esistenza di una classe universale di porte logiche quantistiche (gate) per il controllo preciso dei qubit; sostanzialmente, essere in grado di implementare tutti i gate appartenenti ad un set universale.</w:t>
      </w:r>
    </w:p>
    <w:p w14:paraId="56636CCD" w14:textId="782F5232" w:rsidR="00E06204" w:rsidRDefault="00E06204" w:rsidP="00E06204">
      <w:pPr>
        <w:pStyle w:val="Paragrafoelenco"/>
        <w:numPr>
          <w:ilvl w:val="0"/>
          <w:numId w:val="1"/>
        </w:numPr>
        <w:jc w:val="both"/>
        <w:rPr>
          <w:rFonts w:ascii="Times" w:eastAsiaTheme="minorEastAsia" w:hAnsi="Times"/>
          <w:sz w:val="22"/>
          <w:szCs w:val="22"/>
        </w:rPr>
      </w:pPr>
      <w:r>
        <w:rPr>
          <w:rFonts w:ascii="Times" w:eastAsiaTheme="minorEastAsia" w:hAnsi="Times"/>
          <w:sz w:val="22"/>
          <w:szCs w:val="22"/>
        </w:rPr>
        <w:t>Effettuare una misurazione per ottenere il risultato del calcolo eseguito e trasmettere l’informazione quantistica.</w:t>
      </w:r>
    </w:p>
    <w:p w14:paraId="4A71419F" w14:textId="6DE69852" w:rsidR="00E06204" w:rsidRDefault="00E06204" w:rsidP="00E06204">
      <w:pPr>
        <w:jc w:val="both"/>
        <w:rPr>
          <w:rFonts w:ascii="Times" w:eastAsiaTheme="minorEastAsia" w:hAnsi="Times"/>
          <w:sz w:val="22"/>
          <w:szCs w:val="22"/>
        </w:rPr>
      </w:pPr>
    </w:p>
    <w:p w14:paraId="426E6465" w14:textId="4F56BB13" w:rsidR="00E06204" w:rsidRDefault="00E06204" w:rsidP="00E06204">
      <w:pPr>
        <w:jc w:val="both"/>
        <w:rPr>
          <w:rFonts w:ascii="Times" w:eastAsiaTheme="minorEastAsia" w:hAnsi="Times"/>
          <w:sz w:val="22"/>
          <w:szCs w:val="22"/>
        </w:rPr>
      </w:pPr>
      <w:r>
        <w:rPr>
          <w:rFonts w:ascii="Times" w:eastAsiaTheme="minorEastAsia" w:hAnsi="Times"/>
          <w:sz w:val="22"/>
          <w:szCs w:val="22"/>
        </w:rPr>
        <w:t>Ora un breve e doveroso commento a questi criteri.</w:t>
      </w:r>
    </w:p>
    <w:p w14:paraId="4D539C0C" w14:textId="77777777" w:rsidR="00E5025D" w:rsidRDefault="00E5025D" w:rsidP="00E06204">
      <w:pPr>
        <w:jc w:val="both"/>
        <w:rPr>
          <w:rFonts w:ascii="Times" w:eastAsiaTheme="minorEastAsia" w:hAnsi="Times"/>
          <w:sz w:val="22"/>
          <w:szCs w:val="22"/>
        </w:rPr>
      </w:pPr>
    </w:p>
    <w:p w14:paraId="30E439B8" w14:textId="1B965187" w:rsidR="00E06204" w:rsidRDefault="00E5025D" w:rsidP="00E06204">
      <w:pPr>
        <w:jc w:val="both"/>
        <w:rPr>
          <w:rFonts w:ascii="Times" w:eastAsiaTheme="minorEastAsia" w:hAnsi="Times"/>
          <w:sz w:val="22"/>
          <w:szCs w:val="22"/>
        </w:rPr>
      </w:pPr>
      <w:r w:rsidRPr="00E5025D">
        <w:rPr>
          <w:rFonts w:ascii="Times" w:eastAsiaTheme="minorEastAsia" w:hAnsi="Times"/>
          <w:i/>
          <w:iCs/>
          <w:sz w:val="22"/>
          <w:szCs w:val="22"/>
        </w:rPr>
        <w:t>“Possibilità di identificare qubit ben definiti ed aumentarli di numero”</w:t>
      </w:r>
      <w:r>
        <w:rPr>
          <w:rFonts w:ascii="Times" w:eastAsiaTheme="minorEastAsia" w:hAnsi="Times"/>
          <w:sz w:val="22"/>
          <w:szCs w:val="22"/>
        </w:rPr>
        <w:t xml:space="preserve">: riprendendo quanto discusso nei paragrafi precedenti, un qubit è un sistema a due livelli ed ogni sistema fisico scelto per realizzarlo deve assicurarci il fatto che questo non esca mai dal sottospazio (di </w:t>
      </w:r>
      <w:proofErr w:type="spellStart"/>
      <w:r>
        <w:rPr>
          <w:rFonts w:ascii="Times" w:eastAsiaTheme="minorEastAsia" w:hAnsi="Times"/>
          <w:sz w:val="22"/>
          <w:szCs w:val="22"/>
        </w:rPr>
        <w:t>Hilbert</w:t>
      </w:r>
      <w:proofErr w:type="spellEnd"/>
      <w:r>
        <w:rPr>
          <w:rFonts w:ascii="Times" w:eastAsiaTheme="minorEastAsia" w:hAnsi="Times"/>
          <w:sz w:val="22"/>
          <w:szCs w:val="22"/>
        </w:rPr>
        <w:t>) di questi due livelli. Per quanto già questo sia di difficile costruzione, “aumentarli di numero” è la parte di questo criterio che attualmente rappresenta la sfida più ardua da superare.</w:t>
      </w:r>
    </w:p>
    <w:p w14:paraId="70C2615C" w14:textId="6C1E04E6" w:rsidR="00E5025D" w:rsidRDefault="00E5025D" w:rsidP="00E06204">
      <w:pPr>
        <w:jc w:val="both"/>
        <w:rPr>
          <w:rFonts w:ascii="Times" w:eastAsiaTheme="minorEastAsia" w:hAnsi="Times"/>
          <w:sz w:val="22"/>
          <w:szCs w:val="22"/>
        </w:rPr>
      </w:pPr>
    </w:p>
    <w:p w14:paraId="56AEDCC5" w14:textId="016DD6F2" w:rsidR="00E5025D" w:rsidRPr="00D373CF" w:rsidRDefault="00E5025D" w:rsidP="00E06204">
      <w:pPr>
        <w:jc w:val="both"/>
        <w:rPr>
          <w:rFonts w:ascii="Times" w:eastAsiaTheme="minorEastAsia" w:hAnsi="Times"/>
          <w:sz w:val="22"/>
          <w:szCs w:val="22"/>
          <w:vertAlign w:val="subscript"/>
        </w:rPr>
      </w:pPr>
      <w:r w:rsidRPr="00E5025D">
        <w:rPr>
          <w:rFonts w:ascii="Times" w:eastAsiaTheme="minorEastAsia" w:hAnsi="Times"/>
          <w:i/>
          <w:iCs/>
          <w:sz w:val="22"/>
          <w:szCs w:val="22"/>
        </w:rPr>
        <w:t>“Capacità di inizializzare lo stato del sistema”</w:t>
      </w:r>
      <w:r>
        <w:rPr>
          <w:rFonts w:ascii="Times" w:eastAsiaTheme="minorEastAsia" w:hAnsi="Times"/>
          <w:sz w:val="22"/>
          <w:szCs w:val="22"/>
        </w:rPr>
        <w:t>:</w:t>
      </w:r>
      <w:r w:rsidR="00BC21A9">
        <w:rPr>
          <w:rFonts w:ascii="Times" w:eastAsiaTheme="minorEastAsia" w:hAnsi="Times"/>
          <w:sz w:val="22"/>
          <w:szCs w:val="22"/>
        </w:rPr>
        <w:t xml:space="preserve"> questa richiesta, piuttosto semplice nell’informazione classica (è equivalente a richiedere di essere in grado di settare un bit a 0), non è banale nel mondo quantistico. </w:t>
      </w:r>
      <w:r w:rsidR="00D373CF">
        <w:rPr>
          <w:rFonts w:ascii="Times" w:eastAsiaTheme="minorEastAsia" w:hAnsi="Times"/>
          <w:sz w:val="22"/>
          <w:szCs w:val="22"/>
        </w:rPr>
        <w:t xml:space="preserve">Si noti che la richiesta è quella di saper inizializzare </w:t>
      </w:r>
      <w:r w:rsidR="00D373CF">
        <w:rPr>
          <w:rFonts w:ascii="Times" w:eastAsiaTheme="minorEastAsia" w:hAnsi="Times"/>
          <w:i/>
          <w:iCs/>
          <w:sz w:val="22"/>
          <w:szCs w:val="22"/>
        </w:rPr>
        <w:t>uno</w:t>
      </w:r>
      <w:r w:rsidR="00D373CF">
        <w:rPr>
          <w:rFonts w:ascii="Times" w:eastAsiaTheme="minorEastAsia" w:hAnsi="Times"/>
          <w:sz w:val="22"/>
          <w:szCs w:val="22"/>
        </w:rPr>
        <w:t xml:space="preserve"> stato iniziale degli infiniti che costituiscono la sfera di Bloch. Dal punto di vista teorico non esiste alcuno stato privilegiato, dal punto di vista pratico, generalmente, si preferisce inizializzare un qubit allo stato fondamentale |0&gt;. D’altro canto, gli stessi assiomi della meccanica quantistica vengono in soccorso in questo: dato che la misura è proiettiva, ogni volta che misuriamo lo stato di un qubit sulla base </w:t>
      </w:r>
      <w:proofErr w:type="gramStart"/>
      <w:r w:rsidR="00D373CF">
        <w:rPr>
          <w:rFonts w:ascii="Times" w:eastAsiaTheme="minorEastAsia" w:hAnsi="Times"/>
          <w:sz w:val="22"/>
          <w:szCs w:val="22"/>
        </w:rPr>
        <w:t>[ |</w:t>
      </w:r>
      <w:proofErr w:type="gramEnd"/>
      <w:r w:rsidR="00D373CF">
        <w:rPr>
          <w:rFonts w:ascii="Times" w:eastAsiaTheme="minorEastAsia" w:hAnsi="Times"/>
          <w:sz w:val="22"/>
          <w:szCs w:val="22"/>
        </w:rPr>
        <w:t xml:space="preserve">0&gt; ; |1&gt; </w:t>
      </w:r>
      <w:r w:rsidR="00B65519">
        <w:rPr>
          <w:rFonts w:ascii="Times" w:eastAsiaTheme="minorEastAsia" w:hAnsi="Times"/>
          <w:sz w:val="22"/>
          <w:szCs w:val="22"/>
        </w:rPr>
        <w:t>] e otteniamo |0&gt; si è certi che immediatamente dopo la misura lo stato fisico del sistema sia |0&gt;. Attenzione: saper effettuare una misura è la richiesta del quinto criterio.</w:t>
      </w:r>
    </w:p>
    <w:p w14:paraId="1692EA97" w14:textId="70AEEC66" w:rsidR="00E5025D" w:rsidRDefault="00E5025D" w:rsidP="00E06204">
      <w:pPr>
        <w:jc w:val="both"/>
        <w:rPr>
          <w:rFonts w:ascii="Times" w:eastAsiaTheme="minorEastAsia" w:hAnsi="Times"/>
          <w:sz w:val="22"/>
          <w:szCs w:val="22"/>
        </w:rPr>
      </w:pPr>
    </w:p>
    <w:p w14:paraId="01B001AA" w14:textId="28D6529F" w:rsidR="00B65519" w:rsidRDefault="00B65519" w:rsidP="00E06204">
      <w:pPr>
        <w:jc w:val="both"/>
        <w:rPr>
          <w:rFonts w:ascii="Times" w:eastAsiaTheme="minorEastAsia" w:hAnsi="Times"/>
          <w:sz w:val="22"/>
          <w:szCs w:val="22"/>
        </w:rPr>
      </w:pPr>
      <w:r w:rsidRPr="00B65519">
        <w:rPr>
          <w:rFonts w:ascii="Times" w:eastAsiaTheme="minorEastAsia" w:hAnsi="Times"/>
          <w:i/>
          <w:iCs/>
          <w:sz w:val="22"/>
          <w:szCs w:val="22"/>
        </w:rPr>
        <w:t>“Tempi di decoerenza sufficientemente lunghi”</w:t>
      </w:r>
      <w:r>
        <w:rPr>
          <w:rFonts w:ascii="Times" w:eastAsiaTheme="minorEastAsia" w:hAnsi="Times"/>
          <w:sz w:val="22"/>
          <w:szCs w:val="22"/>
        </w:rPr>
        <w:t xml:space="preserve">: questa richiesta, non sempre incluso tra i criteri di DiVincenzo nei libri testo, rispecchia un </w:t>
      </w:r>
      <w:r>
        <w:rPr>
          <w:rFonts w:ascii="Times" w:eastAsiaTheme="minorEastAsia" w:hAnsi="Times"/>
          <w:i/>
          <w:iCs/>
          <w:sz w:val="22"/>
          <w:szCs w:val="22"/>
        </w:rPr>
        <w:t>leitmotiv</w:t>
      </w:r>
      <w:r>
        <w:rPr>
          <w:rFonts w:ascii="Times" w:eastAsiaTheme="minorEastAsia" w:hAnsi="Times"/>
          <w:sz w:val="22"/>
          <w:szCs w:val="22"/>
        </w:rPr>
        <w:t xml:space="preserve"> della fisica: la realtà presenta dei “difetti” rispetto al mondo ideale. I difetti che non possiamo trascurare, in questo caso, sono la non stazionarietà del livello eccitato |1&gt; (tende a decadere allo stato di </w:t>
      </w:r>
      <w:r w:rsidRPr="00B65519">
        <w:rPr>
          <w:rFonts w:ascii="Times" w:eastAsiaTheme="minorEastAsia" w:hAnsi="Times"/>
          <w:i/>
          <w:iCs/>
          <w:sz w:val="22"/>
          <w:szCs w:val="22"/>
        </w:rPr>
        <w:t xml:space="preserve">ground </w:t>
      </w:r>
      <w:r>
        <w:rPr>
          <w:rFonts w:ascii="Times" w:eastAsiaTheme="minorEastAsia" w:hAnsi="Times"/>
          <w:sz w:val="22"/>
          <w:szCs w:val="22"/>
        </w:rPr>
        <w:t>|0&gt;) e l’interazione del sistema con l’ambiente. I tempi di decoerenza di un qubit saranno oggetto di discussione del capitolo 2 come parametro fondamentale per la caratterizzazione; l’espressione “sufficientemente lunghi”</w:t>
      </w:r>
      <w:r w:rsidR="00265B86">
        <w:rPr>
          <w:rFonts w:ascii="Times" w:eastAsiaTheme="minorEastAsia" w:hAnsi="Times"/>
          <w:sz w:val="22"/>
          <w:szCs w:val="22"/>
        </w:rPr>
        <w:t xml:space="preserve"> va intesa in relazione alla durata dei gate applicati al qubit e al numero di operazioni necessarie per svolgere un determinato algoritmo.</w:t>
      </w:r>
    </w:p>
    <w:p w14:paraId="412C574F" w14:textId="5D1E385B" w:rsidR="00265B86" w:rsidRDefault="00265B86" w:rsidP="00E06204">
      <w:pPr>
        <w:jc w:val="both"/>
        <w:rPr>
          <w:rFonts w:ascii="Times" w:eastAsiaTheme="minorEastAsia" w:hAnsi="Times"/>
          <w:sz w:val="22"/>
          <w:szCs w:val="22"/>
        </w:rPr>
      </w:pPr>
    </w:p>
    <w:p w14:paraId="6B64DFE9" w14:textId="5BA40488" w:rsidR="00265B86" w:rsidRDefault="00265B86" w:rsidP="00E06204">
      <w:pPr>
        <w:jc w:val="both"/>
        <w:rPr>
          <w:rFonts w:ascii="Times" w:eastAsiaTheme="minorEastAsia" w:hAnsi="Times"/>
          <w:sz w:val="22"/>
          <w:szCs w:val="22"/>
        </w:rPr>
      </w:pPr>
      <w:r w:rsidRPr="00265B86">
        <w:rPr>
          <w:rFonts w:ascii="Times" w:eastAsiaTheme="minorEastAsia" w:hAnsi="Times"/>
          <w:i/>
          <w:iCs/>
          <w:sz w:val="22"/>
          <w:szCs w:val="22"/>
        </w:rPr>
        <w:t>“Esistenza di una classe universale di porte logiche quantistiche”</w:t>
      </w:r>
      <w:r>
        <w:rPr>
          <w:rFonts w:ascii="Times" w:eastAsiaTheme="minorEastAsia" w:hAnsi="Times"/>
          <w:sz w:val="22"/>
          <w:szCs w:val="22"/>
        </w:rPr>
        <w:t xml:space="preserve">: sebbene l’esistenza di un set universale di gate sia assicurato da un teorema, l’implementazione dei gate appartenenti a questo non va considerata un </w:t>
      </w:r>
      <w:r>
        <w:rPr>
          <w:rFonts w:ascii="Times" w:eastAsiaTheme="minorEastAsia" w:hAnsi="Times"/>
          <w:i/>
          <w:iCs/>
          <w:sz w:val="22"/>
          <w:szCs w:val="22"/>
        </w:rPr>
        <w:t>task</w:t>
      </w:r>
      <w:r>
        <w:rPr>
          <w:rFonts w:ascii="Times" w:eastAsiaTheme="minorEastAsia" w:hAnsi="Times"/>
          <w:sz w:val="22"/>
          <w:szCs w:val="22"/>
        </w:rPr>
        <w:t xml:space="preserve"> semplice da affrontare anche in virtù del fatto che gli algoritmi di quantum computing richiedono spesso un’elevata precisione dei gate.</w:t>
      </w:r>
    </w:p>
    <w:p w14:paraId="3E4EAAFA" w14:textId="51F390A9" w:rsidR="00265B86" w:rsidRDefault="00265B86" w:rsidP="00E06204">
      <w:pPr>
        <w:jc w:val="both"/>
        <w:rPr>
          <w:rFonts w:ascii="Times" w:eastAsiaTheme="minorEastAsia" w:hAnsi="Times"/>
          <w:sz w:val="22"/>
          <w:szCs w:val="22"/>
        </w:rPr>
      </w:pPr>
    </w:p>
    <w:p w14:paraId="08018C99" w14:textId="097301F2" w:rsidR="00265B86" w:rsidRDefault="00265B86" w:rsidP="00E06204">
      <w:pPr>
        <w:jc w:val="both"/>
        <w:rPr>
          <w:rFonts w:ascii="Times" w:eastAsiaTheme="minorEastAsia" w:hAnsi="Times"/>
          <w:sz w:val="22"/>
          <w:szCs w:val="22"/>
        </w:rPr>
      </w:pPr>
      <w:r w:rsidRPr="00265B86">
        <w:rPr>
          <w:rFonts w:ascii="Times" w:eastAsiaTheme="minorEastAsia" w:hAnsi="Times"/>
          <w:i/>
          <w:iCs/>
          <w:sz w:val="22"/>
          <w:szCs w:val="22"/>
        </w:rPr>
        <w:t>“Effettuare una misurazione”</w:t>
      </w:r>
      <w:r>
        <w:rPr>
          <w:rFonts w:ascii="Times" w:eastAsiaTheme="minorEastAsia" w:hAnsi="Times"/>
          <w:sz w:val="22"/>
          <w:szCs w:val="22"/>
        </w:rPr>
        <w:t>: si richiede di essere in grado di trasformare un’informazione quantistica in informazione classica. Non solo, bisogna essere in grado di farlo con un’adeguata accuratezza.</w:t>
      </w:r>
    </w:p>
    <w:p w14:paraId="1C1E4EB3" w14:textId="51BDDBD4" w:rsidR="00A63905" w:rsidRDefault="00A63905" w:rsidP="00E06204">
      <w:pPr>
        <w:jc w:val="both"/>
        <w:rPr>
          <w:rFonts w:ascii="Times" w:eastAsiaTheme="minorEastAsia" w:hAnsi="Times"/>
          <w:sz w:val="22"/>
          <w:szCs w:val="22"/>
        </w:rPr>
      </w:pPr>
    </w:p>
    <w:p w14:paraId="7BA733B2" w14:textId="3BE4031B" w:rsidR="00A63905" w:rsidRDefault="00A63905" w:rsidP="00E06204">
      <w:pPr>
        <w:jc w:val="both"/>
        <w:rPr>
          <w:rFonts w:ascii="Times" w:eastAsiaTheme="minorEastAsia" w:hAnsi="Times"/>
          <w:sz w:val="22"/>
          <w:szCs w:val="22"/>
        </w:rPr>
      </w:pPr>
      <w:r>
        <w:rPr>
          <w:rFonts w:ascii="Times" w:eastAsiaTheme="minorEastAsia" w:hAnsi="Times"/>
          <w:sz w:val="22"/>
          <w:szCs w:val="22"/>
        </w:rPr>
        <w:t>I criteri di DiVincenzo non citano alcuna tecnica di costruzione e nemmeno una modalità di controllo di un qubit. La mancanza di questi vincoli permette di teorizzare qualsiasi algoritmo quantistico senza che effettivamente esista un computer quantistico</w:t>
      </w:r>
      <w:r w:rsidR="00246A76">
        <w:rPr>
          <w:rFonts w:ascii="Times" w:eastAsiaTheme="minorEastAsia" w:hAnsi="Times"/>
          <w:sz w:val="22"/>
          <w:szCs w:val="22"/>
        </w:rPr>
        <w:t>, di fatto alcuni algoritmi precedono la prima realizzazione di un computer di questo genere, e inoltre lascia libertà nella scelta di sistemi fisici adatti a questi scopi.</w:t>
      </w:r>
    </w:p>
    <w:p w14:paraId="3557F215" w14:textId="1EA60994" w:rsidR="00246A76" w:rsidRDefault="00246A76" w:rsidP="00E06204">
      <w:pPr>
        <w:jc w:val="both"/>
        <w:rPr>
          <w:rFonts w:ascii="Times" w:eastAsiaTheme="minorEastAsia" w:hAnsi="Times"/>
          <w:sz w:val="22"/>
          <w:szCs w:val="22"/>
        </w:rPr>
      </w:pPr>
      <w:r>
        <w:rPr>
          <w:rFonts w:ascii="Times" w:eastAsiaTheme="minorEastAsia" w:hAnsi="Times"/>
          <w:sz w:val="22"/>
          <w:szCs w:val="22"/>
        </w:rPr>
        <w:t xml:space="preserve">Negli anni, son stati creati qubit con fotoni, “ioni intrappolati” (preferibile l’espressione inglese </w:t>
      </w:r>
      <w:proofErr w:type="spellStart"/>
      <w:r>
        <w:rPr>
          <w:rFonts w:ascii="Times" w:eastAsiaTheme="minorEastAsia" w:hAnsi="Times"/>
          <w:i/>
          <w:iCs/>
          <w:sz w:val="22"/>
          <w:szCs w:val="22"/>
        </w:rPr>
        <w:t>ion</w:t>
      </w:r>
      <w:proofErr w:type="spellEnd"/>
      <w:r>
        <w:rPr>
          <w:rFonts w:ascii="Times" w:eastAsiaTheme="minorEastAsia" w:hAnsi="Times"/>
          <w:i/>
          <w:iCs/>
          <w:sz w:val="22"/>
          <w:szCs w:val="22"/>
        </w:rPr>
        <w:t xml:space="preserve"> in </w:t>
      </w:r>
      <w:proofErr w:type="spellStart"/>
      <w:r>
        <w:rPr>
          <w:rFonts w:ascii="Times" w:eastAsiaTheme="minorEastAsia" w:hAnsi="Times"/>
          <w:i/>
          <w:iCs/>
          <w:sz w:val="22"/>
          <w:szCs w:val="22"/>
        </w:rPr>
        <w:t>traps</w:t>
      </w:r>
      <w:proofErr w:type="spellEnd"/>
      <w:r>
        <w:rPr>
          <w:rFonts w:ascii="Times" w:eastAsiaTheme="minorEastAsia" w:hAnsi="Times"/>
          <w:sz w:val="22"/>
          <w:szCs w:val="22"/>
        </w:rPr>
        <w:t>), circuiti superconduttori, difetti nei reticoli di diamante</w:t>
      </w:r>
      <w:r w:rsidR="00487ADE">
        <w:rPr>
          <w:rFonts w:ascii="Times" w:eastAsiaTheme="minorEastAsia" w:hAnsi="Times"/>
          <w:sz w:val="22"/>
          <w:szCs w:val="22"/>
        </w:rPr>
        <w:t xml:space="preserve"> (NV </w:t>
      </w:r>
      <w:proofErr w:type="spellStart"/>
      <w:r w:rsidR="00487ADE">
        <w:rPr>
          <w:rFonts w:ascii="Times" w:eastAsiaTheme="minorEastAsia" w:hAnsi="Times"/>
          <w:sz w:val="22"/>
          <w:szCs w:val="22"/>
        </w:rPr>
        <w:t>diamonds</w:t>
      </w:r>
      <w:proofErr w:type="spellEnd"/>
      <w:r w:rsidR="00487ADE">
        <w:rPr>
          <w:rFonts w:ascii="Times" w:eastAsiaTheme="minorEastAsia" w:hAnsi="Times"/>
          <w:sz w:val="22"/>
          <w:szCs w:val="22"/>
        </w:rPr>
        <w:t>)</w:t>
      </w:r>
      <w:r>
        <w:rPr>
          <w:rFonts w:ascii="Times" w:eastAsiaTheme="minorEastAsia" w:hAnsi="Times"/>
          <w:sz w:val="22"/>
          <w:szCs w:val="22"/>
        </w:rPr>
        <w:t xml:space="preserve">, quantum </w:t>
      </w:r>
      <w:proofErr w:type="spellStart"/>
      <w:r>
        <w:rPr>
          <w:rFonts w:ascii="Times" w:eastAsiaTheme="minorEastAsia" w:hAnsi="Times"/>
          <w:sz w:val="22"/>
          <w:szCs w:val="22"/>
        </w:rPr>
        <w:t>dots</w:t>
      </w:r>
      <w:proofErr w:type="spellEnd"/>
      <w:r w:rsidR="00487ADE">
        <w:rPr>
          <w:rFonts w:ascii="Times" w:eastAsiaTheme="minorEastAsia" w:hAnsi="Times"/>
          <w:sz w:val="22"/>
          <w:szCs w:val="22"/>
        </w:rPr>
        <w:t>, risonanza magnetica nucleare in molecole (</w:t>
      </w:r>
      <w:r w:rsidR="00487ADE">
        <w:rPr>
          <w:rFonts w:ascii="Times" w:eastAsiaTheme="minorEastAsia" w:hAnsi="Times"/>
          <w:i/>
          <w:iCs/>
          <w:sz w:val="22"/>
          <w:szCs w:val="22"/>
        </w:rPr>
        <w:t xml:space="preserve">NMR in </w:t>
      </w:r>
      <w:proofErr w:type="spellStart"/>
      <w:r w:rsidR="00487ADE">
        <w:rPr>
          <w:rFonts w:ascii="Times" w:eastAsiaTheme="minorEastAsia" w:hAnsi="Times"/>
          <w:i/>
          <w:iCs/>
          <w:sz w:val="22"/>
          <w:szCs w:val="22"/>
        </w:rPr>
        <w:t>molecules</w:t>
      </w:r>
      <w:proofErr w:type="spellEnd"/>
      <w:r w:rsidR="00487ADE">
        <w:rPr>
          <w:rFonts w:ascii="Times" w:eastAsiaTheme="minorEastAsia" w:hAnsi="Times"/>
          <w:sz w:val="22"/>
          <w:szCs w:val="22"/>
        </w:rPr>
        <w:t>)</w:t>
      </w:r>
      <w:r>
        <w:rPr>
          <w:rFonts w:ascii="Times" w:eastAsiaTheme="minorEastAsia" w:hAnsi="Times"/>
          <w:sz w:val="22"/>
          <w:szCs w:val="22"/>
        </w:rPr>
        <w:t xml:space="preserve"> ecc.</w:t>
      </w:r>
    </w:p>
    <w:p w14:paraId="41210357" w14:textId="5CBECC07" w:rsidR="00246A76" w:rsidRDefault="00246A76" w:rsidP="00E06204">
      <w:pPr>
        <w:jc w:val="both"/>
        <w:rPr>
          <w:rFonts w:ascii="Times" w:eastAsiaTheme="minorEastAsia" w:hAnsi="Times"/>
          <w:sz w:val="22"/>
          <w:szCs w:val="22"/>
        </w:rPr>
      </w:pPr>
      <w:r>
        <w:rPr>
          <w:rFonts w:ascii="Times" w:eastAsiaTheme="minorEastAsia" w:hAnsi="Times"/>
          <w:sz w:val="22"/>
          <w:szCs w:val="22"/>
        </w:rPr>
        <w:t>Di questi si potrebbe discutere diffusamente di pro e contro, ma ai fini di questa tesi si intende fornire una (sin troppo) semplice e schematica</w:t>
      </w:r>
      <w:r w:rsidR="00487ADE">
        <w:rPr>
          <w:rFonts w:ascii="Times" w:eastAsiaTheme="minorEastAsia" w:hAnsi="Times"/>
          <w:sz w:val="22"/>
          <w:szCs w:val="22"/>
        </w:rPr>
        <w:t xml:space="preserve"> (fig1.2)</w:t>
      </w:r>
      <w:r>
        <w:rPr>
          <w:rFonts w:ascii="Times" w:eastAsiaTheme="minorEastAsia" w:hAnsi="Times"/>
          <w:sz w:val="22"/>
          <w:szCs w:val="22"/>
        </w:rPr>
        <w:t xml:space="preserve"> classificazione in termini di tempi di coerenza e velocità </w:t>
      </w:r>
      <w:r w:rsidR="00487ADE">
        <w:rPr>
          <w:rFonts w:ascii="Times" w:eastAsiaTheme="minorEastAsia" w:hAnsi="Times"/>
          <w:sz w:val="22"/>
          <w:szCs w:val="22"/>
        </w:rPr>
        <w:t>prima di trattare singolarmente i qubit realizzati con circuiti superconduttori; non perché si vuole affermare che siano i migliori, ma semplicemente perché sono quelli usati da IBM e, di conseguenza, quelli usati nella parte sperimentale di questo lavoro.</w:t>
      </w:r>
    </w:p>
    <w:p w14:paraId="3C4E5E53" w14:textId="25855DF0" w:rsidR="00487ADE" w:rsidRDefault="00487ADE" w:rsidP="00E06204">
      <w:pPr>
        <w:jc w:val="both"/>
        <w:rPr>
          <w:rFonts w:ascii="Times" w:eastAsiaTheme="minorEastAsia" w:hAnsi="Times"/>
          <w:sz w:val="22"/>
          <w:szCs w:val="22"/>
        </w:rPr>
      </w:pPr>
    </w:p>
    <w:p w14:paraId="0871741E" w14:textId="0BE5D4F1" w:rsidR="00487ADE" w:rsidRDefault="00461F7F" w:rsidP="00E06204">
      <w:pPr>
        <w:jc w:val="both"/>
        <w:rPr>
          <w:rFonts w:ascii="Times" w:eastAsiaTheme="minorEastAsia" w:hAnsi="Times"/>
          <w:sz w:val="22"/>
          <w:szCs w:val="22"/>
        </w:rPr>
      </w:pPr>
      <w:r>
        <w:rPr>
          <w:rFonts w:ascii="Times" w:eastAsiaTheme="minorEastAsia" w:hAnsi="Times"/>
          <w:noProof/>
          <w:sz w:val="22"/>
          <w:szCs w:val="22"/>
        </w:rPr>
        <w:lastRenderedPageBreak/>
        <mc:AlternateContent>
          <mc:Choice Requires="wps">
            <w:drawing>
              <wp:anchor distT="0" distB="0" distL="114300" distR="114300" simplePos="0" relativeHeight="251659264" behindDoc="0" locked="0" layoutInCell="1" allowOverlap="1" wp14:anchorId="4C205E07" wp14:editId="2FA0E965">
                <wp:simplePos x="0" y="0"/>
                <wp:positionH relativeFrom="column">
                  <wp:posOffset>1377784</wp:posOffset>
                </wp:positionH>
                <wp:positionV relativeFrom="paragraph">
                  <wp:posOffset>138400</wp:posOffset>
                </wp:positionV>
                <wp:extent cx="218036" cy="1784985"/>
                <wp:effectExtent l="12700" t="12700" r="23495" b="18415"/>
                <wp:wrapNone/>
                <wp:docPr id="2" name="Freccia su 2"/>
                <wp:cNvGraphicFramePr/>
                <a:graphic xmlns:a="http://schemas.openxmlformats.org/drawingml/2006/main">
                  <a:graphicData uri="http://schemas.microsoft.com/office/word/2010/wordprocessingShape">
                    <wps:wsp>
                      <wps:cNvSpPr/>
                      <wps:spPr>
                        <a:xfrm>
                          <a:off x="0" y="0"/>
                          <a:ext cx="218036" cy="1784985"/>
                        </a:xfrm>
                        <a:prstGeom prst="up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4C5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su 2" o:spid="_x0000_s1026" type="#_x0000_t68" style="position:absolute;margin-left:108.5pt;margin-top:10.9pt;width:17.1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" adj="1319" fillcolor="white [3201]" strokecolor="red" strokeweight="1pt"/>
            </w:pict>
          </mc:Fallback>
        </mc:AlternateContent>
      </w:r>
      <w:r>
        <w:rPr>
          <w:rFonts w:ascii="Times" w:eastAsiaTheme="minorEastAsia" w:hAnsi="Times"/>
          <w:noProof/>
          <w:sz w:val="22"/>
          <w:szCs w:val="22"/>
        </w:rPr>
        <mc:AlternateContent>
          <mc:Choice Requires="wps">
            <w:drawing>
              <wp:anchor distT="0" distB="0" distL="114300" distR="114300" simplePos="0" relativeHeight="251660288" behindDoc="0" locked="0" layoutInCell="1" allowOverlap="1" wp14:anchorId="49BC3821" wp14:editId="116FF5B4">
                <wp:simplePos x="0" y="0"/>
                <wp:positionH relativeFrom="column">
                  <wp:posOffset>4804647</wp:posOffset>
                </wp:positionH>
                <wp:positionV relativeFrom="paragraph">
                  <wp:posOffset>142792</wp:posOffset>
                </wp:positionV>
                <wp:extent cx="221615" cy="1785620"/>
                <wp:effectExtent l="12700" t="0" r="19685" b="30480"/>
                <wp:wrapNone/>
                <wp:docPr id="4" name="Freccia giù 4"/>
                <wp:cNvGraphicFramePr/>
                <a:graphic xmlns:a="http://schemas.openxmlformats.org/drawingml/2006/main">
                  <a:graphicData uri="http://schemas.microsoft.com/office/word/2010/wordprocessingShape">
                    <wps:wsp>
                      <wps:cNvSpPr/>
                      <wps:spPr>
                        <a:xfrm>
                          <a:off x="0" y="0"/>
                          <a:ext cx="221615" cy="1785620"/>
                        </a:xfrm>
                        <a:prstGeom prst="dow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82B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4" o:spid="_x0000_s1026" type="#_x0000_t67" style="position:absolute;margin-left:378.3pt;margin-top:11.25pt;width:17.45pt;height:14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" adj="20260" fillcolor="white [3201]" strokecolor="red" strokeweight="1pt"/>
            </w:pict>
          </mc:Fallback>
        </mc:AlternateContent>
      </w:r>
    </w:p>
    <w:p w14:paraId="6CC95AB1" w14:textId="4E92AEA2" w:rsidR="00487ADE" w:rsidRPr="00487ADE" w:rsidRDefault="00461F7F" w:rsidP="00487ADE">
      <w:pPr>
        <w:jc w:val="center"/>
        <w:rPr>
          <w:rFonts w:ascii="Copperplate" w:eastAsiaTheme="minorEastAsia" w:hAnsi="Copperplate"/>
          <w:sz w:val="25"/>
          <w:szCs w:val="25"/>
        </w:rPr>
      </w:pPr>
      <w:r>
        <w:rPr>
          <w:rFonts w:ascii="Copperplate" w:eastAsiaTheme="minorEastAsia" w:hAnsi="Copperplate"/>
          <w:noProof/>
          <w:sz w:val="25"/>
          <w:szCs w:val="25"/>
        </w:rPr>
        <mc:AlternateContent>
          <mc:Choice Requires="wps">
            <w:drawing>
              <wp:anchor distT="0" distB="0" distL="114300" distR="114300" simplePos="0" relativeHeight="251662336" behindDoc="0" locked="0" layoutInCell="1" allowOverlap="1" wp14:anchorId="6C426DB1" wp14:editId="14232466">
                <wp:simplePos x="0" y="0"/>
                <wp:positionH relativeFrom="column">
                  <wp:posOffset>5026220</wp:posOffset>
                </wp:positionH>
                <wp:positionV relativeFrom="paragraph">
                  <wp:posOffset>83185</wp:posOffset>
                </wp:positionV>
                <wp:extent cx="393106" cy="1606158"/>
                <wp:effectExtent l="0" t="0" r="635" b="0"/>
                <wp:wrapNone/>
                <wp:docPr id="7" name="Casella di testo 7"/>
                <wp:cNvGraphicFramePr/>
                <a:graphic xmlns:a="http://schemas.openxmlformats.org/drawingml/2006/main">
                  <a:graphicData uri="http://schemas.microsoft.com/office/word/2010/wordprocessingShape">
                    <wps:wsp>
                      <wps:cNvSpPr txBox="1"/>
                      <wps:spPr>
                        <a:xfrm>
                          <a:off x="0" y="0"/>
                          <a:ext cx="393106" cy="1606158"/>
                        </a:xfrm>
                        <a:prstGeom prst="rect">
                          <a:avLst/>
                        </a:prstGeom>
                        <a:solidFill>
                          <a:schemeClr val="lt1"/>
                        </a:solidFill>
                        <a:ln w="6350">
                          <a:noFill/>
                        </a:ln>
                      </wps:spPr>
                      <wps:txbx>
                        <w:txbxContent>
                          <w:p w14:paraId="7B9D432C" w14:textId="09C67F1F" w:rsidR="00461F7F" w:rsidRPr="00461F7F" w:rsidRDefault="00461F7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 DI COERENZA</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26DB1" id="_x0000_t202" coordsize="21600,21600" o:spt="202" path="m,l,21600r21600,l21600,xe">
                <v:stroke joinstyle="miter"/>
                <v:path gradientshapeok="t" o:connecttype="rect"/>
              </v:shapetype>
              <v:shape id="Casella di testo 7" o:spid="_x0000_s1026" type="#_x0000_t202" style="position:absolute;left:0;text-align:left;margin-left:395.75pt;margin-top:6.55pt;width:30.95pt;height:1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" fillcolor="white [3201]" stroked="f" strokeweight=".5pt">
                <v:textbox style="layout-flow:vertical-ideographic">
                  <w:txbxContent>
                    <w:p w14:paraId="7B9D432C" w14:textId="09C67F1F" w:rsidR="00461F7F" w:rsidRPr="00461F7F" w:rsidRDefault="00461F7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 DI COERENZA</w:t>
                      </w:r>
                    </w:p>
                  </w:txbxContent>
                </v:textbox>
              </v:shape>
            </w:pict>
          </mc:Fallback>
        </mc:AlternateContent>
      </w:r>
      <w:r>
        <w:rPr>
          <w:rFonts w:ascii="Copperplate" w:eastAsiaTheme="minorEastAsia" w:hAnsi="Copperplate"/>
          <w:noProof/>
          <w:sz w:val="25"/>
          <w:szCs w:val="25"/>
        </w:rPr>
        <mc:AlternateContent>
          <mc:Choice Requires="wps">
            <w:drawing>
              <wp:anchor distT="0" distB="0" distL="114300" distR="114300" simplePos="0" relativeHeight="251661312" behindDoc="0" locked="0" layoutInCell="1" allowOverlap="1" wp14:anchorId="1B56ED17" wp14:editId="75302723">
                <wp:simplePos x="0" y="0"/>
                <wp:positionH relativeFrom="column">
                  <wp:posOffset>993312</wp:posOffset>
                </wp:positionH>
                <wp:positionV relativeFrom="paragraph">
                  <wp:posOffset>83820</wp:posOffset>
                </wp:positionV>
                <wp:extent cx="384560" cy="1196412"/>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384560" cy="1196412"/>
                        </a:xfrm>
                        <a:prstGeom prst="rect">
                          <a:avLst/>
                        </a:prstGeom>
                        <a:solidFill>
                          <a:schemeClr val="lt1"/>
                        </a:solidFill>
                        <a:ln w="6350">
                          <a:noFill/>
                        </a:ln>
                      </wps:spPr>
                      <wps:txbx>
                        <w:txbxContent>
                          <w:p w14:paraId="4D3FBD5C" w14:textId="3C08898D" w:rsidR="00461F7F" w:rsidRDefault="00461F7F">
                            <w:r>
                              <w:t>VELOCITA’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ED17" id="Casella di testo 6" o:spid="_x0000_s1027" type="#_x0000_t202" style="position:absolute;left:0;text-align:left;margin-left:78.2pt;margin-top:6.6pt;width:30.3pt;height:9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" fillcolor="white [3201]" stroked="f" strokeweight=".5pt">
                <v:textbox style="layout-flow:vertical;mso-layout-flow-alt:bottom-to-top">
                  <w:txbxContent>
                    <w:p w14:paraId="4D3FBD5C" w14:textId="3C08898D" w:rsidR="00461F7F" w:rsidRDefault="00461F7F">
                      <w:r>
                        <w:t>VELOCITA’</w:t>
                      </w:r>
                    </w:p>
                  </w:txbxContent>
                </v:textbox>
              </v:shape>
            </w:pict>
          </mc:Fallback>
        </mc:AlternateContent>
      </w:r>
      <w:r w:rsidR="00487ADE" w:rsidRPr="00487ADE">
        <w:rPr>
          <w:rFonts w:ascii="Copperplate" w:eastAsiaTheme="minorEastAsia" w:hAnsi="Copperplate"/>
          <w:sz w:val="25"/>
          <w:szCs w:val="25"/>
        </w:rPr>
        <w:t>QUANTUM DOTS</w:t>
      </w:r>
    </w:p>
    <w:p w14:paraId="79956A8B" w14:textId="28665133" w:rsidR="00487ADE" w:rsidRPr="00487ADE" w:rsidRDefault="00487ADE" w:rsidP="00487ADE">
      <w:pPr>
        <w:jc w:val="center"/>
        <w:rPr>
          <w:rFonts w:ascii="Copperplate" w:eastAsiaTheme="minorEastAsia" w:hAnsi="Copperplate"/>
          <w:sz w:val="25"/>
          <w:szCs w:val="25"/>
        </w:rPr>
      </w:pPr>
    </w:p>
    <w:p w14:paraId="585EF8A2" w14:textId="2232FC34"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CIRCUITI SUPERCONDUTTORI</w:t>
      </w:r>
    </w:p>
    <w:p w14:paraId="190227E4" w14:textId="6977A687" w:rsidR="00487ADE" w:rsidRPr="00487ADE" w:rsidRDefault="00487ADE" w:rsidP="00487ADE">
      <w:pPr>
        <w:jc w:val="center"/>
        <w:rPr>
          <w:rFonts w:ascii="Copperplate" w:eastAsiaTheme="minorEastAsia" w:hAnsi="Copperplate"/>
          <w:sz w:val="25"/>
          <w:szCs w:val="25"/>
        </w:rPr>
      </w:pPr>
    </w:p>
    <w:p w14:paraId="2E3C8460" w14:textId="62CA2EDB"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NV DIAMONDS</w:t>
      </w:r>
    </w:p>
    <w:p w14:paraId="01747B54" w14:textId="6CABEAFA" w:rsidR="00487ADE" w:rsidRPr="00487ADE" w:rsidRDefault="00487ADE" w:rsidP="00487ADE">
      <w:pPr>
        <w:jc w:val="center"/>
        <w:rPr>
          <w:rFonts w:ascii="Copperplate" w:eastAsiaTheme="minorEastAsia" w:hAnsi="Copperplate"/>
          <w:sz w:val="25"/>
          <w:szCs w:val="25"/>
        </w:rPr>
      </w:pPr>
    </w:p>
    <w:p w14:paraId="1A627222" w14:textId="57977196"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NMR IN MOLECULES</w:t>
      </w:r>
    </w:p>
    <w:p w14:paraId="67ED5C4F" w14:textId="17FB3438" w:rsidR="00487ADE" w:rsidRPr="00487ADE" w:rsidRDefault="00487ADE" w:rsidP="00487ADE">
      <w:pPr>
        <w:jc w:val="center"/>
        <w:rPr>
          <w:rFonts w:ascii="Copperplate" w:eastAsiaTheme="minorEastAsia" w:hAnsi="Copperplate"/>
          <w:sz w:val="25"/>
          <w:szCs w:val="25"/>
        </w:rPr>
      </w:pPr>
    </w:p>
    <w:p w14:paraId="1B0F02F1" w14:textId="03881972"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ION TRAPS</w:t>
      </w:r>
    </w:p>
    <w:p w14:paraId="1744ED2E" w14:textId="4A4BAB1E" w:rsidR="00487ADE" w:rsidRPr="00487ADE" w:rsidRDefault="00487ADE" w:rsidP="00487ADE">
      <w:pPr>
        <w:jc w:val="center"/>
        <w:rPr>
          <w:rFonts w:ascii="Copperplate" w:eastAsiaTheme="minorEastAsia" w:hAnsi="Copperplate"/>
          <w:sz w:val="25"/>
          <w:szCs w:val="25"/>
        </w:rPr>
      </w:pPr>
    </w:p>
    <w:p w14:paraId="53F07A95" w14:textId="55DDCF92" w:rsidR="00487ADE" w:rsidRPr="00487ADE" w:rsidRDefault="00487ADE" w:rsidP="00487ADE">
      <w:pPr>
        <w:jc w:val="center"/>
        <w:rPr>
          <w:rFonts w:ascii="Copperplate" w:eastAsiaTheme="minorEastAsia" w:hAnsi="Copperplate"/>
          <w:sz w:val="25"/>
          <w:szCs w:val="25"/>
        </w:rPr>
      </w:pPr>
      <w:r w:rsidRPr="00487ADE">
        <w:rPr>
          <w:rFonts w:ascii="Copperplate" w:eastAsiaTheme="minorEastAsia" w:hAnsi="Copperplate"/>
          <w:sz w:val="25"/>
          <w:szCs w:val="25"/>
        </w:rPr>
        <w:t>FOTONI</w:t>
      </w:r>
    </w:p>
    <w:p w14:paraId="46511492" w14:textId="2338292F" w:rsidR="00265B86" w:rsidRDefault="00265B86" w:rsidP="00461F7F">
      <w:pPr>
        <w:rPr>
          <w:rFonts w:ascii="Copperplate" w:eastAsiaTheme="minorEastAsia" w:hAnsi="Copperplate"/>
          <w:sz w:val="32"/>
          <w:szCs w:val="32"/>
        </w:rPr>
      </w:pPr>
    </w:p>
    <w:p w14:paraId="38AC83A3" w14:textId="77777777" w:rsidR="00461F7F" w:rsidRDefault="00461F7F" w:rsidP="00461F7F">
      <w:pPr>
        <w:jc w:val="center"/>
        <w:rPr>
          <w:rFonts w:ascii="Times" w:eastAsiaTheme="minorEastAsia" w:hAnsi="Times"/>
          <w:sz w:val="20"/>
          <w:szCs w:val="20"/>
        </w:rPr>
      </w:pPr>
      <w:r>
        <w:rPr>
          <w:rFonts w:ascii="Times" w:eastAsiaTheme="minorEastAsia" w:hAnsi="Times"/>
          <w:sz w:val="20"/>
          <w:szCs w:val="20"/>
        </w:rPr>
        <w:t xml:space="preserve">Fig 1.2: Classificazione presa dal </w:t>
      </w:r>
      <w:proofErr w:type="gramStart"/>
      <w:r w:rsidRPr="00461F7F">
        <w:rPr>
          <w:rFonts w:ascii="Times" w:eastAsiaTheme="minorEastAsia" w:hAnsi="Times"/>
          <w:sz w:val="20"/>
          <w:szCs w:val="20"/>
          <w:highlight w:val="yellow"/>
        </w:rPr>
        <w:t>TALK</w:t>
      </w:r>
      <w:proofErr w:type="gramEnd"/>
      <w:r>
        <w:rPr>
          <w:rFonts w:ascii="Times" w:eastAsiaTheme="minorEastAsia" w:hAnsi="Times"/>
          <w:sz w:val="20"/>
          <w:szCs w:val="20"/>
        </w:rPr>
        <w:t xml:space="preserve"> In questo caso, </w:t>
      </w:r>
    </w:p>
    <w:p w14:paraId="3D3E3DD0" w14:textId="4D42E925" w:rsidR="00461F7F" w:rsidRDefault="00461F7F" w:rsidP="00461F7F">
      <w:pPr>
        <w:jc w:val="center"/>
        <w:rPr>
          <w:rFonts w:ascii="Times" w:eastAsiaTheme="minorEastAsia" w:hAnsi="Times"/>
          <w:sz w:val="20"/>
          <w:szCs w:val="20"/>
        </w:rPr>
      </w:pPr>
      <w:r>
        <w:rPr>
          <w:rFonts w:ascii="Times" w:eastAsiaTheme="minorEastAsia" w:hAnsi="Times"/>
          <w:sz w:val="20"/>
          <w:szCs w:val="20"/>
        </w:rPr>
        <w:t>“velocità” indica la durata di una singola operazione (gate).</w:t>
      </w:r>
    </w:p>
    <w:p w14:paraId="168A3E75" w14:textId="508AD516" w:rsidR="00461F7F" w:rsidRDefault="00461F7F" w:rsidP="00461F7F">
      <w:pPr>
        <w:jc w:val="center"/>
        <w:rPr>
          <w:rFonts w:ascii="Times" w:eastAsiaTheme="minorEastAsia" w:hAnsi="Times"/>
          <w:sz w:val="20"/>
          <w:szCs w:val="20"/>
        </w:rPr>
      </w:pPr>
    </w:p>
    <w:p w14:paraId="7BCB0F32" w14:textId="77777777" w:rsidR="007A4F64" w:rsidRDefault="007A4F64" w:rsidP="00461F7F">
      <w:pPr>
        <w:jc w:val="both"/>
        <w:rPr>
          <w:rFonts w:ascii="Times" w:eastAsiaTheme="minorEastAsia" w:hAnsi="Times"/>
          <w:b/>
          <w:bCs/>
          <w:sz w:val="22"/>
          <w:szCs w:val="22"/>
        </w:rPr>
      </w:pPr>
    </w:p>
    <w:p w14:paraId="791D8AE0" w14:textId="0CB7A1E9" w:rsidR="00461F7F" w:rsidRDefault="007A4F64" w:rsidP="00461F7F">
      <w:pPr>
        <w:jc w:val="both"/>
        <w:rPr>
          <w:rFonts w:ascii="Times" w:eastAsiaTheme="minorEastAsia" w:hAnsi="Times"/>
          <w:b/>
          <w:bCs/>
          <w:sz w:val="22"/>
          <w:szCs w:val="22"/>
        </w:rPr>
      </w:pPr>
      <w:r>
        <w:rPr>
          <w:rFonts w:ascii="Times" w:eastAsiaTheme="minorEastAsia" w:hAnsi="Times"/>
          <w:b/>
          <w:bCs/>
          <w:sz w:val="22"/>
          <w:szCs w:val="22"/>
        </w:rPr>
        <w:t>Qubit superconduttori</w:t>
      </w:r>
    </w:p>
    <w:p w14:paraId="079C2803" w14:textId="5B6725CF" w:rsidR="007A4F64" w:rsidRDefault="005825F7" w:rsidP="00461F7F">
      <w:pPr>
        <w:jc w:val="both"/>
        <w:rPr>
          <w:rFonts w:ascii="Times" w:eastAsiaTheme="minorEastAsia" w:hAnsi="Times"/>
          <w:sz w:val="22"/>
          <w:szCs w:val="22"/>
        </w:rPr>
      </w:pPr>
      <w:r>
        <w:rPr>
          <w:rFonts w:ascii="Times" w:eastAsiaTheme="minorEastAsia" w:hAnsi="Times"/>
          <w:sz w:val="22"/>
          <w:szCs w:val="22"/>
        </w:rPr>
        <w:t>Come annunciato, si approfondisce qui il caso di qubit realizzati con circuiti superconduttori. L’idea è quella di realizzare un oscillatore armonico con un circuito LC, dove compaiono due elementi di circuito: l’induttore (di induttanza L) e il capacitore (di capacità C). Come noto, le energie contenute in questi due elementi sono:</w:t>
      </w:r>
    </w:p>
    <w:p w14:paraId="1F224ACC" w14:textId="019C2A5D" w:rsidR="005825F7" w:rsidRDefault="005825F7" w:rsidP="00461F7F">
      <w:pPr>
        <w:jc w:val="both"/>
        <w:rPr>
          <w:rFonts w:ascii="Times" w:eastAsiaTheme="minorEastAsia" w:hAnsi="Times"/>
          <w:sz w:val="22"/>
          <w:szCs w:val="22"/>
        </w:rPr>
      </w:pPr>
    </w:p>
    <w:p w14:paraId="5F11D261" w14:textId="73ECDA53" w:rsidR="005825F7" w:rsidRDefault="008F7D10" w:rsidP="005825F7">
      <w:pPr>
        <w:jc w:val="center"/>
        <w:rPr>
          <w:rFonts w:ascii="Times" w:eastAsiaTheme="minorEastAsia" w:hAnsi="Times"/>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E</m:t>
            </m:r>
          </m:e>
          <m:sub>
            <m:r>
              <w:rPr>
                <w:rFonts w:ascii="Cambria Math" w:eastAsiaTheme="minorEastAsia" w:hAnsi="Cambria Math"/>
                <w:sz w:val="22"/>
                <w:szCs w:val="22"/>
              </w:rPr>
              <m:t>C</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C</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V</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Q</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oMath>
      <w:r w:rsidR="005825F7">
        <w:rPr>
          <w:rFonts w:ascii="Times" w:eastAsiaTheme="minorEastAsia" w:hAnsi="Times"/>
          <w:sz w:val="22"/>
          <w:szCs w:val="22"/>
        </w:rPr>
        <w:tab/>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E</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L</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I</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oMath>
    </w:p>
    <w:p w14:paraId="60809E75" w14:textId="414BD588" w:rsidR="005825F7" w:rsidRDefault="005825F7" w:rsidP="005825F7">
      <w:pPr>
        <w:jc w:val="center"/>
        <w:rPr>
          <w:rFonts w:ascii="Times" w:eastAsiaTheme="minorEastAsia" w:hAnsi="Times"/>
          <w:sz w:val="22"/>
          <w:szCs w:val="22"/>
        </w:rPr>
      </w:pPr>
    </w:p>
    <w:p w14:paraId="154B92E2" w14:textId="3680EF6A" w:rsidR="005825F7" w:rsidRDefault="005825F7" w:rsidP="005825F7">
      <w:pPr>
        <w:jc w:val="both"/>
        <w:rPr>
          <w:rFonts w:ascii="Times" w:eastAsiaTheme="minorEastAsia" w:hAnsi="Times"/>
          <w:sz w:val="22"/>
          <w:szCs w:val="22"/>
        </w:rPr>
      </w:pPr>
      <w:r>
        <w:rPr>
          <w:rFonts w:ascii="Times" w:eastAsiaTheme="minorEastAsia" w:hAnsi="Times"/>
          <w:sz w:val="22"/>
          <w:szCs w:val="22"/>
        </w:rPr>
        <w:t xml:space="preserve">dove Q=CV è la carica del capacitore e </w:t>
      </w:r>
      <m:oMath>
        <m:r>
          <w:rPr>
            <w:rFonts w:ascii="Cambria Math" w:eastAsiaTheme="minorEastAsia" w:hAnsi="Cambria Math"/>
            <w:sz w:val="22"/>
            <w:szCs w:val="22"/>
          </w:rPr>
          <m:t>ϕ</m:t>
        </m:r>
      </m:oMath>
      <w:r>
        <w:rPr>
          <w:rFonts w:ascii="Times" w:eastAsiaTheme="minorEastAsia" w:hAnsi="Times"/>
          <w:sz w:val="22"/>
          <w:szCs w:val="22"/>
        </w:rPr>
        <w:t>=LI è il flusso di campo magnetico nell’induttore. Segue che l’Hamiltoniana classica è la somma di questi due termini</w:t>
      </w:r>
      <w:r w:rsidR="00FE14C7">
        <w:rPr>
          <w:rFonts w:ascii="Times" w:eastAsiaTheme="minorEastAsia" w:hAnsi="Times"/>
          <w:sz w:val="22"/>
          <w:szCs w:val="22"/>
        </w:rPr>
        <w:t>:</w:t>
      </w:r>
    </w:p>
    <w:p w14:paraId="0B6D80BD" w14:textId="02F0943A" w:rsidR="00FE14C7" w:rsidRDefault="00FE14C7" w:rsidP="005825F7">
      <w:pPr>
        <w:jc w:val="both"/>
        <w:rPr>
          <w:rFonts w:ascii="Times" w:eastAsiaTheme="minorEastAsia" w:hAnsi="Times"/>
          <w:sz w:val="22"/>
          <w:szCs w:val="22"/>
        </w:rPr>
      </w:pPr>
    </w:p>
    <w:p w14:paraId="62732612" w14:textId="013A08A3" w:rsidR="00FE14C7" w:rsidRPr="00FE14C7" w:rsidRDefault="008F7D10" w:rsidP="00FE14C7">
      <w:pPr>
        <w:jc w:val="center"/>
        <w:rPr>
          <w:rFonts w:ascii="Times" w:eastAsiaTheme="minorEastAsia" w:hAnsi="Times"/>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H</m:t>
              </m:r>
            </m:e>
            <m:sub>
              <m:r>
                <w:rPr>
                  <w:rFonts w:ascii="Cambria Math" w:eastAsiaTheme="minorEastAsia" w:hAnsi="Cambria Math"/>
                  <w:sz w:val="22"/>
                  <w:szCs w:val="22"/>
                </w:rPr>
                <m:t>Cl</m:t>
              </m:r>
            </m:sub>
          </m:sSub>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Q</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C</m:t>
                  </m:r>
                </m:e>
                <m:sup>
                  <m:r>
                    <w:rPr>
                      <w:rFonts w:ascii="Cambria Math" w:eastAsiaTheme="minorEastAsia" w:hAnsi="Cambria Math"/>
                      <w:sz w:val="22"/>
                      <w:szCs w:val="22"/>
                    </w:rPr>
                    <m:t>2</m:t>
                  </m:r>
                </m:sup>
              </m:sSup>
            </m:num>
            <m:den>
              <m:r>
                <w:rPr>
                  <w:rFonts w:ascii="Cambria Math" w:eastAsiaTheme="minorEastAsia" w:hAnsi="Cambria Math"/>
                  <w:sz w:val="22"/>
                  <w:szCs w:val="22"/>
                </w:rPr>
                <m:t>2C</m:t>
              </m:r>
            </m:den>
          </m:f>
          <m:r>
            <w:rPr>
              <w:rFonts w:ascii="Cambria Math" w:eastAsiaTheme="minorEastAsia" w:hAnsi="Cambria Math"/>
              <w:sz w:val="22"/>
              <w:szCs w:val="22"/>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C</m:t>
          </m:r>
          <m:sSubSup>
            <m:sSubSupPr>
              <m:ctrlPr>
                <w:rPr>
                  <w:rFonts w:ascii="Cambria Math" w:eastAsiaTheme="minorEastAsia" w:hAnsi="Cambria Math" w:cstheme="minorBidi"/>
                  <w:i/>
                  <w:sz w:val="22"/>
                  <w:szCs w:val="22"/>
                  <w:lang w:eastAsia="en-US"/>
                </w:rPr>
              </m:ctrlPr>
            </m:sSubSupPr>
            <m:e>
              <m:r>
                <w:rPr>
                  <w:rFonts w:ascii="Cambria Math" w:eastAsiaTheme="minorEastAsia" w:hAnsi="Cambria Math"/>
                  <w:sz w:val="22"/>
                  <w:szCs w:val="22"/>
                </w:rPr>
                <m:t>ω</m:t>
              </m:r>
            </m:e>
            <m:sub>
              <m:r>
                <w:rPr>
                  <w:rFonts w:ascii="Cambria Math" w:eastAsiaTheme="minorEastAsia" w:hAnsi="Cambria Math"/>
                  <w:sz w:val="22"/>
                  <w:szCs w:val="22"/>
                </w:rPr>
                <m:t>0</m:t>
              </m:r>
            </m:sub>
            <m:sup>
              <m:r>
                <w:rPr>
                  <w:rFonts w:ascii="Cambria Math" w:eastAsiaTheme="minorEastAsia" w:hAnsi="Cambria Math"/>
                  <w:sz w:val="22"/>
                  <w:szCs w:val="22"/>
                </w:rPr>
                <m:t>2</m:t>
              </m:r>
            </m:sup>
          </m:sSubSup>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ϕ</m:t>
              </m:r>
            </m:e>
            <m:sup>
              <m:r>
                <w:rPr>
                  <w:rFonts w:ascii="Cambria Math" w:eastAsiaTheme="minorEastAsia" w:hAnsi="Cambria Math"/>
                  <w:sz w:val="22"/>
                  <w:szCs w:val="22"/>
                </w:rPr>
                <m:t>2</m:t>
              </m:r>
            </m:sup>
          </m:sSup>
        </m:oMath>
      </m:oMathPara>
    </w:p>
    <w:p w14:paraId="2A69F489" w14:textId="3DD702C3" w:rsidR="00FE14C7" w:rsidRDefault="00FE14C7" w:rsidP="00FE14C7">
      <w:pPr>
        <w:jc w:val="center"/>
        <w:rPr>
          <w:rFonts w:ascii="Times" w:eastAsiaTheme="minorEastAsia" w:hAnsi="Times"/>
          <w:sz w:val="22"/>
          <w:szCs w:val="22"/>
        </w:rPr>
      </w:pPr>
    </w:p>
    <w:p w14:paraId="7C91D3C2" w14:textId="75732FE9" w:rsidR="00FE14C7" w:rsidRDefault="00FE14C7" w:rsidP="00FE14C7">
      <w:pPr>
        <w:jc w:val="both"/>
        <w:rPr>
          <w:rFonts w:ascii="Times" w:eastAsiaTheme="minorEastAsia" w:hAnsi="Times"/>
          <w:sz w:val="22"/>
          <w:szCs w:val="22"/>
        </w:rPr>
      </w:pPr>
      <w:r>
        <w:rPr>
          <w:rFonts w:ascii="Times" w:eastAsiaTheme="minorEastAsia" w:hAnsi="Times"/>
          <w:sz w:val="22"/>
          <w:szCs w:val="22"/>
        </w:rPr>
        <w:t xml:space="preserve">in particolare, nella seconda formulazione è stato introdotto il parametro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=1/</m:t>
        </m:r>
        <m:rad>
          <m:radPr>
            <m:degHide m:val="1"/>
            <m:ctrlPr>
              <w:rPr>
                <w:rFonts w:ascii="Cambria Math" w:eastAsiaTheme="minorEastAsia" w:hAnsi="Cambria Math" w:cstheme="minorBidi"/>
                <w:i/>
                <w:sz w:val="22"/>
                <w:szCs w:val="22"/>
                <w:lang w:eastAsia="en-US"/>
              </w:rPr>
            </m:ctrlPr>
          </m:radPr>
          <m:deg/>
          <m:e>
            <m:r>
              <w:rPr>
                <w:rFonts w:ascii="Cambria Math" w:eastAsiaTheme="minorEastAsia" w:hAnsi="Cambria Math"/>
                <w:sz w:val="22"/>
                <w:szCs w:val="22"/>
              </w:rPr>
              <m:t>LC</m:t>
            </m:r>
          </m:e>
        </m:rad>
      </m:oMath>
      <w:r>
        <w:rPr>
          <w:rFonts w:ascii="Times" w:eastAsiaTheme="minorEastAsia" w:hAnsi="Times"/>
          <w:sz w:val="22"/>
          <w:szCs w:val="22"/>
        </w:rPr>
        <w:t xml:space="preserve"> per potere identificare più facilmente un Hamiltoniana di “massa” C, momento Q, “posizione” </w:t>
      </w:r>
      <m:oMath>
        <m:r>
          <w:rPr>
            <w:rFonts w:ascii="Cambria Math" w:eastAsiaTheme="minorEastAsia" w:hAnsi="Cambria Math"/>
            <w:sz w:val="22"/>
            <w:szCs w:val="22"/>
          </w:rPr>
          <m:t>ϕ</m:t>
        </m:r>
      </m:oMath>
      <w:r>
        <w:rPr>
          <w:rFonts w:ascii="Times" w:eastAsiaTheme="minorEastAsia" w:hAnsi="Times"/>
          <w:sz w:val="22"/>
          <w:szCs w:val="22"/>
        </w:rPr>
        <w:t xml:space="preserve"> e frequenza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oMath>
      <w:r>
        <w:rPr>
          <w:rFonts w:ascii="Times" w:eastAsiaTheme="minorEastAsia" w:hAnsi="Times"/>
          <w:sz w:val="22"/>
          <w:szCs w:val="22"/>
        </w:rPr>
        <w:t xml:space="preserve">. In questo modo si può riscrivere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H</m:t>
            </m:r>
          </m:e>
          <m:sub>
            <m:r>
              <w:rPr>
                <w:rFonts w:ascii="Cambria Math" w:eastAsiaTheme="minorEastAsia" w:hAnsi="Cambria Math"/>
                <w:sz w:val="22"/>
                <w:szCs w:val="22"/>
              </w:rPr>
              <m:t>Cl</m:t>
            </m:r>
          </m:sub>
        </m:sSub>
      </m:oMath>
      <w:r>
        <w:rPr>
          <w:rFonts w:ascii="Times" w:eastAsiaTheme="minorEastAsia" w:hAnsi="Times"/>
          <w:sz w:val="22"/>
          <w:szCs w:val="22"/>
        </w:rPr>
        <w:t xml:space="preserve"> in termini di operatori di </w:t>
      </w:r>
      <w:r w:rsidRPr="00FE14C7">
        <w:rPr>
          <w:rFonts w:ascii="Times" w:eastAsiaTheme="minorEastAsia" w:hAnsi="Times"/>
          <w:i/>
          <w:iCs/>
          <w:sz w:val="22"/>
          <w:szCs w:val="22"/>
        </w:rPr>
        <w:t>creazione</w:t>
      </w:r>
      <w:r>
        <w:rPr>
          <w:rFonts w:ascii="Times" w:eastAsiaTheme="minorEastAsia" w:hAnsi="Times"/>
          <w:sz w:val="22"/>
          <w:szCs w:val="22"/>
        </w:rPr>
        <w:t xml:space="preserve"> (</w:t>
      </w:r>
      <m:oMath>
        <m:r>
          <w:rPr>
            <w:rFonts w:ascii="Cambria Math" w:eastAsiaTheme="minorEastAsia" w:hAnsi="Cambria Math"/>
            <w:sz w:val="22"/>
            <w:szCs w:val="22"/>
          </w:rPr>
          <m:t>a</m:t>
        </m:r>
      </m:oMath>
      <w:r>
        <w:rPr>
          <w:rFonts w:ascii="Times" w:eastAsiaTheme="minorEastAsia" w:hAnsi="Times"/>
          <w:sz w:val="22"/>
          <w:szCs w:val="22"/>
        </w:rPr>
        <w:t xml:space="preserve">) e </w:t>
      </w:r>
      <w:r w:rsidRPr="00FE14C7">
        <w:rPr>
          <w:rFonts w:ascii="Times" w:eastAsiaTheme="minorEastAsia" w:hAnsi="Times"/>
          <w:i/>
          <w:iCs/>
          <w:sz w:val="22"/>
          <w:szCs w:val="22"/>
        </w:rPr>
        <w:t>distruzione</w:t>
      </w:r>
      <w:r>
        <w:rPr>
          <w:rFonts w:ascii="Times" w:eastAsiaTheme="minorEastAsia" w:hAnsi="Times"/>
          <w:i/>
          <w:iCs/>
          <w:sz w:val="22"/>
          <w:szCs w:val="22"/>
        </w:rPr>
        <w:t xml:space="preserve"> </w:t>
      </w:r>
      <w:r>
        <w:rPr>
          <w:rFonts w:ascii="Times" w:eastAsiaTheme="minorEastAsia" w:hAnsi="Times"/>
          <w:sz w:val="22"/>
          <w:szCs w:val="22"/>
        </w:rPr>
        <w:t>(</w:t>
      </w:r>
      <m:oMath>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ascii="Times" w:eastAsiaTheme="minorEastAsia" w:hAnsi="Times"/>
          <w:sz w:val="22"/>
          <w:szCs w:val="22"/>
        </w:rPr>
        <w:t>)</w:t>
      </w:r>
      <w:r w:rsidR="00C84CD2">
        <w:rPr>
          <w:rFonts w:ascii="Times" w:eastAsiaTheme="minorEastAsia" w:hAnsi="Times"/>
          <w:sz w:val="22"/>
          <w:szCs w:val="22"/>
        </w:rPr>
        <w:t xml:space="preserve"> </w:t>
      </w:r>
      <w:r>
        <w:rPr>
          <w:rFonts w:ascii="Times" w:eastAsiaTheme="minorEastAsia" w:hAnsi="Times"/>
          <w:sz w:val="22"/>
          <w:szCs w:val="22"/>
        </w:rPr>
        <w:t xml:space="preserve">come noto dalla meccanica quantistica. Sostituiamo quindi Q e </w:t>
      </w:r>
      <m:oMath>
        <m:r>
          <w:rPr>
            <w:rFonts w:ascii="Cambria Math" w:eastAsiaTheme="minorEastAsia" w:hAnsi="Cambria Math"/>
            <w:sz w:val="22"/>
            <w:szCs w:val="22"/>
          </w:rPr>
          <m:t>ϕ</m:t>
        </m:r>
      </m:oMath>
      <w:r>
        <w:rPr>
          <w:rFonts w:ascii="Times" w:eastAsiaTheme="minorEastAsia" w:hAnsi="Times"/>
          <w:sz w:val="22"/>
          <w:szCs w:val="22"/>
        </w:rPr>
        <w:t xml:space="preserve"> coi rispettivi operatori in termini di </w:t>
      </w:r>
      <m:oMath>
        <m:r>
          <w:rPr>
            <w:rFonts w:ascii="Cambria Math" w:eastAsiaTheme="minorEastAsia" w:hAnsi="Cambria Math"/>
            <w:sz w:val="22"/>
            <w:szCs w:val="22"/>
          </w:rPr>
          <m:t>a</m:t>
        </m:r>
      </m:oMath>
      <w:r>
        <w:rPr>
          <w:rFonts w:ascii="Times" w:eastAsiaTheme="minorEastAsia" w:hAnsi="Times"/>
          <w:sz w:val="22"/>
          <w:szCs w:val="22"/>
        </w:rPr>
        <w:t xml:space="preserve"> e </w:t>
      </w:r>
      <m:oMath>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oMath>
      <w:r>
        <w:rPr>
          <w:rFonts w:ascii="Times" w:eastAsiaTheme="minorEastAsia" w:hAnsi="Times"/>
          <w:sz w:val="22"/>
          <w:szCs w:val="22"/>
        </w:rPr>
        <w:t>.</w:t>
      </w:r>
    </w:p>
    <w:p w14:paraId="314E7045" w14:textId="2935CE40" w:rsidR="00FE14C7" w:rsidRDefault="00FE14C7" w:rsidP="00FE14C7">
      <w:pPr>
        <w:jc w:val="both"/>
        <w:rPr>
          <w:rFonts w:ascii="Times" w:eastAsiaTheme="minorEastAsia" w:hAnsi="Times"/>
          <w:sz w:val="22"/>
          <w:szCs w:val="22"/>
        </w:rPr>
      </w:pPr>
    </w:p>
    <w:p w14:paraId="2E9076E9" w14:textId="1D3D75BC" w:rsidR="008364FC" w:rsidRDefault="008364FC" w:rsidP="008364FC">
      <w:pPr>
        <w:jc w:val="center"/>
        <w:rPr>
          <w:rFonts w:ascii="Times" w:eastAsiaTheme="minorEastAsia" w:hAnsi="Times"/>
          <w:sz w:val="22"/>
          <w:szCs w:val="22"/>
          <w:lang w:eastAsia="en-US"/>
        </w:rPr>
      </w:pPr>
      <m:oMath>
        <m:r>
          <w:rPr>
            <w:rFonts w:ascii="Cambria Math" w:eastAsiaTheme="minorEastAsia" w:hAnsi="Cambria Math"/>
            <w:sz w:val="22"/>
            <w:szCs w:val="22"/>
          </w:rPr>
          <m:t>Q→</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Q</m:t>
            </m:r>
          </m:e>
        </m:acc>
        <m:r>
          <w:rPr>
            <w:rFonts w:ascii="Cambria Math" w:eastAsiaTheme="minorEastAsia" w:hAnsi="Cambria Math"/>
            <w:sz w:val="22"/>
            <w:szCs w:val="22"/>
          </w:rPr>
          <m:t>=i</m:t>
        </m:r>
        <m:rad>
          <m:radPr>
            <m:degHide m:val="1"/>
            <m:ctrlPr>
              <w:rPr>
                <w:rFonts w:ascii="Cambria Math" w:eastAsiaTheme="minorEastAsia" w:hAnsi="Cambria Math" w:cstheme="minorBidi"/>
                <w:i/>
                <w:sz w:val="22"/>
                <w:szCs w:val="22"/>
                <w:lang w:eastAsia="en-US"/>
              </w:rPr>
            </m:ctrlPr>
          </m:radPr>
          <m:deg/>
          <m:e>
            <m:f>
              <m:fPr>
                <m:ctrlPr>
                  <w:rPr>
                    <w:rFonts w:ascii="Cambria Math" w:eastAsiaTheme="minorEastAsia" w:hAnsi="Cambria Math" w:cstheme="minorBidi"/>
                    <w:i/>
                    <w:sz w:val="22"/>
                    <w:szCs w:val="22"/>
                    <w:lang w:eastAsia="en-US"/>
                  </w:rPr>
                </m:ctrlPr>
              </m:fPr>
              <m:num>
                <m:r>
                  <w:rPr>
                    <w:rStyle w:val="x-hidden-focus"/>
                    <w:rFonts w:ascii="Cambria Math" w:hAnsi="Cambria Math" w:cs="Segoe UI"/>
                    <w:color w:val="000000"/>
                    <w:sz w:val="23"/>
                    <w:szCs w:val="23"/>
                    <w:bdr w:val="none" w:sz="0" w:space="0" w:color="auto" w:frame="1"/>
                  </w:rPr>
                  <m:t>ħ</m:t>
                </m:r>
              </m:num>
              <m:den>
                <m:r>
                  <w:rPr>
                    <w:rFonts w:ascii="Cambria Math" w:eastAsiaTheme="minorEastAsia" w:hAnsi="Cambria Math"/>
                    <w:sz w:val="22"/>
                    <w:szCs w:val="22"/>
                  </w:rPr>
                  <m:t>2</m:t>
                </m:r>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den>
            </m:f>
          </m:e>
        </m:rad>
        <m:r>
          <w:rPr>
            <w:rFonts w:ascii="Cambria Math" w:eastAsiaTheme="minorEastAsia" w:hAnsi="Cambria Math" w:cstheme="minorBidi"/>
            <w:sz w:val="22"/>
            <w:szCs w:val="22"/>
            <w:lang w:eastAsia="en-US"/>
          </w:rPr>
          <m:t xml:space="preserve">(a - </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oMath>
      <w:r>
        <w:rPr>
          <w:rFonts w:ascii="Times" w:eastAsiaTheme="minorEastAsia" w:hAnsi="Times"/>
          <w:sz w:val="22"/>
          <w:szCs w:val="22"/>
          <w:lang w:eastAsia="en-US"/>
        </w:rPr>
        <w:t xml:space="preserve"> </w:t>
      </w:r>
      <w:r>
        <w:rPr>
          <w:rFonts w:ascii="Times" w:eastAsiaTheme="minorEastAsia" w:hAnsi="Times"/>
          <w:sz w:val="22"/>
          <w:szCs w:val="22"/>
          <w:lang w:eastAsia="en-US"/>
        </w:rPr>
        <w:tab/>
      </w:r>
      <m:oMath>
        <m:r>
          <w:rPr>
            <w:rFonts w:ascii="Cambria Math" w:eastAsiaTheme="minorEastAsia" w:hAnsi="Cambria Math"/>
            <w:sz w:val="22"/>
            <w:szCs w:val="22"/>
          </w:rPr>
          <m:t>ϕ→</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ϕ</m:t>
            </m:r>
          </m:e>
        </m:acc>
        <m:r>
          <w:rPr>
            <w:rFonts w:ascii="Cambria Math" w:eastAsiaTheme="minorEastAsia" w:hAnsi="Cambria Math"/>
            <w:sz w:val="22"/>
            <w:szCs w:val="22"/>
          </w:rPr>
          <m:t>=i</m:t>
        </m:r>
        <m:rad>
          <m:radPr>
            <m:degHide m:val="1"/>
            <m:ctrlPr>
              <w:rPr>
                <w:rFonts w:ascii="Cambria Math" w:eastAsiaTheme="minorEastAsia" w:hAnsi="Cambria Math" w:cstheme="minorBidi"/>
                <w:i/>
                <w:sz w:val="22"/>
                <w:szCs w:val="22"/>
                <w:lang w:eastAsia="en-US"/>
              </w:rPr>
            </m:ctrlPr>
          </m:radPr>
          <m:deg/>
          <m:e>
            <m:f>
              <m:fPr>
                <m:ctrlPr>
                  <w:rPr>
                    <w:rFonts w:ascii="Cambria Math" w:eastAsiaTheme="minorEastAsia" w:hAnsi="Cambria Math" w:cstheme="minorBidi"/>
                    <w:i/>
                    <w:sz w:val="22"/>
                    <w:szCs w:val="22"/>
                    <w:lang w:eastAsia="en-US"/>
                  </w:rPr>
                </m:ctrlPr>
              </m:fPr>
              <m:num>
                <m:r>
                  <w:rPr>
                    <w:rStyle w:val="x-hidden-focus"/>
                    <w:rFonts w:ascii="Cambria Math" w:hAnsi="Cambria Math" w:cs="Segoe UI"/>
                    <w:color w:val="000000"/>
                    <w:sz w:val="23"/>
                    <w:szCs w:val="23"/>
                    <w:bdr w:val="none" w:sz="0" w:space="0" w:color="auto" w:frame="1"/>
                  </w:rPr>
                  <m:t>ħ</m:t>
                </m:r>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num>
              <m:den>
                <m:r>
                  <w:rPr>
                    <w:rFonts w:ascii="Cambria Math" w:eastAsiaTheme="minorEastAsia" w:hAnsi="Cambria Math"/>
                    <w:sz w:val="22"/>
                    <w:szCs w:val="22"/>
                  </w:rPr>
                  <m:t>2</m:t>
                </m:r>
              </m:den>
            </m:f>
          </m:e>
        </m:rad>
        <m:r>
          <w:rPr>
            <w:rFonts w:ascii="Cambria Math" w:eastAsiaTheme="minorEastAsia" w:hAnsi="Cambria Math" w:cstheme="minorBidi"/>
            <w:sz w:val="22"/>
            <w:szCs w:val="22"/>
            <w:lang w:eastAsia="en-US"/>
          </w:rPr>
          <m:t>(a+</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oMath>
    </w:p>
    <w:p w14:paraId="59DA5F46" w14:textId="2985E031" w:rsidR="008364FC" w:rsidRDefault="008364FC" w:rsidP="008364FC">
      <w:pPr>
        <w:jc w:val="center"/>
        <w:rPr>
          <w:rFonts w:ascii="Times" w:eastAsiaTheme="minorEastAsia" w:hAnsi="Times"/>
          <w:sz w:val="22"/>
          <w:szCs w:val="22"/>
          <w:lang w:eastAsia="en-US"/>
        </w:rPr>
      </w:pPr>
    </w:p>
    <w:p w14:paraId="0FF67086" w14:textId="2A578F7F" w:rsidR="008364FC" w:rsidRDefault="008364FC" w:rsidP="008364FC">
      <w:pPr>
        <w:jc w:val="both"/>
        <w:rPr>
          <w:rFonts w:ascii="Times" w:eastAsiaTheme="minorEastAsia" w:hAnsi="Times"/>
          <w:sz w:val="22"/>
          <w:szCs w:val="22"/>
          <w:lang w:eastAsia="en-US"/>
        </w:rPr>
      </w:pPr>
      <w:r>
        <w:rPr>
          <w:rFonts w:ascii="Times" w:eastAsiaTheme="minorEastAsia" w:hAnsi="Times"/>
          <w:sz w:val="22"/>
          <w:szCs w:val="22"/>
          <w:lang w:eastAsia="en-US"/>
        </w:rPr>
        <w:t xml:space="preserve">dove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Z</m:t>
            </m:r>
          </m:e>
          <m:sub>
            <m:r>
              <w:rPr>
                <w:rFonts w:ascii="Cambria Math" w:eastAsiaTheme="minorEastAsia" w:hAnsi="Cambria Math"/>
                <w:sz w:val="22"/>
                <w:szCs w:val="22"/>
              </w:rPr>
              <m:t>0</m:t>
            </m:r>
          </m:sub>
        </m:sSub>
        <m:r>
          <w:rPr>
            <w:rFonts w:ascii="Cambria Math" w:eastAsiaTheme="minorEastAsia" w:hAnsi="Cambria Math"/>
            <w:sz w:val="22"/>
            <w:szCs w:val="22"/>
            <w:lang w:eastAsia="en-US"/>
          </w:rPr>
          <m:t>=</m:t>
        </m:r>
        <m:rad>
          <m:radPr>
            <m:degHide m:val="1"/>
            <m:ctrlPr>
              <w:rPr>
                <w:rFonts w:ascii="Cambria Math" w:eastAsiaTheme="minorEastAsia" w:hAnsi="Cambria Math"/>
                <w:i/>
                <w:sz w:val="22"/>
                <w:szCs w:val="22"/>
                <w:lang w:eastAsia="en-US"/>
              </w:rPr>
            </m:ctrlPr>
          </m:radPr>
          <m:deg/>
          <m:e>
            <m:f>
              <m:fPr>
                <m:type m:val="lin"/>
                <m:ctrlPr>
                  <w:rPr>
                    <w:rFonts w:ascii="Cambria Math" w:eastAsiaTheme="minorEastAsia" w:hAnsi="Cambria Math"/>
                    <w:i/>
                    <w:sz w:val="22"/>
                    <w:szCs w:val="22"/>
                    <w:lang w:eastAsia="en-US"/>
                  </w:rPr>
                </m:ctrlPr>
              </m:fPr>
              <m:num>
                <m:r>
                  <w:rPr>
                    <w:rFonts w:ascii="Cambria Math" w:eastAsiaTheme="minorEastAsia" w:hAnsi="Cambria Math"/>
                    <w:sz w:val="22"/>
                    <w:szCs w:val="22"/>
                    <w:lang w:eastAsia="en-US"/>
                  </w:rPr>
                  <m:t>L</m:t>
                </m:r>
              </m:num>
              <m:den>
                <m:r>
                  <w:rPr>
                    <w:rFonts w:ascii="Cambria Math" w:eastAsiaTheme="minorEastAsia" w:hAnsi="Cambria Math"/>
                    <w:sz w:val="22"/>
                    <w:szCs w:val="22"/>
                    <w:lang w:eastAsia="en-US"/>
                  </w:rPr>
                  <m:t>C</m:t>
                </m:r>
              </m:den>
            </m:f>
          </m:e>
        </m:rad>
      </m:oMath>
      <w:r w:rsidR="00C84CD2">
        <w:rPr>
          <w:rFonts w:ascii="Times" w:eastAsiaTheme="minorEastAsia" w:hAnsi="Times"/>
          <w:sz w:val="22"/>
          <w:szCs w:val="22"/>
          <w:lang w:eastAsia="en-US"/>
        </w:rPr>
        <w:t xml:space="preserve"> è l’impedenza. Si ricorda che valgono le regole di commutazione:</w:t>
      </w:r>
    </w:p>
    <w:p w14:paraId="7C28C8AF" w14:textId="43A7E1B4" w:rsidR="00C84CD2" w:rsidRDefault="00C84CD2" w:rsidP="008364FC">
      <w:pPr>
        <w:jc w:val="both"/>
        <w:rPr>
          <w:rFonts w:ascii="Times" w:eastAsiaTheme="minorEastAsia" w:hAnsi="Times"/>
          <w:sz w:val="22"/>
          <w:szCs w:val="22"/>
          <w:lang w:eastAsia="en-US"/>
        </w:rPr>
      </w:pPr>
    </w:p>
    <w:p w14:paraId="1A8A813F" w14:textId="55420D95" w:rsidR="00C84CD2" w:rsidRDefault="00C84CD2" w:rsidP="00C84CD2">
      <w:pPr>
        <w:jc w:val="center"/>
        <w:rPr>
          <w:rStyle w:val="x-hidden-focus"/>
          <w:rFonts w:ascii="Times" w:eastAsiaTheme="minorEastAsia" w:hAnsi="Times"/>
          <w:iCs/>
          <w:color w:val="000000"/>
          <w:sz w:val="23"/>
          <w:szCs w:val="23"/>
          <w:bdr w:val="none" w:sz="0" w:space="0" w:color="auto" w:frame="1"/>
        </w:rPr>
      </w:pPr>
      <m:oMath>
        <m:r>
          <w:rPr>
            <w:rFonts w:ascii="Cambria Math" w:eastAsiaTheme="minorEastAsia" w:hAnsi="Cambria Math"/>
            <w:sz w:val="22"/>
            <w:szCs w:val="22"/>
          </w:rPr>
          <m:t>[a,</m:t>
        </m:r>
        <m:r>
          <w:rPr>
            <w:rFonts w:ascii="Cambria Math" w:eastAsiaTheme="minorEastAsia" w:hAnsi="Cambria Math" w:cstheme="minorBidi"/>
            <w:sz w:val="22"/>
            <w:szCs w:val="22"/>
            <w:lang w:eastAsia="en-US"/>
          </w:rPr>
          <m:t xml:space="preserve"> </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r>
          <m:rPr>
            <m:sty m:val="p"/>
          </m:rPr>
          <w:rPr>
            <w:rFonts w:ascii="Cambria Math" w:eastAsiaTheme="minorEastAsia" w:hAnsi="Cambria Math" w:cstheme="minorBidi"/>
            <w:sz w:val="22"/>
            <w:szCs w:val="22"/>
            <w:lang w:eastAsia="en-US"/>
          </w:rPr>
          <m:t>Ι</m:t>
        </m:r>
      </m:oMath>
      <w:r>
        <w:rPr>
          <w:rFonts w:ascii="Times" w:eastAsiaTheme="minorEastAsia" w:hAnsi="Times"/>
          <w:sz w:val="22"/>
          <w:szCs w:val="22"/>
          <w:lang w:eastAsia="en-US"/>
        </w:rPr>
        <w:tab/>
      </w:r>
      <m:oMath>
        <m:r>
          <w:rPr>
            <w:rFonts w:ascii="Cambria Math" w:eastAsiaTheme="minorEastAsia" w:hAnsi="Cambria Math"/>
            <w:sz w:val="22"/>
            <w:szCs w:val="22"/>
            <w:lang w:eastAsia="en-US"/>
          </w:rPr>
          <m:t>[</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Q</m:t>
            </m:r>
          </m:e>
        </m:acc>
        <m:r>
          <w:rPr>
            <w:rFonts w:ascii="Cambria Math" w:eastAsiaTheme="minorEastAsia" w:hAnsi="Cambria Math" w:cstheme="minorBidi"/>
            <w:sz w:val="22"/>
            <w:szCs w:val="22"/>
            <w:lang w:eastAsia="en-US"/>
          </w:rPr>
          <m:t>,</m:t>
        </m:r>
        <m:r>
          <w:rPr>
            <w:rFonts w:ascii="Cambria Math" w:eastAsiaTheme="minorEastAsia" w:hAnsi="Cambria Math"/>
            <w:sz w:val="22"/>
            <w:szCs w:val="22"/>
          </w:rPr>
          <m:t xml:space="preserve"> </m:t>
        </m:r>
        <m:acc>
          <m:accPr>
            <m:ctrlPr>
              <w:rPr>
                <w:rFonts w:ascii="Cambria Math" w:eastAsiaTheme="minorEastAsia" w:hAnsi="Cambria Math" w:cstheme="minorBidi"/>
                <w:i/>
                <w:sz w:val="22"/>
                <w:szCs w:val="22"/>
                <w:lang w:eastAsia="en-US"/>
              </w:rPr>
            </m:ctrlPr>
          </m:accPr>
          <m:e>
            <m:r>
              <w:rPr>
                <w:rFonts w:ascii="Cambria Math" w:eastAsiaTheme="minorEastAsia" w:hAnsi="Cambria Math"/>
                <w:sz w:val="22"/>
                <w:szCs w:val="22"/>
              </w:rPr>
              <m:t>ϕ</m:t>
            </m:r>
          </m:e>
        </m:acc>
        <m:r>
          <w:rPr>
            <w:rFonts w:ascii="Cambria Math" w:eastAsiaTheme="minorEastAsia" w:hAnsi="Cambria Math" w:cstheme="minorBidi"/>
            <w:sz w:val="22"/>
            <w:szCs w:val="22"/>
            <w:lang w:eastAsia="en-US"/>
          </w:rPr>
          <m:t>]=i</m:t>
        </m:r>
        <m:r>
          <w:rPr>
            <w:rStyle w:val="x-hidden-focus"/>
            <w:rFonts w:ascii="Cambria Math" w:hAnsi="Cambria Math" w:cs="Segoe UI"/>
            <w:color w:val="000000"/>
            <w:sz w:val="23"/>
            <w:szCs w:val="23"/>
            <w:bdr w:val="none" w:sz="0" w:space="0" w:color="auto" w:frame="1"/>
          </w:rPr>
          <m:t xml:space="preserve"> ħ</m:t>
        </m:r>
      </m:oMath>
    </w:p>
    <w:p w14:paraId="61BB9972" w14:textId="74FA9A0E" w:rsidR="00C84CD2" w:rsidRDefault="00C84CD2" w:rsidP="00C84CD2">
      <w:pPr>
        <w:jc w:val="center"/>
        <w:rPr>
          <w:rStyle w:val="x-hidden-focus"/>
          <w:rFonts w:ascii="Times" w:eastAsiaTheme="minorEastAsia" w:hAnsi="Times"/>
          <w:iCs/>
          <w:color w:val="000000"/>
          <w:sz w:val="23"/>
          <w:szCs w:val="23"/>
          <w:bdr w:val="none" w:sz="0" w:space="0" w:color="auto" w:frame="1"/>
        </w:rPr>
      </w:pPr>
    </w:p>
    <w:p w14:paraId="4CF4FDA7" w14:textId="41F77FD3" w:rsidR="00C84CD2" w:rsidRDefault="00C84CD2" w:rsidP="00C84CD2">
      <w:pPr>
        <w:jc w:val="both"/>
        <w:rPr>
          <w:rStyle w:val="x-hidden-focus"/>
          <w:rFonts w:ascii="Times" w:eastAsiaTheme="minorEastAsia" w:hAnsi="Times"/>
          <w:iCs/>
          <w:color w:val="000000"/>
          <w:sz w:val="23"/>
          <w:szCs w:val="23"/>
          <w:bdr w:val="none" w:sz="0" w:space="0" w:color="auto" w:frame="1"/>
        </w:rPr>
      </w:pPr>
      <w:r>
        <w:rPr>
          <w:rStyle w:val="x-hidden-focus"/>
          <w:rFonts w:ascii="Times" w:eastAsiaTheme="minorEastAsia" w:hAnsi="Times"/>
          <w:iCs/>
          <w:color w:val="000000"/>
          <w:sz w:val="23"/>
          <w:szCs w:val="23"/>
          <w:bdr w:val="none" w:sz="0" w:space="0" w:color="auto" w:frame="1"/>
        </w:rPr>
        <w:t>Si è ora in grado di riscrivere:</w:t>
      </w:r>
    </w:p>
    <w:p w14:paraId="4EEF9499" w14:textId="58248E58" w:rsidR="00C84CD2" w:rsidRDefault="00C84CD2" w:rsidP="00C84CD2">
      <w:pPr>
        <w:jc w:val="both"/>
        <w:rPr>
          <w:rStyle w:val="x-hidden-focus"/>
          <w:rFonts w:ascii="Times" w:eastAsiaTheme="minorEastAsia" w:hAnsi="Times"/>
          <w:iCs/>
          <w:color w:val="000000"/>
          <w:sz w:val="23"/>
          <w:szCs w:val="23"/>
          <w:bdr w:val="none" w:sz="0" w:space="0" w:color="auto" w:frame="1"/>
        </w:rPr>
      </w:pPr>
    </w:p>
    <w:p w14:paraId="0D759ADE" w14:textId="0A33FE73" w:rsidR="00C84CD2" w:rsidRDefault="008F7D10" w:rsidP="00C84CD2">
      <w:pPr>
        <w:jc w:val="center"/>
        <w:rPr>
          <w:rFonts w:ascii="Times" w:eastAsiaTheme="minorEastAsia" w:hAnsi="Times"/>
          <w:sz w:val="22"/>
          <w:szCs w:val="22"/>
          <w:lang w:eastAsia="en-US"/>
        </w:rPr>
      </w:pPr>
      <m:oMath>
        <m:acc>
          <m:accPr>
            <m:ctrlPr>
              <w:rPr>
                <w:rFonts w:ascii="Cambria Math" w:eastAsiaTheme="minorEastAsia" w:hAnsi="Cambria Math"/>
                <w:i/>
                <w:sz w:val="22"/>
                <w:szCs w:val="22"/>
                <w:lang w:eastAsia="en-US"/>
              </w:rPr>
            </m:ctrlPr>
          </m:accPr>
          <m:e>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H</m:t>
                </m:r>
              </m:e>
              <m:sub>
                <m:r>
                  <w:rPr>
                    <w:rFonts w:ascii="Cambria Math" w:eastAsiaTheme="minorEastAsia" w:hAnsi="Cambria Math"/>
                    <w:sz w:val="22"/>
                    <w:szCs w:val="22"/>
                    <w:lang w:eastAsia="en-US"/>
                  </w:rPr>
                  <m:t>LC</m:t>
                </m:r>
              </m:sub>
            </m:sSub>
          </m:e>
        </m:acc>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(a</m:t>
        </m:r>
        <m:sSup>
          <m:sSupPr>
            <m:ctrlPr>
              <w:rPr>
                <w:rFonts w:ascii="Cambria Math" w:eastAsiaTheme="minorEastAsia" w:hAnsi="Cambria Math" w:cstheme="minorBidi"/>
                <w:i/>
                <w:sz w:val="22"/>
                <w:szCs w:val="22"/>
                <w:lang w:eastAsia="en-US"/>
              </w:rPr>
            </m:ctrlPr>
          </m:sSupPr>
          <m:e>
            <m:r>
              <w:rPr>
                <w:rFonts w:ascii="Cambria Math" w:eastAsiaTheme="minorEastAsia" w:hAnsi="Cambria Math"/>
                <w:sz w:val="22"/>
                <w:szCs w:val="22"/>
              </w:rPr>
              <m:t>a</m:t>
            </m:r>
          </m:e>
          <m:sup>
            <m:r>
              <w:rPr>
                <w:rFonts w:ascii="Cambria Math" w:eastAsiaTheme="minorEastAsia" w:hAnsi="Cambria Math"/>
                <w:sz w:val="22"/>
                <w:szCs w:val="22"/>
              </w:rPr>
              <m:t>†</m:t>
            </m:r>
          </m:sup>
        </m:sSup>
        <m:r>
          <w:rPr>
            <w:rFonts w:ascii="Cambria Math" w:eastAsiaTheme="minorEastAsia" w:hAnsi="Cambria Math" w:cstheme="minorBidi"/>
            <w:sz w:val="22"/>
            <w:szCs w:val="22"/>
            <w:lang w:eastAsia="en-US"/>
          </w:rPr>
          <m:t>+</m:t>
        </m:r>
        <m:f>
          <m:fPr>
            <m:ctrlPr>
              <w:rPr>
                <w:rFonts w:ascii="Cambria Math" w:eastAsiaTheme="minorEastAsia" w:hAnsi="Cambria Math" w:cstheme="minorBidi"/>
                <w:i/>
                <w:sz w:val="22"/>
                <w:szCs w:val="22"/>
                <w:lang w:eastAsia="en-US"/>
              </w:rPr>
            </m:ctrlPr>
          </m:fPr>
          <m:num>
            <m:r>
              <w:rPr>
                <w:rFonts w:ascii="Cambria Math" w:eastAsiaTheme="minorEastAsia" w:hAnsi="Cambria Math" w:cstheme="minorBidi"/>
                <w:sz w:val="22"/>
                <w:szCs w:val="22"/>
                <w:lang w:eastAsia="en-US"/>
              </w:rPr>
              <m:t>1</m:t>
            </m:r>
          </m:num>
          <m:den>
            <m:r>
              <w:rPr>
                <w:rFonts w:ascii="Cambria Math" w:eastAsiaTheme="minorEastAsia" w:hAnsi="Cambria Math" w:cstheme="minorBidi"/>
                <w:sz w:val="22"/>
                <w:szCs w:val="22"/>
                <w:lang w:eastAsia="en-US"/>
              </w:rPr>
              <m:t>2</m:t>
            </m:r>
          </m:den>
        </m:f>
        <m:r>
          <w:rPr>
            <w:rFonts w:ascii="Cambria Math" w:eastAsiaTheme="minorEastAsia" w:hAnsi="Cambria Math" w:cstheme="minorBidi"/>
            <w:sz w:val="22"/>
            <w:szCs w:val="22"/>
            <w:lang w:eastAsia="en-US"/>
          </w:rPr>
          <m:t>)</m:t>
        </m:r>
      </m:oMath>
      <w:r w:rsidR="00C84CD2">
        <w:rPr>
          <w:rFonts w:ascii="Times" w:eastAsiaTheme="minorEastAsia" w:hAnsi="Times"/>
          <w:sz w:val="22"/>
          <w:szCs w:val="22"/>
          <w:lang w:eastAsia="en-US"/>
        </w:rPr>
        <w:t xml:space="preserve"> </w:t>
      </w:r>
      <w:r w:rsidR="00C84CD2">
        <w:rPr>
          <w:rFonts w:ascii="Times" w:eastAsiaTheme="minorEastAsia" w:hAnsi="Times"/>
          <w:sz w:val="22"/>
          <w:szCs w:val="22"/>
          <w:lang w:eastAsia="en-US"/>
        </w:rPr>
        <w:tab/>
      </w:r>
      <m:oMath>
        <m:acc>
          <m:accPr>
            <m:ctrlPr>
              <w:rPr>
                <w:rFonts w:ascii="Cambria Math" w:eastAsiaTheme="minorEastAsia" w:hAnsi="Cambria Math"/>
                <w:i/>
                <w:sz w:val="22"/>
                <w:szCs w:val="22"/>
                <w:lang w:eastAsia="en-US"/>
              </w:rPr>
            </m:ctrlPr>
          </m:accPr>
          <m:e>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H</m:t>
                </m:r>
              </m:e>
              <m:sub>
                <m:r>
                  <w:rPr>
                    <w:rFonts w:ascii="Cambria Math" w:eastAsiaTheme="minorEastAsia" w:hAnsi="Cambria Math"/>
                    <w:sz w:val="22"/>
                    <w:szCs w:val="22"/>
                    <w:lang w:eastAsia="en-US"/>
                  </w:rPr>
                  <m:t>LC</m:t>
                </m:r>
              </m:sub>
            </m:sSub>
          </m:e>
        </m:acc>
        <m:r>
          <w:rPr>
            <w:rFonts w:ascii="Cambria Math" w:eastAsiaTheme="minorEastAsia" w:hAnsi="Cambria Math"/>
            <w:sz w:val="22"/>
            <w:szCs w:val="22"/>
            <w:lang w:eastAsia="en-US"/>
          </w:rPr>
          <m:t>|n&gt;=</m:t>
        </m:r>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E</m:t>
            </m:r>
          </m:e>
          <m:sub>
            <m:r>
              <w:rPr>
                <w:rFonts w:ascii="Cambria Math" w:eastAsiaTheme="minorEastAsia" w:hAnsi="Cambria Math"/>
                <w:sz w:val="22"/>
                <w:szCs w:val="22"/>
                <w:lang w:eastAsia="en-US"/>
              </w:rPr>
              <m:t>n</m:t>
            </m:r>
          </m:sub>
        </m:sSub>
        <m:r>
          <w:rPr>
            <w:rFonts w:ascii="Cambria Math" w:eastAsiaTheme="minorEastAsia" w:hAnsi="Cambria Math"/>
            <w:sz w:val="22"/>
            <w:szCs w:val="22"/>
            <w:lang w:eastAsia="en-US"/>
          </w:rPr>
          <m:t>|n&gt;</m:t>
        </m:r>
      </m:oMath>
    </w:p>
    <w:p w14:paraId="07B5291E" w14:textId="4BF7253C" w:rsidR="009B0BC0" w:rsidRDefault="009B0BC0" w:rsidP="00C84CD2">
      <w:pPr>
        <w:jc w:val="center"/>
        <w:rPr>
          <w:rFonts w:ascii="Times" w:eastAsiaTheme="minorEastAsia" w:hAnsi="Times"/>
          <w:sz w:val="22"/>
          <w:szCs w:val="22"/>
          <w:lang w:eastAsia="en-US"/>
        </w:rPr>
      </w:pPr>
    </w:p>
    <w:p w14:paraId="635C579F" w14:textId="3A985E68" w:rsidR="009B0BC0" w:rsidRDefault="009B0BC0" w:rsidP="009B0BC0">
      <w:pPr>
        <w:jc w:val="both"/>
        <w:rPr>
          <w:rFonts w:ascii="Times" w:eastAsiaTheme="minorEastAsia" w:hAnsi="Times"/>
          <w:sz w:val="22"/>
          <w:szCs w:val="22"/>
        </w:rPr>
      </w:pPr>
      <w:r>
        <w:rPr>
          <w:rFonts w:ascii="Times" w:eastAsiaTheme="minorEastAsia" w:hAnsi="Times"/>
          <w:sz w:val="22"/>
          <w:szCs w:val="22"/>
          <w:lang w:eastAsia="en-US"/>
        </w:rPr>
        <w:t xml:space="preserve">ora |n&gt; sono gli autostati e </w:t>
      </w:r>
      <m:oMath>
        <m:sSub>
          <m:sSubPr>
            <m:ctrlPr>
              <w:rPr>
                <w:rFonts w:ascii="Cambria Math" w:eastAsiaTheme="minorEastAsia" w:hAnsi="Cambria Math"/>
                <w:i/>
                <w:sz w:val="22"/>
                <w:szCs w:val="22"/>
                <w:lang w:eastAsia="en-US"/>
              </w:rPr>
            </m:ctrlPr>
          </m:sSubPr>
          <m:e>
            <m:r>
              <w:rPr>
                <w:rFonts w:ascii="Cambria Math" w:eastAsiaTheme="minorEastAsia" w:hAnsi="Cambria Math"/>
                <w:sz w:val="22"/>
                <w:szCs w:val="22"/>
                <w:lang w:eastAsia="en-US"/>
              </w:rPr>
              <m:t>E</m:t>
            </m:r>
          </m:e>
          <m:sub>
            <m:r>
              <w:rPr>
                <w:rFonts w:ascii="Cambria Math" w:eastAsiaTheme="minorEastAsia" w:hAnsi="Cambria Math"/>
                <w:sz w:val="22"/>
                <w:szCs w:val="22"/>
                <w:lang w:eastAsia="en-US"/>
              </w:rPr>
              <m:t>n</m:t>
            </m:r>
          </m:sub>
        </m:sSub>
        <m:r>
          <w:rPr>
            <w:rFonts w:ascii="Cambria Math" w:eastAsiaTheme="minorEastAsia" w:hAnsi="Cambria Math"/>
            <w:sz w:val="22"/>
            <w:szCs w:val="22"/>
            <w:lang w:eastAsia="en-US"/>
          </w:rPr>
          <m:t>=</m:t>
        </m:r>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r>
          <w:rPr>
            <w:rFonts w:ascii="Cambria Math" w:eastAsiaTheme="minorEastAsia" w:hAnsi="Cambria Math"/>
            <w:sz w:val="22"/>
            <w:szCs w:val="22"/>
          </w:rPr>
          <m:t>(n+1/2)</m:t>
        </m:r>
      </m:oMath>
      <w:r>
        <w:rPr>
          <w:rFonts w:ascii="Times" w:eastAsiaTheme="minorEastAsia" w:hAnsi="Times"/>
          <w:sz w:val="22"/>
          <w:szCs w:val="22"/>
          <w:lang w:eastAsia="en-US"/>
        </w:rPr>
        <w:t xml:space="preserve"> gli autovalori dell’Hamiltoniana scritta. Siccome la differenza di energia di un livello energetico e il successivo è sempre pari a </w:t>
      </w:r>
      <m:oMath>
        <m:r>
          <w:rPr>
            <w:rFonts w:ascii="Cambria Math" w:eastAsiaTheme="minorEastAsia" w:hAnsi="Cambria Math"/>
            <w:sz w:val="22"/>
            <w:szCs w:val="22"/>
          </w:rPr>
          <m:t>ℏ</m:t>
        </m:r>
        <m:sSub>
          <m:sSubPr>
            <m:ctrlPr>
              <w:rPr>
                <w:rFonts w:ascii="Cambria Math" w:eastAsiaTheme="minorEastAsia" w:hAnsi="Cambria Math"/>
                <w:i/>
                <w:sz w:val="22"/>
                <w:szCs w:val="22"/>
              </w:rPr>
            </m:ctrlPr>
          </m:sSubPr>
          <m:e>
            <m:r>
              <w:rPr>
                <w:rFonts w:ascii="Cambria Math" w:eastAsiaTheme="minorEastAsia" w:hAnsi="Cambria Math"/>
                <w:sz w:val="22"/>
                <w:szCs w:val="22"/>
              </w:rPr>
              <m:t>ω</m:t>
            </m:r>
          </m:e>
          <m:sub>
            <m:r>
              <w:rPr>
                <w:rFonts w:ascii="Cambria Math" w:eastAsiaTheme="minorEastAsia" w:hAnsi="Cambria Math"/>
                <w:sz w:val="22"/>
                <w:szCs w:val="22"/>
              </w:rPr>
              <m:t>0</m:t>
            </m:r>
          </m:sub>
        </m:sSub>
      </m:oMath>
      <w:r>
        <w:rPr>
          <w:rFonts w:ascii="Times" w:eastAsiaTheme="minorEastAsia" w:hAnsi="Times"/>
          <w:sz w:val="22"/>
          <w:szCs w:val="22"/>
        </w:rPr>
        <w:t xml:space="preserve">, </w:t>
      </w:r>
      <w:r w:rsidRPr="0029673C">
        <w:rPr>
          <w:rFonts w:ascii="Times" w:eastAsiaTheme="minorEastAsia" w:hAnsi="Times"/>
          <w:sz w:val="22"/>
          <w:szCs w:val="22"/>
        </w:rPr>
        <w:t>è impossibile selezionare solo due stati (condizione necessaria per il qubit)</w:t>
      </w:r>
      <w:r w:rsidR="0029673C">
        <w:rPr>
          <w:rFonts w:ascii="Times" w:eastAsiaTheme="minorEastAsia" w:hAnsi="Times"/>
          <w:sz w:val="22"/>
          <w:szCs w:val="22"/>
        </w:rPr>
        <w:t>.</w:t>
      </w:r>
      <w:r w:rsidRPr="0029673C">
        <w:rPr>
          <w:rFonts w:ascii="Times" w:eastAsiaTheme="minorEastAsia" w:hAnsi="Times"/>
          <w:sz w:val="22"/>
          <w:szCs w:val="22"/>
        </w:rPr>
        <w:t xml:space="preserve"> </w:t>
      </w:r>
      <w:r w:rsidR="0029673C">
        <w:rPr>
          <w:rFonts w:ascii="Times" w:eastAsiaTheme="minorEastAsia" w:hAnsi="Times"/>
          <w:sz w:val="22"/>
          <w:szCs w:val="22"/>
        </w:rPr>
        <w:t>S</w:t>
      </w:r>
      <w:r w:rsidRPr="0029673C">
        <w:rPr>
          <w:rFonts w:ascii="Times" w:eastAsiaTheme="minorEastAsia" w:hAnsi="Times"/>
          <w:sz w:val="22"/>
          <w:szCs w:val="22"/>
        </w:rPr>
        <w:t xml:space="preserve">i </w:t>
      </w:r>
      <w:r w:rsidR="0029673C">
        <w:rPr>
          <w:rFonts w:ascii="Times" w:eastAsiaTheme="minorEastAsia" w:hAnsi="Times"/>
          <w:sz w:val="22"/>
          <w:szCs w:val="22"/>
        </w:rPr>
        <w:t>sceglie, dunque, di introdurre</w:t>
      </w:r>
      <w:r w:rsidRPr="0029673C">
        <w:rPr>
          <w:rFonts w:ascii="Times" w:eastAsiaTheme="minorEastAsia" w:hAnsi="Times"/>
          <w:sz w:val="22"/>
          <w:szCs w:val="22"/>
        </w:rPr>
        <w:t xml:space="preserve"> dei termini non-lineari</w:t>
      </w:r>
      <w:r w:rsidR="0029673C">
        <w:rPr>
          <w:rFonts w:ascii="Times" w:eastAsiaTheme="minorEastAsia" w:hAnsi="Times"/>
          <w:sz w:val="22"/>
          <w:szCs w:val="22"/>
        </w:rPr>
        <w:t xml:space="preserve"> così da rompere la regolarità dei “salti” di energia e la </w:t>
      </w:r>
      <m:oMath>
        <m:r>
          <m:rPr>
            <m:sty m:val="p"/>
          </m:rPr>
          <w:rPr>
            <w:rFonts w:ascii="Cambria Math" w:eastAsiaTheme="minorEastAsia" w:hAnsi="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1-2</m:t>
            </m:r>
          </m:sub>
        </m:sSub>
      </m:oMath>
      <w:r w:rsidR="00973AF8">
        <w:rPr>
          <w:rFonts w:ascii="Times" w:eastAsiaTheme="minorEastAsia" w:hAnsi="Times"/>
          <w:sz w:val="22"/>
          <w:szCs w:val="22"/>
        </w:rPr>
        <w:t xml:space="preserve"> è unica</w:t>
      </w:r>
      <w:r w:rsidRPr="0029673C">
        <w:rPr>
          <w:rFonts w:ascii="Times" w:eastAsiaTheme="minorEastAsia" w:hAnsi="Times"/>
          <w:sz w:val="22"/>
          <w:szCs w:val="22"/>
        </w:rPr>
        <w:t>.</w:t>
      </w:r>
    </w:p>
    <w:p w14:paraId="27828265" w14:textId="77777777" w:rsidR="00D6673E" w:rsidRDefault="00A50430" w:rsidP="009B0BC0">
      <w:pPr>
        <w:jc w:val="both"/>
        <w:rPr>
          <w:rFonts w:ascii="Times" w:eastAsiaTheme="minorEastAsia" w:hAnsi="Times"/>
          <w:sz w:val="22"/>
          <w:szCs w:val="22"/>
        </w:rPr>
      </w:pPr>
      <w:r>
        <w:rPr>
          <w:rFonts w:ascii="Times" w:eastAsiaTheme="minorEastAsia" w:hAnsi="Times"/>
          <w:sz w:val="22"/>
          <w:szCs w:val="22"/>
        </w:rPr>
        <w:t xml:space="preserve">Per ottenere questo risultato, il circuito è reso anarmonico sostituendo l’induttore L con </w:t>
      </w:r>
      <w:r w:rsidR="00D6673E">
        <w:rPr>
          <w:rFonts w:ascii="Times" w:eastAsiaTheme="minorEastAsia" w:hAnsi="Times"/>
          <w:sz w:val="22"/>
          <w:szCs w:val="22"/>
        </w:rPr>
        <w:t>un dispositivo chiamato SQUID (</w:t>
      </w:r>
      <w:proofErr w:type="spellStart"/>
      <w:r w:rsidR="00D6673E">
        <w:rPr>
          <w:rFonts w:ascii="Times" w:eastAsiaTheme="minorEastAsia" w:hAnsi="Times"/>
          <w:i/>
          <w:iCs/>
          <w:sz w:val="22"/>
          <w:szCs w:val="22"/>
        </w:rPr>
        <w:t>Superconducting</w:t>
      </w:r>
      <w:proofErr w:type="spellEnd"/>
      <w:r w:rsidR="00D6673E">
        <w:rPr>
          <w:rFonts w:ascii="Times" w:eastAsiaTheme="minorEastAsia" w:hAnsi="Times"/>
          <w:i/>
          <w:iCs/>
          <w:sz w:val="22"/>
          <w:szCs w:val="22"/>
        </w:rPr>
        <w:t xml:space="preserve"> Quantum </w:t>
      </w:r>
      <w:proofErr w:type="spellStart"/>
      <w:r w:rsidR="00D6673E">
        <w:rPr>
          <w:rFonts w:ascii="Times" w:eastAsiaTheme="minorEastAsia" w:hAnsi="Times"/>
          <w:i/>
          <w:iCs/>
          <w:sz w:val="22"/>
          <w:szCs w:val="22"/>
        </w:rPr>
        <w:t>Interference</w:t>
      </w:r>
      <w:proofErr w:type="spellEnd"/>
      <w:r w:rsidR="00D6673E">
        <w:rPr>
          <w:rFonts w:ascii="Times" w:eastAsiaTheme="minorEastAsia" w:hAnsi="Times"/>
          <w:i/>
          <w:iCs/>
          <w:sz w:val="22"/>
          <w:szCs w:val="22"/>
        </w:rPr>
        <w:t xml:space="preserve"> Device</w:t>
      </w:r>
      <w:r w:rsidR="00D6673E">
        <w:rPr>
          <w:rFonts w:ascii="Times" w:eastAsiaTheme="minorEastAsia" w:hAnsi="Times"/>
          <w:sz w:val="22"/>
          <w:szCs w:val="22"/>
        </w:rPr>
        <w:t>), ovvero un anello superconduttore costituito da due giunzioni Josephson. U</w:t>
      </w:r>
      <w:r>
        <w:rPr>
          <w:rFonts w:ascii="Times" w:eastAsiaTheme="minorEastAsia" w:hAnsi="Times"/>
          <w:sz w:val="22"/>
          <w:szCs w:val="22"/>
        </w:rPr>
        <w:t xml:space="preserve">na giunzione Josephson consiste di due superconduttori separati da </w:t>
      </w:r>
      <w:r>
        <w:rPr>
          <w:rFonts w:ascii="Times" w:eastAsiaTheme="minorEastAsia" w:hAnsi="Times"/>
          <w:sz w:val="22"/>
          <w:szCs w:val="22"/>
        </w:rPr>
        <w:lastRenderedPageBreak/>
        <w:t>un isolante. Il suo funzionamento si basa poi sull’effetto tunnel della coppia di Cooper attraverso lo strato isolante.</w:t>
      </w:r>
    </w:p>
    <w:p w14:paraId="55CF4478" w14:textId="1FCEA72F" w:rsidR="00973AF8" w:rsidRDefault="00D6673E" w:rsidP="009B0BC0">
      <w:pPr>
        <w:jc w:val="both"/>
        <w:rPr>
          <w:rFonts w:ascii="Times" w:eastAsiaTheme="minorEastAsia" w:hAnsi="Times"/>
          <w:sz w:val="22"/>
          <w:szCs w:val="22"/>
        </w:rPr>
      </w:pPr>
      <w:r w:rsidRPr="008F7D10">
        <w:rPr>
          <w:rFonts w:ascii="Times" w:eastAsiaTheme="minorEastAsia" w:hAnsi="Times"/>
          <w:sz w:val="22"/>
          <w:szCs w:val="22"/>
        </w:rPr>
        <w:t>Rimandando</w:t>
      </w:r>
      <w:r w:rsidR="00585AB0" w:rsidRPr="008F7D10">
        <w:rPr>
          <w:rFonts w:ascii="Times" w:eastAsiaTheme="minorEastAsia" w:hAnsi="Times"/>
          <w:sz w:val="22"/>
          <w:szCs w:val="22"/>
        </w:rPr>
        <w:t xml:space="preserve"> all’Appendice</w:t>
      </w:r>
      <w:r w:rsidRPr="008F7D10">
        <w:rPr>
          <w:rFonts w:ascii="Times" w:eastAsiaTheme="minorEastAsia" w:hAnsi="Times"/>
          <w:sz w:val="22"/>
          <w:szCs w:val="22"/>
        </w:rPr>
        <w:t xml:space="preserve"> la</w:t>
      </w:r>
      <w:r>
        <w:rPr>
          <w:rFonts w:ascii="Times" w:eastAsiaTheme="minorEastAsia" w:hAnsi="Times"/>
          <w:sz w:val="22"/>
          <w:szCs w:val="22"/>
        </w:rPr>
        <w:t xml:space="preserve"> trattazione dell’Hamiltoniana di questo sistema e i calcoli necessari per ottenere i nuovi livelli energetici (usando la teoria delle perturbazioni) si illustrano in </w:t>
      </w:r>
      <w:proofErr w:type="spellStart"/>
      <w:r>
        <w:rPr>
          <w:rFonts w:ascii="Times" w:eastAsiaTheme="minorEastAsia" w:hAnsi="Times"/>
          <w:sz w:val="22"/>
          <w:szCs w:val="22"/>
        </w:rPr>
        <w:t>fig</w:t>
      </w:r>
      <w:proofErr w:type="spellEnd"/>
      <w:r>
        <w:rPr>
          <w:rFonts w:ascii="Times" w:eastAsiaTheme="minorEastAsia" w:hAnsi="Times"/>
          <w:sz w:val="22"/>
          <w:szCs w:val="22"/>
        </w:rPr>
        <w:t xml:space="preserve"> 1.3 gli schemi delle giunzioni Josephson e i grafici dei livelli energetici del sistema armonico (non perturbato) e del sistema anarmonico (perturbato).</w:t>
      </w:r>
    </w:p>
    <w:p w14:paraId="78605139" w14:textId="2218EE05" w:rsidR="00D6673E" w:rsidRDefault="00D6673E" w:rsidP="009B0BC0">
      <w:pPr>
        <w:jc w:val="both"/>
        <w:rPr>
          <w:rFonts w:ascii="Times" w:eastAsiaTheme="minorEastAsia" w:hAnsi="Times"/>
          <w:sz w:val="22"/>
          <w:szCs w:val="22"/>
        </w:rPr>
      </w:pPr>
    </w:p>
    <w:p w14:paraId="31700877" w14:textId="158E6126" w:rsidR="00D6673E" w:rsidRPr="008364FC" w:rsidRDefault="00D6673E" w:rsidP="00D6673E">
      <w:pPr>
        <w:jc w:val="center"/>
        <w:rPr>
          <w:rFonts w:ascii="Times" w:eastAsiaTheme="minorEastAsia" w:hAnsi="Times"/>
          <w:sz w:val="22"/>
          <w:szCs w:val="22"/>
        </w:rPr>
      </w:pPr>
    </w:p>
    <w:p w14:paraId="142CC647" w14:textId="2A2E9A3E" w:rsidR="00E5025D" w:rsidRPr="00E06204" w:rsidRDefault="00585AB0" w:rsidP="00585AB0">
      <w:pPr>
        <w:jc w:val="center"/>
        <w:rPr>
          <w:rFonts w:ascii="Times" w:eastAsiaTheme="minorEastAsia" w:hAnsi="Times"/>
          <w:sz w:val="22"/>
          <w:szCs w:val="22"/>
        </w:rPr>
      </w:pPr>
      <w:r>
        <w:rPr>
          <w:rFonts w:ascii="Times" w:eastAsiaTheme="minorEastAsia" w:hAnsi="Times"/>
          <w:noProof/>
          <w:sz w:val="22"/>
          <w:szCs w:val="22"/>
        </w:rPr>
        <w:drawing>
          <wp:inline distT="0" distB="0" distL="0" distR="0" wp14:anchorId="44BF13EB" wp14:editId="57F0BF6A">
            <wp:extent cx="2389931" cy="208821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799" cy="2151007"/>
                    </a:xfrm>
                    <a:prstGeom prst="rect">
                      <a:avLst/>
                    </a:prstGeom>
                  </pic:spPr>
                </pic:pic>
              </a:graphicData>
            </a:graphic>
          </wp:inline>
        </w:drawing>
      </w:r>
      <w:r w:rsidR="00D6673E">
        <w:rPr>
          <w:rFonts w:ascii="Times" w:eastAsiaTheme="minorEastAsia" w:hAnsi="Times"/>
          <w:sz w:val="22"/>
          <w:szCs w:val="22"/>
        </w:rPr>
        <w:tab/>
      </w:r>
      <w:r w:rsidR="00D6673E">
        <w:rPr>
          <w:rFonts w:ascii="Times" w:eastAsiaTheme="minorEastAsia" w:hAnsi="Times"/>
          <w:noProof/>
          <w:sz w:val="22"/>
          <w:szCs w:val="22"/>
        </w:rPr>
        <w:drawing>
          <wp:inline distT="0" distB="0" distL="0" distR="0" wp14:anchorId="26312A9D" wp14:editId="5BCD0680">
            <wp:extent cx="2256090" cy="2031933"/>
            <wp:effectExtent l="0" t="0" r="508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4399" cy="2192526"/>
                    </a:xfrm>
                    <a:prstGeom prst="rect">
                      <a:avLst/>
                    </a:prstGeom>
                  </pic:spPr>
                </pic:pic>
              </a:graphicData>
            </a:graphic>
          </wp:inline>
        </w:drawing>
      </w:r>
    </w:p>
    <w:p w14:paraId="5E095B60" w14:textId="6D16F75E" w:rsidR="00FE04BF" w:rsidRDefault="00585AB0" w:rsidP="00585AB0">
      <w:pPr>
        <w:jc w:val="center"/>
        <w:rPr>
          <w:rFonts w:ascii="Times" w:eastAsiaTheme="minorEastAsia" w:hAnsi="Times"/>
          <w:sz w:val="20"/>
          <w:szCs w:val="20"/>
        </w:rPr>
      </w:pPr>
      <w:r>
        <w:rPr>
          <w:rFonts w:ascii="Times" w:eastAsiaTheme="minorEastAsia" w:hAnsi="Times"/>
          <w:sz w:val="20"/>
          <w:szCs w:val="20"/>
        </w:rPr>
        <w:t>Fig 1.3: A destra un’idea di funzionamento della giunzione Josephson in cui si può apprezzare</w:t>
      </w:r>
    </w:p>
    <w:p w14:paraId="79714633" w14:textId="77777777" w:rsidR="00585AB0" w:rsidRDefault="00585AB0" w:rsidP="00585AB0">
      <w:pPr>
        <w:jc w:val="center"/>
        <w:rPr>
          <w:rFonts w:ascii="Times" w:eastAsiaTheme="minorEastAsia" w:hAnsi="Times"/>
          <w:sz w:val="20"/>
          <w:szCs w:val="20"/>
        </w:rPr>
      </w:pPr>
      <w:r>
        <w:rPr>
          <w:rFonts w:ascii="Times" w:eastAsiaTheme="minorEastAsia" w:hAnsi="Times"/>
          <w:sz w:val="20"/>
          <w:szCs w:val="20"/>
        </w:rPr>
        <w:t>una rappresentazione qualitativa dell’effetto tunnel. A sinistra gli schemi di un circuito LC</w:t>
      </w:r>
    </w:p>
    <w:p w14:paraId="251CCDFB" w14:textId="1AE3B3BD" w:rsidR="00585AB0" w:rsidRDefault="00585AB0" w:rsidP="00585AB0">
      <w:pPr>
        <w:jc w:val="center"/>
        <w:rPr>
          <w:rFonts w:ascii="Times" w:eastAsiaTheme="minorEastAsia" w:hAnsi="Times"/>
          <w:sz w:val="20"/>
          <w:szCs w:val="20"/>
        </w:rPr>
      </w:pPr>
      <w:r>
        <w:rPr>
          <w:rFonts w:ascii="Times" w:eastAsiaTheme="minorEastAsia" w:hAnsi="Times"/>
          <w:sz w:val="20"/>
          <w:szCs w:val="20"/>
        </w:rPr>
        <w:t>(oscillatore armonico) e di un circuito con SQUID in serie ad un capacitore e i rispettivi</w:t>
      </w:r>
    </w:p>
    <w:p w14:paraId="2C7316BA" w14:textId="2B3B94B1" w:rsidR="00585AB0" w:rsidRDefault="00585AB0" w:rsidP="00585AB0">
      <w:pPr>
        <w:jc w:val="center"/>
        <w:rPr>
          <w:rFonts w:ascii="Times" w:eastAsiaTheme="minorEastAsia" w:hAnsi="Times"/>
          <w:sz w:val="20"/>
          <w:szCs w:val="20"/>
        </w:rPr>
      </w:pPr>
      <w:r>
        <w:rPr>
          <w:rFonts w:ascii="Times" w:eastAsiaTheme="minorEastAsia" w:hAnsi="Times"/>
          <w:sz w:val="20"/>
          <w:szCs w:val="20"/>
        </w:rPr>
        <w:t>livelli energetici.</w:t>
      </w:r>
    </w:p>
    <w:p w14:paraId="27C41BC0" w14:textId="2969593C" w:rsidR="00585AB0" w:rsidRDefault="00585AB0" w:rsidP="00585AB0">
      <w:pPr>
        <w:jc w:val="center"/>
        <w:rPr>
          <w:rFonts w:ascii="Times" w:eastAsiaTheme="minorEastAsia" w:hAnsi="Times"/>
          <w:sz w:val="20"/>
          <w:szCs w:val="20"/>
        </w:rPr>
      </w:pPr>
    </w:p>
    <w:p w14:paraId="49912D63" w14:textId="033EBC76" w:rsidR="00585AB0" w:rsidRDefault="00F2255A" w:rsidP="00585AB0">
      <w:pPr>
        <w:jc w:val="both"/>
        <w:rPr>
          <w:rFonts w:ascii="Times" w:eastAsiaTheme="minorEastAsia" w:hAnsi="Times"/>
          <w:b/>
          <w:bCs/>
          <w:sz w:val="22"/>
          <w:szCs w:val="22"/>
        </w:rPr>
      </w:pPr>
      <w:r>
        <w:rPr>
          <w:rFonts w:ascii="Times" w:eastAsiaTheme="minorEastAsia" w:hAnsi="Times"/>
          <w:b/>
          <w:bCs/>
          <w:sz w:val="22"/>
          <w:szCs w:val="22"/>
        </w:rPr>
        <w:t>IBM Quantum Experience</w:t>
      </w:r>
    </w:p>
    <w:p w14:paraId="7F872437" w14:textId="641C53D3" w:rsidR="00D835EC" w:rsidRDefault="004B130F" w:rsidP="00585AB0">
      <w:pPr>
        <w:jc w:val="both"/>
        <w:rPr>
          <w:rFonts w:ascii="Times" w:eastAsiaTheme="minorEastAsia" w:hAnsi="Times"/>
          <w:sz w:val="22"/>
          <w:szCs w:val="22"/>
        </w:rPr>
      </w:pPr>
      <w:r>
        <w:rPr>
          <w:rFonts w:ascii="Times" w:eastAsiaTheme="minorEastAsia" w:hAnsi="Times"/>
          <w:sz w:val="22"/>
          <w:szCs w:val="22"/>
        </w:rPr>
        <w:t>IBM Quantum Experience è un servizio cloud messo a disposizione da IBM dal quale è possibile accedere a computer quantistici. Con un account “base” e gratuito è possibile utilizzare hardware composti di 1 o 5 qubit oppure sfruttare dei simulatori di sistemi formati da 32 fino a 5000 qubit</w:t>
      </w:r>
      <w:r w:rsidR="00D44C73">
        <w:rPr>
          <w:rFonts w:ascii="Times" w:eastAsiaTheme="minorEastAsia" w:hAnsi="Times"/>
          <w:sz w:val="22"/>
          <w:szCs w:val="22"/>
        </w:rPr>
        <w:t xml:space="preserve">; ai primi non si ha accesso diretto e immediato: bisogna inviare </w:t>
      </w:r>
      <w:r w:rsidR="00901288">
        <w:rPr>
          <w:rFonts w:ascii="Times" w:eastAsiaTheme="minorEastAsia" w:hAnsi="Times"/>
          <w:sz w:val="22"/>
          <w:szCs w:val="22"/>
        </w:rPr>
        <w:t xml:space="preserve">al cloud </w:t>
      </w:r>
      <w:r w:rsidR="00D44C73">
        <w:rPr>
          <w:rFonts w:ascii="Times" w:eastAsiaTheme="minorEastAsia" w:hAnsi="Times"/>
          <w:sz w:val="22"/>
          <w:szCs w:val="22"/>
        </w:rPr>
        <w:t xml:space="preserve">l’algoritmo che si intende eseguire, la richiesta viene messa in coda alle altre di altri utenti e solo successivamente viene eseguita; per i simulatori, invece, non c’è alcuna lista d’attesa. I qubit usati da IBM sono superconduttori di tipo </w:t>
      </w:r>
      <w:proofErr w:type="spellStart"/>
      <w:r w:rsidR="00D44C73">
        <w:rPr>
          <w:rFonts w:ascii="Times" w:eastAsiaTheme="minorEastAsia" w:hAnsi="Times"/>
          <w:sz w:val="22"/>
          <w:szCs w:val="22"/>
        </w:rPr>
        <w:t>transmon</w:t>
      </w:r>
      <w:proofErr w:type="spellEnd"/>
      <w:r w:rsidR="00D835EC">
        <w:rPr>
          <w:rFonts w:ascii="Times" w:eastAsiaTheme="minorEastAsia" w:hAnsi="Times"/>
          <w:sz w:val="22"/>
          <w:szCs w:val="22"/>
        </w:rPr>
        <w:t xml:space="preserve">, con i quali si può interagire grazie a due </w:t>
      </w:r>
      <w:r w:rsidR="00D835EC" w:rsidRPr="00190237">
        <w:rPr>
          <w:rFonts w:ascii="Times" w:eastAsiaTheme="minorEastAsia" w:hAnsi="Times"/>
          <w:i/>
          <w:iCs/>
          <w:sz w:val="22"/>
          <w:szCs w:val="22"/>
        </w:rPr>
        <w:t>framework</w:t>
      </w:r>
      <w:r w:rsidR="00D835EC">
        <w:rPr>
          <w:rFonts w:ascii="Times" w:eastAsiaTheme="minorEastAsia" w:hAnsi="Times"/>
          <w:sz w:val="22"/>
          <w:szCs w:val="22"/>
        </w:rPr>
        <w:t xml:space="preserve"> open source: Qiskit e Qiskit Pulse; entrambi in linguaggio Python.</w:t>
      </w:r>
    </w:p>
    <w:p w14:paraId="6269F466" w14:textId="7EBEFE11" w:rsidR="00D835EC" w:rsidRDefault="00D835EC" w:rsidP="00585AB0">
      <w:pPr>
        <w:jc w:val="both"/>
        <w:rPr>
          <w:rFonts w:ascii="Times" w:eastAsiaTheme="minorEastAsia" w:hAnsi="Times"/>
          <w:sz w:val="22"/>
          <w:szCs w:val="22"/>
        </w:rPr>
      </w:pPr>
      <w:r>
        <w:rPr>
          <w:rFonts w:ascii="Times" w:eastAsiaTheme="minorEastAsia" w:hAnsi="Times"/>
          <w:sz w:val="22"/>
          <w:szCs w:val="22"/>
        </w:rPr>
        <w:t xml:space="preserve">Con Qiskit si può creare qualsiasi circuito quantistico </w:t>
      </w:r>
      <w:r w:rsidR="00A529F7">
        <w:rPr>
          <w:rFonts w:ascii="Times" w:eastAsiaTheme="minorEastAsia" w:hAnsi="Times"/>
          <w:sz w:val="22"/>
          <w:szCs w:val="22"/>
        </w:rPr>
        <w:t>usando</w:t>
      </w:r>
      <w:r w:rsidR="00190237">
        <w:rPr>
          <w:rFonts w:ascii="Times" w:eastAsiaTheme="minorEastAsia" w:hAnsi="Times"/>
          <w:sz w:val="22"/>
          <w:szCs w:val="22"/>
        </w:rPr>
        <w:t xml:space="preserve"> un’interfaccia grafica (</w:t>
      </w:r>
      <w:r w:rsidR="00190237">
        <w:rPr>
          <w:rFonts w:ascii="Times" w:eastAsiaTheme="minorEastAsia" w:hAnsi="Times"/>
          <w:i/>
          <w:iCs/>
          <w:sz w:val="22"/>
          <w:szCs w:val="22"/>
        </w:rPr>
        <w:t>composer</w:t>
      </w:r>
      <w:r w:rsidR="00190237">
        <w:rPr>
          <w:rFonts w:ascii="Times" w:eastAsiaTheme="minorEastAsia" w:hAnsi="Times"/>
          <w:sz w:val="22"/>
          <w:szCs w:val="22"/>
        </w:rPr>
        <w:t>) o direttamente programmando in Python.</w:t>
      </w:r>
      <w:r w:rsidR="00686B88">
        <w:rPr>
          <w:rFonts w:ascii="Times" w:eastAsiaTheme="minorEastAsia" w:hAnsi="Times"/>
          <w:sz w:val="22"/>
          <w:szCs w:val="22"/>
        </w:rPr>
        <w:t xml:space="preserve"> Il composer è dotato di cinque righe, rappresentati 5 qubit diversi inizializzati allo stato fondamentale |0&gt;</w:t>
      </w:r>
      <w:r w:rsidR="00933A3A">
        <w:rPr>
          <w:rFonts w:ascii="Times" w:eastAsiaTheme="minorEastAsia" w:hAnsi="Times"/>
          <w:sz w:val="22"/>
          <w:szCs w:val="22"/>
        </w:rPr>
        <w:t xml:space="preserve"> ai quali si possono applicare diversi gate scegliendo da una banda laterale. Da questa banda si può importare anche l’operazione di misura del qubit per salvare l’informazione quantistica su un bit classico e ottenere così dell’informazione classica utilizzabile. Solitamente, il composer è utilizzato più per scopo didattico in quanto non offre tutte le possibilità che si hanno programmando con le librerie di Qiskit.</w:t>
      </w:r>
      <w:r w:rsidR="00901288">
        <w:rPr>
          <w:rFonts w:ascii="Times" w:eastAsiaTheme="minorEastAsia" w:hAnsi="Times"/>
          <w:sz w:val="22"/>
          <w:szCs w:val="22"/>
        </w:rPr>
        <w:t xml:space="preserve"> Dico “per scopo didattico” anche perché l’interfaccia grafica mostra come si modifica lo stato del qubit sulla sfera di Bloch ogni qualvolta si aggiunge un gate e dà una stima percentuale delle misure di |0&gt; o |1&gt; che si otterrebbero facendo girare il circuito creato su un computer quantistico. Questo è sicuramente un comodo approccio al mondo del quantum computing per chi non è esperto di meccanica quantistica o non ha affinità con gli operatori.</w:t>
      </w:r>
      <w:r w:rsidR="0064123E">
        <w:rPr>
          <w:rFonts w:ascii="Times" w:eastAsiaTheme="minorEastAsia" w:hAnsi="Times"/>
          <w:sz w:val="22"/>
          <w:szCs w:val="22"/>
        </w:rPr>
        <w:t xml:space="preserve"> Inoltre, grazie al fatto che si possono far girare i programmi-circuiti realizzati sia su un simulatore</w:t>
      </w:r>
      <w:r w:rsidR="00884D7B">
        <w:rPr>
          <w:rFonts w:ascii="Times" w:eastAsiaTheme="minorEastAsia" w:hAnsi="Times"/>
          <w:sz w:val="22"/>
          <w:szCs w:val="22"/>
        </w:rPr>
        <w:t xml:space="preserve"> che su un vero computer quantistico, ci si può far un’idea della discrepanza che c’è tra “computer ideale” (rappresentato dal simulatore, il quale assume la totale assenza di errori e rumore elettronico) e “computer reale” osservando i risultati ottenuti dall’hardware quantistico.</w:t>
      </w:r>
    </w:p>
    <w:p w14:paraId="2E2E95C4" w14:textId="0025C3FF" w:rsidR="00901288" w:rsidRDefault="007F675E" w:rsidP="00585AB0">
      <w:pPr>
        <w:jc w:val="both"/>
        <w:rPr>
          <w:rFonts w:ascii="Times" w:eastAsiaTheme="minorEastAsia" w:hAnsi="Times"/>
          <w:sz w:val="22"/>
          <w:szCs w:val="22"/>
        </w:rPr>
      </w:pPr>
      <w:r>
        <w:rPr>
          <w:rFonts w:ascii="Times" w:eastAsiaTheme="minorEastAsia" w:hAnsi="Times"/>
          <w:sz w:val="22"/>
          <w:szCs w:val="22"/>
        </w:rPr>
        <w:t xml:space="preserve">Qiskit Pulse, invece, permette di lavorare con i quantum computer ad un livello più vicino all’hardware. Non va dimenticato che per implementare fisicamente un circuito quantistico stilizzando dei qubit superconduttori richiede saper “tradurre” delle istruzioni informatiche (esempio banale: applicare un X gate) in impulsi di microonde. Qiskit Pulse permette proprio questo: conoscere la </w:t>
      </w:r>
      <w:r w:rsidR="0064123E">
        <w:rPr>
          <w:rFonts w:ascii="Times" w:eastAsiaTheme="minorEastAsia" w:hAnsi="Times"/>
          <w:sz w:val="22"/>
          <w:szCs w:val="22"/>
        </w:rPr>
        <w:t>corrispondenza gate-impulsi. Nel capitolo successivo, che riguarda la caratterizzazione di un qubit, verrà descritto un programma che usa solamente le librerie di Qiskit Pulse e si mostrerà come implementare sia l’X gate, ottimizzando un impulso gaussiano per passare da |0&gt; a |1&gt; e viceversa, sia l’</w:t>
      </w:r>
      <w:proofErr w:type="spellStart"/>
      <w:r w:rsidR="0064123E">
        <w:rPr>
          <w:rFonts w:ascii="Times" w:eastAsiaTheme="minorEastAsia" w:hAnsi="Times"/>
          <w:sz w:val="22"/>
          <w:szCs w:val="22"/>
        </w:rPr>
        <w:t>Hadamard</w:t>
      </w:r>
      <w:proofErr w:type="spellEnd"/>
      <w:r w:rsidR="0064123E">
        <w:rPr>
          <w:rFonts w:ascii="Times" w:eastAsiaTheme="minorEastAsia" w:hAnsi="Times"/>
          <w:sz w:val="22"/>
          <w:szCs w:val="22"/>
        </w:rPr>
        <w:t xml:space="preserve"> gate; col quale, si ricorda si passa dallo stato |0&gt; alla combinazione lineare </w:t>
      </w:r>
      <m:oMath>
        <m:f>
          <m:fPr>
            <m:ctrlPr>
              <w:rPr>
                <w:rFonts w:ascii="Cambria Math" w:eastAsiaTheme="minorEastAsia" w:hAnsi="Cambria Math"/>
                <w:i/>
                <w:sz w:val="22"/>
                <w:szCs w:val="22"/>
              </w:rPr>
            </m:ctrlPr>
          </m:fPr>
          <m:num>
            <m:r>
              <w:rPr>
                <w:rFonts w:ascii="Cambria Math" w:eastAsiaTheme="minorEastAsia" w:hAnsi="Cambria Math"/>
                <w:sz w:val="22"/>
                <w:szCs w:val="22"/>
              </w:rPr>
              <m:t>|0&gt;+|1&gt;</m:t>
            </m:r>
          </m:num>
          <m:den>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2</m:t>
                </m:r>
              </m:e>
            </m:rad>
          </m:den>
        </m:f>
      </m:oMath>
      <w:r w:rsidR="0064123E">
        <w:rPr>
          <w:rFonts w:ascii="Times" w:eastAsiaTheme="minorEastAsia" w:hAnsi="Times"/>
          <w:sz w:val="22"/>
          <w:szCs w:val="22"/>
        </w:rPr>
        <w:t>.</w:t>
      </w:r>
    </w:p>
    <w:p w14:paraId="43DCBDD1" w14:textId="4B968CD7" w:rsidR="00884D7B" w:rsidRDefault="00884D7B" w:rsidP="00585AB0">
      <w:pPr>
        <w:jc w:val="both"/>
        <w:rPr>
          <w:rFonts w:ascii="Times" w:eastAsiaTheme="minorEastAsia" w:hAnsi="Times"/>
          <w:sz w:val="22"/>
          <w:szCs w:val="22"/>
        </w:rPr>
      </w:pPr>
      <w:r>
        <w:rPr>
          <w:rFonts w:ascii="Times" w:eastAsiaTheme="minorEastAsia" w:hAnsi="Times"/>
          <w:sz w:val="22"/>
          <w:szCs w:val="22"/>
        </w:rPr>
        <w:lastRenderedPageBreak/>
        <w:t xml:space="preserve">Vale la pena qui introdurre il </w:t>
      </w:r>
      <w:r w:rsidRPr="00884D7B">
        <w:rPr>
          <w:rFonts w:ascii="Times" w:eastAsiaTheme="minorEastAsia" w:hAnsi="Times"/>
          <w:i/>
          <w:iCs/>
          <w:sz w:val="22"/>
          <w:szCs w:val="22"/>
        </w:rPr>
        <w:t>backend</w:t>
      </w:r>
      <w:r>
        <w:rPr>
          <w:rFonts w:ascii="Times" w:eastAsiaTheme="minorEastAsia" w:hAnsi="Times"/>
          <w:sz w:val="22"/>
          <w:szCs w:val="22"/>
        </w:rPr>
        <w:t xml:space="preserve"> utilizzato in questo lavoro di tesi: </w:t>
      </w:r>
      <w:proofErr w:type="spellStart"/>
      <w:r>
        <w:rPr>
          <w:rFonts w:ascii="Times" w:eastAsiaTheme="minorEastAsia" w:hAnsi="Times"/>
          <w:sz w:val="22"/>
          <w:szCs w:val="22"/>
        </w:rPr>
        <w:t>ibmq_armonk</w:t>
      </w:r>
      <w:proofErr w:type="spellEnd"/>
      <w:r>
        <w:rPr>
          <w:rFonts w:ascii="Times" w:eastAsiaTheme="minorEastAsia" w:hAnsi="Times"/>
          <w:sz w:val="22"/>
          <w:szCs w:val="22"/>
        </w:rPr>
        <w:t>. È il più “piccolo” dei computer messi a disposizione da IBM, consta di un solo qubit e deve il suo nome alla città in cui ha sede IBM.</w:t>
      </w:r>
      <w:r w:rsidR="000D1C67">
        <w:rPr>
          <w:rFonts w:ascii="Times" w:eastAsiaTheme="minorEastAsia" w:hAnsi="Times"/>
          <w:sz w:val="22"/>
          <w:szCs w:val="22"/>
        </w:rPr>
        <w:t xml:space="preserve"> Le caratteristiche principali di questo computer sono:</w:t>
      </w:r>
    </w:p>
    <w:p w14:paraId="79487C7E" w14:textId="3BBBFD43" w:rsidR="0064123E"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Tipo di processore: </w:t>
      </w:r>
      <w:proofErr w:type="spellStart"/>
      <w:r>
        <w:rPr>
          <w:rFonts w:ascii="Times" w:eastAsiaTheme="minorEastAsia" w:hAnsi="Times"/>
          <w:sz w:val="22"/>
          <w:szCs w:val="22"/>
        </w:rPr>
        <w:t>Canary</w:t>
      </w:r>
      <w:proofErr w:type="spellEnd"/>
      <w:r>
        <w:rPr>
          <w:rFonts w:ascii="Times" w:eastAsiaTheme="minorEastAsia" w:hAnsi="Times"/>
          <w:sz w:val="22"/>
          <w:szCs w:val="22"/>
        </w:rPr>
        <w:t xml:space="preserve"> r1.2</w:t>
      </w:r>
    </w:p>
    <w:p w14:paraId="35EFD439" w14:textId="5F4AB3CC" w:rsidR="000D1C67"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Base di gate: I, RZ, SX, X</w:t>
      </w:r>
    </w:p>
    <w:p w14:paraId="4FE094E4" w14:textId="1A2FBF43" w:rsidR="000D1C67"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Errore di </w:t>
      </w:r>
      <w:proofErr w:type="spellStart"/>
      <w:r>
        <w:rPr>
          <w:rFonts w:ascii="Times" w:eastAsiaTheme="minorEastAsia" w:hAnsi="Times"/>
          <w:sz w:val="22"/>
          <w:szCs w:val="22"/>
        </w:rPr>
        <w:t>readout</w:t>
      </w:r>
      <w:proofErr w:type="spellEnd"/>
      <w:r>
        <w:rPr>
          <w:rFonts w:ascii="Times" w:eastAsiaTheme="minorEastAsia" w:hAnsi="Times"/>
          <w:sz w:val="22"/>
          <w:szCs w:val="22"/>
        </w:rPr>
        <w:t xml:space="preserve"> medio: 2.630e-2</w:t>
      </w:r>
    </w:p>
    <w:p w14:paraId="34C93F2A" w14:textId="346282D4" w:rsidR="000D1C67"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T1 medio: 211.96 </w:t>
      </w:r>
      <m:oMath>
        <m:r>
          <w:rPr>
            <w:rFonts w:ascii="Cambria Math" w:eastAsiaTheme="minorEastAsia" w:hAnsi="Cambria Math"/>
            <w:sz w:val="22"/>
            <w:szCs w:val="22"/>
          </w:rPr>
          <m:t>μs</m:t>
        </m:r>
      </m:oMath>
    </w:p>
    <w:p w14:paraId="4241C17A" w14:textId="2026498F" w:rsidR="000D1C67"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 xml:space="preserve">T2 medio: 223.56 </w:t>
      </w:r>
      <m:oMath>
        <m:r>
          <w:rPr>
            <w:rFonts w:ascii="Cambria Math" w:eastAsiaTheme="minorEastAsia" w:hAnsi="Cambria Math"/>
            <w:sz w:val="22"/>
            <w:szCs w:val="22"/>
          </w:rPr>
          <m:t>μs</m:t>
        </m:r>
      </m:oMath>
    </w:p>
    <w:p w14:paraId="77E0A7C5" w14:textId="1DEC7292" w:rsidR="000D1C67" w:rsidRDefault="000D1C67" w:rsidP="000D1C67">
      <w:pPr>
        <w:pStyle w:val="Paragrafoelenco"/>
        <w:numPr>
          <w:ilvl w:val="0"/>
          <w:numId w:val="2"/>
        </w:numPr>
        <w:jc w:val="both"/>
        <w:rPr>
          <w:rFonts w:ascii="Times" w:eastAsiaTheme="minorEastAsia" w:hAnsi="Times"/>
          <w:sz w:val="22"/>
          <w:szCs w:val="22"/>
        </w:rPr>
      </w:pPr>
      <w:r>
        <w:rPr>
          <w:rFonts w:ascii="Times" w:eastAsiaTheme="minorEastAsia" w:hAnsi="Times"/>
          <w:sz w:val="22"/>
          <w:szCs w:val="22"/>
        </w:rPr>
        <w:t>Frequenza di risonanza: 4.972 GHz</w:t>
      </w:r>
    </w:p>
    <w:p w14:paraId="635DEC51" w14:textId="77777777" w:rsidR="000D1C67" w:rsidRDefault="000D1C67" w:rsidP="000D1C67">
      <w:pPr>
        <w:jc w:val="both"/>
        <w:rPr>
          <w:rFonts w:ascii="Times" w:eastAsiaTheme="minorEastAsia" w:hAnsi="Times"/>
          <w:sz w:val="22"/>
          <w:szCs w:val="22"/>
        </w:rPr>
      </w:pPr>
    </w:p>
    <w:p w14:paraId="12F401F7" w14:textId="69AFF0BA" w:rsidR="000D1C67" w:rsidRPr="000D1C67" w:rsidRDefault="000D1C67" w:rsidP="000D1C67">
      <w:pPr>
        <w:jc w:val="both"/>
        <w:rPr>
          <w:rFonts w:ascii="Times" w:eastAsiaTheme="minorEastAsia" w:hAnsi="Times"/>
          <w:sz w:val="22"/>
          <w:szCs w:val="22"/>
        </w:rPr>
      </w:pPr>
      <w:r>
        <w:rPr>
          <w:rFonts w:ascii="Times" w:eastAsiaTheme="minorEastAsia" w:hAnsi="Times"/>
          <w:sz w:val="22"/>
          <w:szCs w:val="22"/>
        </w:rPr>
        <w:t>Il lavoro di calibrazione del qubit viene svolto giornalmente da IBM, aggiornando così i valori appena mostrati i quali possono piccole variazioni dovute ad alterazioni delle condizioni dell’ambiente di lavoro (ad esempio un aumento della temperatura interna al criostato in cui sono posti i qubit)</w:t>
      </w:r>
      <w:r w:rsidR="00C354A6">
        <w:rPr>
          <w:rFonts w:ascii="Times" w:eastAsiaTheme="minorEastAsia" w:hAnsi="Times"/>
          <w:sz w:val="22"/>
          <w:szCs w:val="22"/>
        </w:rPr>
        <w:t>. Una calibrazione frequente permette di avere dei gate sempre ottimizzati alle condizioni attuali del qubit e, dunque, ad avere le migliori prestazioni ottenibili dallo stesso. Un modo per poter svolgere questo lavoro automaticamente con Qiskit Pulse è mostrato nel capitolo che segue.</w:t>
      </w:r>
    </w:p>
    <w:p w14:paraId="63345A3D" w14:textId="77CEF6B6" w:rsidR="00A529F7" w:rsidRPr="00190237" w:rsidRDefault="00A529F7" w:rsidP="00585AB0">
      <w:pPr>
        <w:jc w:val="both"/>
        <w:rPr>
          <w:rFonts w:ascii="Times" w:eastAsiaTheme="minorEastAsia" w:hAnsi="Times"/>
          <w:sz w:val="22"/>
          <w:szCs w:val="22"/>
        </w:rPr>
      </w:pPr>
    </w:p>
    <w:sectPr w:rsidR="00A529F7" w:rsidRPr="00190237" w:rsidSect="0098583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pperplate">
    <w:altName w:va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0CED"/>
    <w:multiLevelType w:val="hybridMultilevel"/>
    <w:tmpl w:val="0E121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9A51DB4"/>
    <w:multiLevelType w:val="hybridMultilevel"/>
    <w:tmpl w:val="656A1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5F"/>
    <w:rsid w:val="0000664C"/>
    <w:rsid w:val="00007FED"/>
    <w:rsid w:val="000603C4"/>
    <w:rsid w:val="000D1C67"/>
    <w:rsid w:val="000E3D14"/>
    <w:rsid w:val="000F690C"/>
    <w:rsid w:val="00130E38"/>
    <w:rsid w:val="00190237"/>
    <w:rsid w:val="00246A76"/>
    <w:rsid w:val="00247B58"/>
    <w:rsid w:val="00265B86"/>
    <w:rsid w:val="0029673C"/>
    <w:rsid w:val="002A5403"/>
    <w:rsid w:val="00367BFF"/>
    <w:rsid w:val="00373759"/>
    <w:rsid w:val="00434BAF"/>
    <w:rsid w:val="0043658A"/>
    <w:rsid w:val="00461F7F"/>
    <w:rsid w:val="00487ADE"/>
    <w:rsid w:val="004B130F"/>
    <w:rsid w:val="004B1BE3"/>
    <w:rsid w:val="004B245F"/>
    <w:rsid w:val="00513421"/>
    <w:rsid w:val="005825F7"/>
    <w:rsid w:val="00585AB0"/>
    <w:rsid w:val="0061064A"/>
    <w:rsid w:val="0064123E"/>
    <w:rsid w:val="00686B88"/>
    <w:rsid w:val="006F5CAE"/>
    <w:rsid w:val="00707EC7"/>
    <w:rsid w:val="007A4F64"/>
    <w:rsid w:val="007F675E"/>
    <w:rsid w:val="00821F08"/>
    <w:rsid w:val="008364FC"/>
    <w:rsid w:val="00884D7B"/>
    <w:rsid w:val="008B4EE3"/>
    <w:rsid w:val="008F7D10"/>
    <w:rsid w:val="00901288"/>
    <w:rsid w:val="00933A3A"/>
    <w:rsid w:val="00964CD5"/>
    <w:rsid w:val="00973AF8"/>
    <w:rsid w:val="00985834"/>
    <w:rsid w:val="009B0BC0"/>
    <w:rsid w:val="00A3613C"/>
    <w:rsid w:val="00A50430"/>
    <w:rsid w:val="00A529F7"/>
    <w:rsid w:val="00A63905"/>
    <w:rsid w:val="00B02096"/>
    <w:rsid w:val="00B65519"/>
    <w:rsid w:val="00BC21A9"/>
    <w:rsid w:val="00BD4248"/>
    <w:rsid w:val="00C354A6"/>
    <w:rsid w:val="00C84CD2"/>
    <w:rsid w:val="00CF660B"/>
    <w:rsid w:val="00D373CF"/>
    <w:rsid w:val="00D44C73"/>
    <w:rsid w:val="00D6673E"/>
    <w:rsid w:val="00D835EC"/>
    <w:rsid w:val="00DA2BBF"/>
    <w:rsid w:val="00DB3F45"/>
    <w:rsid w:val="00DB52DD"/>
    <w:rsid w:val="00DC5285"/>
    <w:rsid w:val="00E06204"/>
    <w:rsid w:val="00E42468"/>
    <w:rsid w:val="00E5025D"/>
    <w:rsid w:val="00EF0ED6"/>
    <w:rsid w:val="00F10890"/>
    <w:rsid w:val="00F2255A"/>
    <w:rsid w:val="00F47A75"/>
    <w:rsid w:val="00FE04BF"/>
    <w:rsid w:val="00FE14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44CC"/>
  <w15:chartTrackingRefBased/>
  <w15:docId w15:val="{B17316B0-CB0A-A640-B900-1D106A82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4FC"/>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B52DD"/>
    <w:rPr>
      <w:color w:val="808080"/>
    </w:rPr>
  </w:style>
  <w:style w:type="paragraph" w:styleId="Paragrafoelenco">
    <w:name w:val="List Paragraph"/>
    <w:basedOn w:val="Normale"/>
    <w:uiPriority w:val="34"/>
    <w:qFormat/>
    <w:rsid w:val="006F5CAE"/>
    <w:pPr>
      <w:ind w:left="720"/>
      <w:contextualSpacing/>
    </w:pPr>
    <w:rPr>
      <w:rFonts w:asciiTheme="minorHAnsi" w:eastAsiaTheme="minorHAnsi" w:hAnsiTheme="minorHAnsi" w:cstheme="minorBidi"/>
      <w:lang w:eastAsia="en-US"/>
    </w:rPr>
  </w:style>
  <w:style w:type="paragraph" w:styleId="NormaleWeb">
    <w:name w:val="Normal (Web)"/>
    <w:basedOn w:val="Normale"/>
    <w:uiPriority w:val="99"/>
    <w:semiHidden/>
    <w:unhideWhenUsed/>
    <w:rsid w:val="008364FC"/>
    <w:pPr>
      <w:spacing w:before="100" w:beforeAutospacing="1" w:after="100" w:afterAutospacing="1"/>
    </w:pPr>
  </w:style>
  <w:style w:type="character" w:customStyle="1" w:styleId="apple-converted-space">
    <w:name w:val="apple-converted-space"/>
    <w:basedOn w:val="Carpredefinitoparagrafo"/>
    <w:rsid w:val="008364FC"/>
  </w:style>
  <w:style w:type="character" w:customStyle="1" w:styleId="mwe-math-mathml-inline">
    <w:name w:val="mwe-math-mathml-inline"/>
    <w:basedOn w:val="Carpredefinitoparagrafo"/>
    <w:rsid w:val="008364FC"/>
  </w:style>
  <w:style w:type="character" w:customStyle="1" w:styleId="x-hidden-focus">
    <w:name w:val="x-hidden-focus"/>
    <w:basedOn w:val="Carpredefinitoparagrafo"/>
    <w:rsid w:val="0083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766350">
      <w:bodyDiv w:val="1"/>
      <w:marLeft w:val="0"/>
      <w:marRight w:val="0"/>
      <w:marTop w:val="0"/>
      <w:marBottom w:val="0"/>
      <w:divBdr>
        <w:top w:val="none" w:sz="0" w:space="0" w:color="auto"/>
        <w:left w:val="none" w:sz="0" w:space="0" w:color="auto"/>
        <w:bottom w:val="none" w:sz="0" w:space="0" w:color="auto"/>
        <w:right w:val="none" w:sz="0" w:space="0" w:color="auto"/>
      </w:divBdr>
    </w:div>
    <w:div w:id="1231118288">
      <w:bodyDiv w:val="1"/>
      <w:marLeft w:val="0"/>
      <w:marRight w:val="0"/>
      <w:marTop w:val="0"/>
      <w:marBottom w:val="0"/>
      <w:divBdr>
        <w:top w:val="none" w:sz="0" w:space="0" w:color="auto"/>
        <w:left w:val="none" w:sz="0" w:space="0" w:color="auto"/>
        <w:bottom w:val="none" w:sz="0" w:space="0" w:color="auto"/>
        <w:right w:val="none" w:sz="0" w:space="0" w:color="auto"/>
      </w:divBdr>
    </w:div>
    <w:div w:id="133491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2951</Words>
  <Characters>16826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20</cp:revision>
  <cp:lastPrinted>2021-08-25T13:10:00Z</cp:lastPrinted>
  <dcterms:created xsi:type="dcterms:W3CDTF">2021-08-21T17:18:00Z</dcterms:created>
  <dcterms:modified xsi:type="dcterms:W3CDTF">2021-08-25T13:11:00Z</dcterms:modified>
</cp:coreProperties>
</file>