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0004" w:rsidRPr="003A0004" w:rsidRDefault="003A0004" w:rsidP="003A0004">
      <w:pPr>
        <w:spacing w:after="0" w:line="240" w:lineRule="auto"/>
        <w:rPr>
          <w:sz w:val="24"/>
        </w:rPr>
      </w:pPr>
      <w:r>
        <w:rPr>
          <w:sz w:val="24"/>
        </w:rPr>
        <w:t xml:space="preserve">      </w:t>
      </w:r>
      <w:r w:rsidRPr="003A0004">
        <w:rPr>
          <w:sz w:val="24"/>
        </w:rPr>
        <w:t>Building with Ant</w:t>
      </w:r>
    </w:p>
    <w:p w:rsidR="003A0004" w:rsidRPr="00DA2BF9" w:rsidRDefault="003A0004" w:rsidP="003A0004">
      <w:pPr>
        <w:pStyle w:val="Title"/>
        <w:pBdr>
          <w:top w:val="single" w:sz="48" w:space="1" w:color="auto"/>
        </w:pBdr>
        <w:jc w:val="left"/>
        <w:rPr>
          <w:rFonts w:ascii="GE Inspira" w:hAnsi="GE Inspira"/>
        </w:rPr>
      </w:pPr>
      <w:r w:rsidRPr="00DA2BF9">
        <w:rPr>
          <w:rFonts w:ascii="GE Inspira" w:hAnsi="GE Inspira"/>
        </w:rPr>
        <w:t>TRANS PLM PROGRAM</w:t>
      </w:r>
    </w:p>
    <w:p w:rsidR="003A0004" w:rsidRPr="00DA2BF9" w:rsidRDefault="003A0004" w:rsidP="003A0004">
      <w:pPr>
        <w:pStyle w:val="Title"/>
        <w:pBdr>
          <w:top w:val="single" w:sz="48" w:space="1" w:color="auto"/>
        </w:pBdr>
        <w:jc w:val="left"/>
        <w:rPr>
          <w:rFonts w:ascii="GE Inspira" w:hAnsi="GE Inspira"/>
        </w:rPr>
      </w:pPr>
    </w:p>
    <w:p w:rsidR="003A0004" w:rsidRPr="00DA2BF9" w:rsidRDefault="003A0004" w:rsidP="003A0004">
      <w:pPr>
        <w:pStyle w:val="Title"/>
        <w:rPr>
          <w:rFonts w:ascii="GE Inspira" w:hAnsi="GE Inspira"/>
        </w:rPr>
      </w:pPr>
    </w:p>
    <w:p w:rsidR="003A0004" w:rsidRPr="00DA2BF9" w:rsidRDefault="003A0004" w:rsidP="003A0004">
      <w:pPr>
        <w:pStyle w:val="BodyText"/>
        <w:rPr>
          <w:rFonts w:ascii="GE Inspira" w:hAnsi="GE Inspira"/>
        </w:rPr>
      </w:pPr>
    </w:p>
    <w:p w:rsidR="003A0004" w:rsidRPr="00DA2BF9" w:rsidRDefault="003A0004" w:rsidP="003A0004">
      <w:pPr>
        <w:pStyle w:val="BodyText"/>
        <w:rPr>
          <w:rFonts w:ascii="GE Inspira" w:hAnsi="GE Inspira"/>
        </w:rPr>
      </w:pPr>
    </w:p>
    <w:p w:rsidR="003A0004" w:rsidRPr="00DA2BF9" w:rsidRDefault="003A0004" w:rsidP="003A0004">
      <w:pPr>
        <w:pStyle w:val="BodyText"/>
        <w:rPr>
          <w:rFonts w:ascii="GE Inspira" w:hAnsi="GE Inspira"/>
        </w:rPr>
      </w:pPr>
    </w:p>
    <w:p w:rsidR="003A0004" w:rsidRPr="00DA2BF9" w:rsidRDefault="003A0004" w:rsidP="003A0004">
      <w:pPr>
        <w:pStyle w:val="BodyText"/>
        <w:rPr>
          <w:rFonts w:ascii="GE Inspira" w:hAnsi="GE Inspira"/>
        </w:rPr>
      </w:pPr>
    </w:p>
    <w:p w:rsidR="003A0004" w:rsidRPr="00DA2BF9" w:rsidRDefault="003A0004" w:rsidP="003A0004">
      <w:pPr>
        <w:pStyle w:val="BodyText"/>
        <w:rPr>
          <w:rFonts w:ascii="GE Inspira" w:hAnsi="GE Inspira"/>
        </w:rPr>
      </w:pPr>
    </w:p>
    <w:p w:rsidR="003A0004" w:rsidRPr="00DA2BF9" w:rsidRDefault="003A0004" w:rsidP="003A0004">
      <w:pPr>
        <w:pStyle w:val="BodyText"/>
        <w:rPr>
          <w:rFonts w:ascii="GE Inspira" w:hAnsi="GE Inspira"/>
        </w:rPr>
      </w:pPr>
    </w:p>
    <w:p w:rsidR="003A0004" w:rsidRPr="00DA2BF9" w:rsidRDefault="003A0004" w:rsidP="003A0004">
      <w:pPr>
        <w:pStyle w:val="BodyText"/>
        <w:rPr>
          <w:rFonts w:ascii="GE Inspira" w:hAnsi="GE Inspira"/>
        </w:rPr>
      </w:pPr>
    </w:p>
    <w:p w:rsidR="003A0004" w:rsidRPr="00DA2BF9" w:rsidRDefault="003A0004" w:rsidP="003A0004">
      <w:pPr>
        <w:pStyle w:val="BodyText"/>
        <w:rPr>
          <w:rFonts w:ascii="GE Inspira" w:hAnsi="GE Inspira"/>
        </w:rPr>
      </w:pPr>
    </w:p>
    <w:p w:rsidR="003A0004" w:rsidRPr="00DA2BF9" w:rsidRDefault="003A0004" w:rsidP="003A0004">
      <w:pPr>
        <w:pStyle w:val="BodyText"/>
        <w:rPr>
          <w:rFonts w:ascii="GE Inspira" w:hAnsi="GE Inspira"/>
        </w:rPr>
      </w:pPr>
    </w:p>
    <w:p w:rsidR="003A0004" w:rsidRPr="00DA2BF9" w:rsidRDefault="003A0004" w:rsidP="003A0004">
      <w:pPr>
        <w:pStyle w:val="BodyText"/>
        <w:rPr>
          <w:rFonts w:ascii="GE Inspira" w:hAnsi="GE Inspira"/>
        </w:rPr>
      </w:pPr>
    </w:p>
    <w:p w:rsidR="003A0004" w:rsidRPr="00DA2BF9" w:rsidRDefault="003A0004" w:rsidP="003A0004">
      <w:pPr>
        <w:pStyle w:val="BodyText"/>
        <w:rPr>
          <w:rFonts w:ascii="GE Inspira" w:hAnsi="GE Inspira"/>
        </w:rPr>
      </w:pPr>
    </w:p>
    <w:p w:rsidR="003A0004" w:rsidRPr="00DA2BF9" w:rsidRDefault="003A0004" w:rsidP="003A0004">
      <w:pPr>
        <w:pStyle w:val="BodyText"/>
        <w:rPr>
          <w:rFonts w:ascii="GE Inspira" w:hAnsi="GE Inspira"/>
        </w:rPr>
      </w:pPr>
    </w:p>
    <w:p w:rsidR="003A0004" w:rsidRPr="00DA2BF9" w:rsidRDefault="003A0004" w:rsidP="003A0004">
      <w:pPr>
        <w:pStyle w:val="BodyText"/>
        <w:rPr>
          <w:rFonts w:ascii="GE Inspira" w:hAnsi="GE Inspira"/>
        </w:rPr>
      </w:pPr>
    </w:p>
    <w:p w:rsidR="003A0004" w:rsidRPr="00DA2BF9" w:rsidRDefault="003A0004" w:rsidP="003A0004">
      <w:pPr>
        <w:pStyle w:val="BodyText"/>
        <w:rPr>
          <w:rFonts w:ascii="GE Inspira" w:hAnsi="GE Inspira"/>
        </w:rPr>
      </w:pPr>
    </w:p>
    <w:p w:rsidR="003A0004" w:rsidRPr="00DA2BF9" w:rsidRDefault="003A0004" w:rsidP="003A0004">
      <w:pPr>
        <w:pStyle w:val="BodyText"/>
        <w:rPr>
          <w:rFonts w:ascii="GE Inspira" w:hAnsi="GE Inspira"/>
        </w:rPr>
      </w:pPr>
    </w:p>
    <w:p w:rsidR="003A0004" w:rsidRPr="00DA2BF9" w:rsidRDefault="003A0004" w:rsidP="003A0004">
      <w:pPr>
        <w:pStyle w:val="BodyText"/>
        <w:rPr>
          <w:rFonts w:ascii="GE Inspira" w:hAnsi="GE Inspira"/>
        </w:rPr>
      </w:pPr>
    </w:p>
    <w:p w:rsidR="003A0004" w:rsidRPr="00DA2BF9" w:rsidRDefault="003A0004" w:rsidP="003A0004">
      <w:pPr>
        <w:pStyle w:val="BodyText"/>
        <w:rPr>
          <w:rFonts w:ascii="GE Inspira" w:hAnsi="GE Inspira"/>
        </w:rPr>
      </w:pPr>
    </w:p>
    <w:p w:rsidR="003A0004" w:rsidRPr="00DA2BF9" w:rsidRDefault="003A0004" w:rsidP="003A0004">
      <w:pPr>
        <w:rPr>
          <w:rFonts w:ascii="GE Inspira" w:hAnsi="GE Inspira"/>
        </w:rPr>
      </w:pPr>
    </w:p>
    <w:p w:rsidR="003A0004" w:rsidRPr="00DA2BF9" w:rsidRDefault="003A0004" w:rsidP="003A0004">
      <w:pPr>
        <w:pStyle w:val="Title2"/>
        <w:rPr>
          <w:rFonts w:ascii="GE Inspira" w:hAnsi="GE Inspira"/>
        </w:rPr>
      </w:pPr>
      <w:r w:rsidRPr="00DA2BF9">
        <w:rPr>
          <w:rFonts w:ascii="GE Inspira" w:hAnsi="GE Inspira"/>
        </w:rPr>
        <w:t>&lt;GE Transportation&gt;</w:t>
      </w:r>
    </w:p>
    <w:p w:rsidR="003A0004" w:rsidRPr="00DA2BF9" w:rsidRDefault="003A0004" w:rsidP="003A0004">
      <w:pPr>
        <w:pStyle w:val="Title3"/>
        <w:rPr>
          <w:rFonts w:ascii="GE Inspira" w:hAnsi="GE Inspira"/>
        </w:rPr>
      </w:pPr>
      <w:r w:rsidRPr="00DA2BF9">
        <w:rPr>
          <w:rFonts w:ascii="GE Inspira" w:hAnsi="GE Inspira"/>
        </w:rPr>
        <w:t>&lt;Locomotive&gt;</w:t>
      </w:r>
    </w:p>
    <w:p w:rsidR="003A0004" w:rsidRPr="00DA2BF9" w:rsidRDefault="003A0004" w:rsidP="003A0004">
      <w:pPr>
        <w:pStyle w:val="BodyText"/>
        <w:pBdr>
          <w:bottom w:val="single" w:sz="8" w:space="1" w:color="auto"/>
        </w:pBdr>
        <w:rPr>
          <w:rFonts w:ascii="GE Inspira" w:hAnsi="GE Inspira"/>
        </w:rPr>
      </w:pPr>
    </w:p>
    <w:p w:rsidR="003A0004" w:rsidRPr="00DA2BF9" w:rsidRDefault="003A0004" w:rsidP="003A0004">
      <w:pPr>
        <w:pStyle w:val="BodyText"/>
        <w:rPr>
          <w:rFonts w:ascii="GE Inspira" w:hAnsi="GE Inspira"/>
        </w:rPr>
      </w:pPr>
      <w:r>
        <w:rPr>
          <w:rStyle w:val="GESymbolText"/>
        </w:rPr>
        <w:t>g</w:t>
      </w:r>
      <w:r w:rsidRPr="00DA2BF9">
        <w:rPr>
          <w:rFonts w:ascii="GE Inspira" w:hAnsi="GE Inspira"/>
        </w:rPr>
        <w:t xml:space="preserve"> is a registered trademark of the General Electric Company in the United States and other countries.</w:t>
      </w:r>
    </w:p>
    <w:p w:rsidR="003A0004" w:rsidRPr="00DA2BF9" w:rsidRDefault="003A0004" w:rsidP="003A0004">
      <w:pPr>
        <w:pStyle w:val="BodyText"/>
        <w:rPr>
          <w:rFonts w:ascii="GE Inspira" w:hAnsi="GE Inspira"/>
        </w:rPr>
      </w:pPr>
      <w:r w:rsidRPr="00DA2BF9">
        <w:rPr>
          <w:rFonts w:ascii="GE Inspira" w:hAnsi="GE Inspira"/>
          <w:b/>
          <w:bCs/>
        </w:rPr>
        <w:t xml:space="preserve">© </w:t>
      </w:r>
      <w:r w:rsidRPr="00DA2BF9">
        <w:rPr>
          <w:rFonts w:ascii="GE Inspira" w:hAnsi="GE Inspira"/>
          <w:b/>
          <w:bCs/>
        </w:rPr>
        <w:fldChar w:fldCharType="begin"/>
      </w:r>
      <w:r w:rsidRPr="00DA2BF9">
        <w:rPr>
          <w:rFonts w:ascii="GE Inspira" w:hAnsi="GE Inspira"/>
          <w:b/>
          <w:bCs/>
        </w:rPr>
        <w:instrText xml:space="preserve"> CREATEDATE \@ "yyyy" \* MERGEFORMAT </w:instrText>
      </w:r>
      <w:r w:rsidRPr="00DA2BF9">
        <w:rPr>
          <w:rFonts w:ascii="GE Inspira" w:hAnsi="GE Inspira"/>
          <w:b/>
          <w:bCs/>
        </w:rPr>
        <w:fldChar w:fldCharType="separate"/>
      </w:r>
      <w:r w:rsidRPr="00DA2BF9">
        <w:rPr>
          <w:rFonts w:ascii="GE Inspira" w:hAnsi="GE Inspira"/>
          <w:b/>
          <w:bCs/>
          <w:noProof/>
        </w:rPr>
        <w:t>2006</w:t>
      </w:r>
      <w:r w:rsidRPr="00DA2BF9">
        <w:rPr>
          <w:rFonts w:ascii="GE Inspira" w:hAnsi="GE Inspira"/>
          <w:b/>
          <w:bCs/>
        </w:rPr>
        <w:fldChar w:fldCharType="end"/>
      </w:r>
      <w:r w:rsidRPr="00DA2BF9">
        <w:rPr>
          <w:rFonts w:ascii="GE Inspira" w:hAnsi="GE Inspira"/>
          <w:b/>
          <w:bCs/>
        </w:rPr>
        <w:t xml:space="preserve"> General Electric Company</w:t>
      </w:r>
      <w:r w:rsidRPr="00DA2BF9">
        <w:rPr>
          <w:rFonts w:ascii="GE Inspira" w:hAnsi="GE Inspira"/>
        </w:rPr>
        <w:t>. All rights reserved.</w:t>
      </w:r>
    </w:p>
    <w:p w:rsidR="003A0004" w:rsidRDefault="003A0004" w:rsidP="00F562A5">
      <w:pPr>
        <w:spacing w:after="0" w:line="240" w:lineRule="auto"/>
        <w:jc w:val="center"/>
        <w:rPr>
          <w:b/>
          <w:sz w:val="24"/>
        </w:rPr>
      </w:pPr>
    </w:p>
    <w:p w:rsidR="003A0004" w:rsidRPr="00DA2BF9" w:rsidRDefault="003A0004" w:rsidP="003A0004">
      <w:pPr>
        <w:pStyle w:val="SectionHeading"/>
        <w:rPr>
          <w:rFonts w:ascii="GE Inspira" w:hAnsi="GE Inspira"/>
        </w:rPr>
      </w:pPr>
      <w:r>
        <w:rPr>
          <w:b w:val="0"/>
          <w:sz w:val="24"/>
        </w:rPr>
        <w:br w:type="page"/>
      </w:r>
      <w:r w:rsidRPr="00DA2BF9">
        <w:rPr>
          <w:rFonts w:ascii="GE Inspira" w:hAnsi="GE Inspira"/>
        </w:rPr>
        <w:lastRenderedPageBreak/>
        <w:t>Authors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2" w:type="dxa"/>
          <w:left w:w="115" w:type="dxa"/>
          <w:bottom w:w="72" w:type="dxa"/>
          <w:right w:w="115" w:type="dxa"/>
        </w:tblCellMar>
        <w:tblLook w:val="0000" w:firstRow="0" w:lastRow="0" w:firstColumn="0" w:lastColumn="0" w:noHBand="0" w:noVBand="0"/>
      </w:tblPr>
      <w:tblGrid>
        <w:gridCol w:w="1400"/>
        <w:gridCol w:w="1419"/>
        <w:gridCol w:w="1402"/>
        <w:gridCol w:w="5129"/>
      </w:tblGrid>
      <w:tr w:rsidR="003A0004" w:rsidRPr="00DA2BF9" w:rsidTr="009F06A5">
        <w:trPr>
          <w:cantSplit/>
          <w:tblHeader/>
        </w:trPr>
        <w:tc>
          <w:tcPr>
            <w:tcW w:w="1400" w:type="dxa"/>
            <w:shd w:val="clear" w:color="auto" w:fill="C0C0C0"/>
          </w:tcPr>
          <w:p w:rsidR="003A0004" w:rsidRPr="00DA2BF9" w:rsidRDefault="003A0004" w:rsidP="009F06A5">
            <w:pPr>
              <w:pStyle w:val="TableHeading"/>
              <w:rPr>
                <w:rFonts w:ascii="GE Inspira" w:hAnsi="GE Inspira"/>
              </w:rPr>
            </w:pPr>
            <w:r w:rsidRPr="00DA2BF9">
              <w:rPr>
                <w:rFonts w:ascii="GE Inspira" w:hAnsi="GE Inspira"/>
              </w:rPr>
              <w:t>Name</w:t>
            </w:r>
          </w:p>
        </w:tc>
        <w:tc>
          <w:tcPr>
            <w:tcW w:w="1419" w:type="dxa"/>
            <w:shd w:val="clear" w:color="auto" w:fill="C0C0C0"/>
          </w:tcPr>
          <w:p w:rsidR="003A0004" w:rsidRPr="00DA2BF9" w:rsidRDefault="003A0004" w:rsidP="009F06A5">
            <w:pPr>
              <w:pStyle w:val="TableHeading"/>
              <w:rPr>
                <w:rFonts w:ascii="GE Inspira" w:hAnsi="GE Inspira"/>
              </w:rPr>
            </w:pPr>
            <w:r w:rsidRPr="00DA2BF9">
              <w:rPr>
                <w:rFonts w:ascii="GE Inspira" w:hAnsi="GE Inspira"/>
              </w:rPr>
              <w:t>Location</w:t>
            </w:r>
          </w:p>
        </w:tc>
        <w:tc>
          <w:tcPr>
            <w:tcW w:w="1402" w:type="dxa"/>
            <w:shd w:val="clear" w:color="auto" w:fill="C0C0C0"/>
          </w:tcPr>
          <w:p w:rsidR="003A0004" w:rsidRPr="00DA2BF9" w:rsidRDefault="003A0004" w:rsidP="009F06A5">
            <w:pPr>
              <w:pStyle w:val="TableHeading"/>
              <w:rPr>
                <w:rFonts w:ascii="GE Inspira" w:hAnsi="GE Inspira"/>
              </w:rPr>
            </w:pPr>
            <w:r w:rsidRPr="00DA2BF9">
              <w:rPr>
                <w:rFonts w:ascii="GE Inspira" w:hAnsi="GE Inspira"/>
              </w:rPr>
              <w:t>Phone</w:t>
            </w:r>
          </w:p>
        </w:tc>
        <w:tc>
          <w:tcPr>
            <w:tcW w:w="5129" w:type="dxa"/>
            <w:shd w:val="clear" w:color="auto" w:fill="C0C0C0"/>
          </w:tcPr>
          <w:p w:rsidR="003A0004" w:rsidRPr="00DA2BF9" w:rsidRDefault="003A0004" w:rsidP="009F06A5">
            <w:pPr>
              <w:pStyle w:val="TableHeading"/>
              <w:rPr>
                <w:rFonts w:ascii="GE Inspira" w:hAnsi="GE Inspira"/>
              </w:rPr>
            </w:pPr>
            <w:r w:rsidRPr="00DA2BF9">
              <w:rPr>
                <w:rFonts w:ascii="GE Inspira" w:hAnsi="GE Inspira"/>
              </w:rPr>
              <w:t>Email</w:t>
            </w:r>
          </w:p>
        </w:tc>
      </w:tr>
      <w:tr w:rsidR="003A0004" w:rsidRPr="00DA2BF9" w:rsidTr="009F06A5">
        <w:trPr>
          <w:cantSplit/>
        </w:trPr>
        <w:tc>
          <w:tcPr>
            <w:tcW w:w="1400" w:type="dxa"/>
          </w:tcPr>
          <w:p w:rsidR="003A0004" w:rsidRPr="00DA2BF9" w:rsidRDefault="003A0004" w:rsidP="009F06A5">
            <w:pPr>
              <w:pStyle w:val="TableText8"/>
              <w:rPr>
                <w:rFonts w:ascii="GE Inspira" w:hAnsi="GE Inspira"/>
              </w:rPr>
            </w:pPr>
            <w:proofErr w:type="spellStart"/>
            <w:r>
              <w:rPr>
                <w:rFonts w:ascii="GE Inspira" w:hAnsi="GE Inspira"/>
              </w:rPr>
              <w:t>Qadeer</w:t>
            </w:r>
            <w:proofErr w:type="spellEnd"/>
            <w:r w:rsidR="002C5B27">
              <w:rPr>
                <w:rFonts w:ascii="GE Inspira" w:hAnsi="GE Inspira"/>
              </w:rPr>
              <w:t xml:space="preserve"> Ahmed Shah</w:t>
            </w:r>
          </w:p>
        </w:tc>
        <w:tc>
          <w:tcPr>
            <w:tcW w:w="1419" w:type="dxa"/>
          </w:tcPr>
          <w:p w:rsidR="003A0004" w:rsidRPr="00DA2BF9" w:rsidRDefault="003A0004" w:rsidP="009F06A5">
            <w:pPr>
              <w:pStyle w:val="TableText8"/>
              <w:rPr>
                <w:rFonts w:ascii="GE Inspira" w:hAnsi="GE Inspira"/>
              </w:rPr>
            </w:pPr>
            <w:r w:rsidRPr="00DA2BF9">
              <w:rPr>
                <w:rFonts w:ascii="GE Inspira" w:hAnsi="GE Inspira"/>
              </w:rPr>
              <w:t>Erie, PA</w:t>
            </w:r>
          </w:p>
        </w:tc>
        <w:tc>
          <w:tcPr>
            <w:tcW w:w="1402" w:type="dxa"/>
          </w:tcPr>
          <w:p w:rsidR="003A0004" w:rsidRPr="00DA2BF9" w:rsidRDefault="003A0004" w:rsidP="009F06A5">
            <w:pPr>
              <w:pStyle w:val="TableText8"/>
              <w:rPr>
                <w:rFonts w:ascii="GE Inspira" w:hAnsi="GE Inspira"/>
              </w:rPr>
            </w:pPr>
          </w:p>
        </w:tc>
        <w:tc>
          <w:tcPr>
            <w:tcW w:w="5129" w:type="dxa"/>
          </w:tcPr>
          <w:p w:rsidR="003A0004" w:rsidRPr="00DA2BF9" w:rsidRDefault="003A0004" w:rsidP="009F06A5">
            <w:pPr>
              <w:pStyle w:val="TableText8"/>
              <w:rPr>
                <w:rFonts w:ascii="GE Inspira" w:hAnsi="GE Inspira"/>
              </w:rPr>
            </w:pPr>
            <w:r>
              <w:rPr>
                <w:rFonts w:ascii="GE Inspira" w:hAnsi="GE Inspira"/>
              </w:rPr>
              <w:t>Qadeer.shah@</w:t>
            </w:r>
            <w:r w:rsidRPr="00DA2BF9">
              <w:rPr>
                <w:rFonts w:ascii="GE Inspira" w:hAnsi="GE Inspira"/>
              </w:rPr>
              <w:t>ge.com</w:t>
            </w:r>
          </w:p>
        </w:tc>
      </w:tr>
      <w:tr w:rsidR="00737871" w:rsidRPr="00DA2BF9" w:rsidTr="009F06A5">
        <w:trPr>
          <w:cantSplit/>
        </w:trPr>
        <w:tc>
          <w:tcPr>
            <w:tcW w:w="1400" w:type="dxa"/>
          </w:tcPr>
          <w:p w:rsidR="00737871" w:rsidRDefault="00737871" w:rsidP="00737871">
            <w:pPr>
              <w:pStyle w:val="TableText8"/>
              <w:rPr>
                <w:rFonts w:ascii="GE Inspira" w:hAnsi="GE Inspira"/>
              </w:rPr>
            </w:pPr>
            <w:proofErr w:type="spellStart"/>
            <w:r>
              <w:rPr>
                <w:rFonts w:ascii="GE Inspira" w:hAnsi="GE Inspira"/>
              </w:rPr>
              <w:t>Anbu</w:t>
            </w:r>
            <w:proofErr w:type="spellEnd"/>
            <w:r>
              <w:rPr>
                <w:rFonts w:ascii="GE Inspira" w:hAnsi="GE Inspira"/>
              </w:rPr>
              <w:t xml:space="preserve"> E</w:t>
            </w:r>
          </w:p>
        </w:tc>
        <w:tc>
          <w:tcPr>
            <w:tcW w:w="1419" w:type="dxa"/>
          </w:tcPr>
          <w:p w:rsidR="00737871" w:rsidRPr="00DA2BF9" w:rsidRDefault="00737871" w:rsidP="00737871">
            <w:pPr>
              <w:pStyle w:val="TableText8"/>
              <w:rPr>
                <w:rFonts w:ascii="GE Inspira" w:hAnsi="GE Inspira"/>
              </w:rPr>
            </w:pPr>
            <w:r>
              <w:rPr>
                <w:rFonts w:ascii="GE Inspira" w:hAnsi="GE Inspira"/>
              </w:rPr>
              <w:t>Houston, TX</w:t>
            </w:r>
          </w:p>
        </w:tc>
        <w:tc>
          <w:tcPr>
            <w:tcW w:w="1402" w:type="dxa"/>
          </w:tcPr>
          <w:p w:rsidR="00737871" w:rsidRPr="00DA2BF9" w:rsidRDefault="00737871" w:rsidP="00737871">
            <w:pPr>
              <w:pStyle w:val="TableText8"/>
              <w:rPr>
                <w:rFonts w:ascii="GE Inspira" w:hAnsi="GE Inspira"/>
              </w:rPr>
            </w:pPr>
          </w:p>
        </w:tc>
        <w:tc>
          <w:tcPr>
            <w:tcW w:w="5129" w:type="dxa"/>
          </w:tcPr>
          <w:p w:rsidR="00737871" w:rsidRDefault="00737871" w:rsidP="00737871">
            <w:pPr>
              <w:pStyle w:val="TableText8"/>
              <w:rPr>
                <w:rFonts w:ascii="GE Inspira" w:hAnsi="GE Inspira"/>
              </w:rPr>
            </w:pPr>
            <w:r>
              <w:rPr>
                <w:rFonts w:ascii="GE Inspira" w:hAnsi="GE Inspira"/>
              </w:rPr>
              <w:t>Anbazhagan.ellappan1@ge.com</w:t>
            </w:r>
          </w:p>
        </w:tc>
      </w:tr>
      <w:tr w:rsidR="007D2DCB" w:rsidRPr="00DA2BF9" w:rsidTr="009F06A5">
        <w:trPr>
          <w:cantSplit/>
        </w:trPr>
        <w:tc>
          <w:tcPr>
            <w:tcW w:w="1400" w:type="dxa"/>
          </w:tcPr>
          <w:p w:rsidR="007D2DCB" w:rsidRDefault="007D2DCB" w:rsidP="00737871">
            <w:pPr>
              <w:pStyle w:val="TableText8"/>
              <w:rPr>
                <w:rFonts w:ascii="GE Inspira" w:hAnsi="GE Inspira"/>
              </w:rPr>
            </w:pPr>
            <w:proofErr w:type="spellStart"/>
            <w:r>
              <w:rPr>
                <w:rFonts w:ascii="GE Inspira" w:hAnsi="GE Inspira"/>
              </w:rPr>
              <w:t>Narahari</w:t>
            </w:r>
            <w:proofErr w:type="spellEnd"/>
            <w:r>
              <w:rPr>
                <w:rFonts w:ascii="GE Inspira" w:hAnsi="GE Inspira"/>
              </w:rPr>
              <w:t xml:space="preserve"> Uppaluri</w:t>
            </w:r>
          </w:p>
        </w:tc>
        <w:tc>
          <w:tcPr>
            <w:tcW w:w="1419" w:type="dxa"/>
          </w:tcPr>
          <w:p w:rsidR="007D2DCB" w:rsidRDefault="007D2DCB" w:rsidP="00737871">
            <w:pPr>
              <w:pStyle w:val="TableText8"/>
              <w:rPr>
                <w:rFonts w:ascii="GE Inspira" w:hAnsi="GE Inspira"/>
              </w:rPr>
            </w:pPr>
            <w:r>
              <w:rPr>
                <w:rFonts w:ascii="GE Inspira" w:hAnsi="GE Inspira"/>
              </w:rPr>
              <w:t>Erie, PA</w:t>
            </w:r>
          </w:p>
        </w:tc>
        <w:tc>
          <w:tcPr>
            <w:tcW w:w="1402" w:type="dxa"/>
          </w:tcPr>
          <w:p w:rsidR="007D2DCB" w:rsidRPr="00DA2BF9" w:rsidRDefault="007D2DCB" w:rsidP="00737871">
            <w:pPr>
              <w:pStyle w:val="TableText8"/>
              <w:rPr>
                <w:rFonts w:ascii="GE Inspira" w:hAnsi="GE Inspira"/>
              </w:rPr>
            </w:pPr>
          </w:p>
        </w:tc>
        <w:tc>
          <w:tcPr>
            <w:tcW w:w="5129" w:type="dxa"/>
          </w:tcPr>
          <w:p w:rsidR="007D2DCB" w:rsidRDefault="007D2DCB" w:rsidP="00737871">
            <w:pPr>
              <w:pStyle w:val="TableText8"/>
              <w:rPr>
                <w:rFonts w:ascii="GE Inspira" w:hAnsi="GE Inspira"/>
              </w:rPr>
            </w:pPr>
            <w:r>
              <w:rPr>
                <w:rFonts w:ascii="GE Inspira" w:hAnsi="GE Inspira"/>
              </w:rPr>
              <w:t>Naraharirao.uppaluri@ge.com</w:t>
            </w:r>
          </w:p>
        </w:tc>
      </w:tr>
    </w:tbl>
    <w:p w:rsidR="003A0004" w:rsidRDefault="003A0004">
      <w:pPr>
        <w:rPr>
          <w:b/>
          <w:sz w:val="24"/>
        </w:rPr>
      </w:pPr>
    </w:p>
    <w:p w:rsidR="0036575A" w:rsidRPr="00DA2BF9" w:rsidRDefault="0036575A" w:rsidP="0036575A">
      <w:pPr>
        <w:pStyle w:val="SectionHeading"/>
        <w:rPr>
          <w:rFonts w:ascii="GE Inspira" w:hAnsi="GE Inspira"/>
        </w:rPr>
      </w:pPr>
      <w:r w:rsidRPr="00DA2BF9">
        <w:rPr>
          <w:rFonts w:ascii="GE Inspira" w:hAnsi="GE Inspira"/>
        </w:rPr>
        <w:t>Document Revision History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2" w:type="dxa"/>
          <w:left w:w="115" w:type="dxa"/>
          <w:bottom w:w="72" w:type="dxa"/>
          <w:right w:w="115" w:type="dxa"/>
        </w:tblCellMar>
        <w:tblLook w:val="0000" w:firstRow="0" w:lastRow="0" w:firstColumn="0" w:lastColumn="0" w:noHBand="0" w:noVBand="0"/>
      </w:tblPr>
      <w:tblGrid>
        <w:gridCol w:w="1375"/>
        <w:gridCol w:w="990"/>
        <w:gridCol w:w="5326"/>
        <w:gridCol w:w="1899"/>
      </w:tblGrid>
      <w:tr w:rsidR="0036575A" w:rsidRPr="00DA2BF9" w:rsidTr="009F06A5">
        <w:trPr>
          <w:cantSplit/>
          <w:tblHeader/>
        </w:trPr>
        <w:tc>
          <w:tcPr>
            <w:tcW w:w="1375" w:type="dxa"/>
            <w:shd w:val="clear" w:color="auto" w:fill="C0C0C0"/>
          </w:tcPr>
          <w:p w:rsidR="0036575A" w:rsidRPr="00DA2BF9" w:rsidRDefault="0036575A" w:rsidP="009F06A5">
            <w:pPr>
              <w:pStyle w:val="TableHeading"/>
              <w:rPr>
                <w:rFonts w:ascii="GE Inspira" w:hAnsi="GE Inspira"/>
              </w:rPr>
            </w:pPr>
            <w:r w:rsidRPr="00DA2BF9">
              <w:rPr>
                <w:rFonts w:ascii="GE Inspira" w:hAnsi="GE Inspira"/>
              </w:rPr>
              <w:t>Date</w:t>
            </w:r>
          </w:p>
        </w:tc>
        <w:tc>
          <w:tcPr>
            <w:tcW w:w="990" w:type="dxa"/>
            <w:shd w:val="clear" w:color="auto" w:fill="C0C0C0"/>
          </w:tcPr>
          <w:p w:rsidR="0036575A" w:rsidRPr="00DA2BF9" w:rsidRDefault="0036575A" w:rsidP="009F06A5">
            <w:pPr>
              <w:pStyle w:val="TableHeading"/>
              <w:rPr>
                <w:rFonts w:ascii="GE Inspira" w:hAnsi="GE Inspira"/>
              </w:rPr>
            </w:pPr>
            <w:r w:rsidRPr="00DA2BF9">
              <w:rPr>
                <w:rFonts w:ascii="GE Inspira" w:hAnsi="GE Inspira"/>
              </w:rPr>
              <w:t>Author</w:t>
            </w:r>
          </w:p>
        </w:tc>
        <w:tc>
          <w:tcPr>
            <w:tcW w:w="5326" w:type="dxa"/>
            <w:shd w:val="clear" w:color="auto" w:fill="C0C0C0"/>
          </w:tcPr>
          <w:p w:rsidR="0036575A" w:rsidRPr="00DA2BF9" w:rsidRDefault="0036575A" w:rsidP="009F06A5">
            <w:pPr>
              <w:pStyle w:val="TableHeading"/>
              <w:rPr>
                <w:rFonts w:ascii="GE Inspira" w:hAnsi="GE Inspira"/>
              </w:rPr>
            </w:pPr>
            <w:r w:rsidRPr="00DA2BF9">
              <w:rPr>
                <w:rFonts w:ascii="GE Inspira" w:hAnsi="GE Inspira"/>
              </w:rPr>
              <w:t>Description</w:t>
            </w:r>
          </w:p>
        </w:tc>
        <w:tc>
          <w:tcPr>
            <w:tcW w:w="1899" w:type="dxa"/>
            <w:shd w:val="clear" w:color="auto" w:fill="C0C0C0"/>
          </w:tcPr>
          <w:p w:rsidR="0036575A" w:rsidRPr="00DA2BF9" w:rsidRDefault="0036575A" w:rsidP="009F06A5">
            <w:pPr>
              <w:pStyle w:val="TableHeading"/>
              <w:rPr>
                <w:rFonts w:ascii="GE Inspira" w:hAnsi="GE Inspira"/>
              </w:rPr>
            </w:pPr>
            <w:r w:rsidRPr="00DA2BF9">
              <w:rPr>
                <w:rFonts w:ascii="GE Inspira" w:hAnsi="GE Inspira"/>
              </w:rPr>
              <w:t>Revision #</w:t>
            </w:r>
          </w:p>
        </w:tc>
      </w:tr>
      <w:tr w:rsidR="0036575A" w:rsidRPr="00DA2BF9" w:rsidTr="009F06A5">
        <w:trPr>
          <w:cantSplit/>
        </w:trPr>
        <w:tc>
          <w:tcPr>
            <w:tcW w:w="1375" w:type="dxa"/>
          </w:tcPr>
          <w:p w:rsidR="0036575A" w:rsidRPr="00DA2BF9" w:rsidRDefault="0036575A" w:rsidP="009F06A5">
            <w:pPr>
              <w:pStyle w:val="TableText8"/>
              <w:rPr>
                <w:rFonts w:ascii="GE Inspira" w:hAnsi="GE Inspira"/>
              </w:rPr>
            </w:pPr>
            <w:r>
              <w:rPr>
                <w:rFonts w:ascii="GE Inspira" w:hAnsi="GE Inspira"/>
              </w:rPr>
              <w:t>01</w:t>
            </w:r>
            <w:r w:rsidRPr="00DA2BF9">
              <w:rPr>
                <w:rFonts w:ascii="GE Inspira" w:hAnsi="GE Inspira"/>
              </w:rPr>
              <w:t>-</w:t>
            </w:r>
            <w:r>
              <w:rPr>
                <w:rFonts w:ascii="GE Inspira" w:hAnsi="GE Inspira"/>
              </w:rPr>
              <w:t>Oct</w:t>
            </w:r>
            <w:r w:rsidRPr="00DA2BF9">
              <w:rPr>
                <w:rFonts w:ascii="GE Inspira" w:hAnsi="GE Inspira"/>
              </w:rPr>
              <w:t>-2016</w:t>
            </w:r>
          </w:p>
        </w:tc>
        <w:tc>
          <w:tcPr>
            <w:tcW w:w="990" w:type="dxa"/>
          </w:tcPr>
          <w:p w:rsidR="0036575A" w:rsidRPr="00DA2BF9" w:rsidRDefault="0036575A" w:rsidP="009F06A5">
            <w:pPr>
              <w:pStyle w:val="TableText8"/>
              <w:jc w:val="center"/>
              <w:rPr>
                <w:rFonts w:ascii="GE Inspira" w:hAnsi="GE Inspira"/>
              </w:rPr>
            </w:pPr>
            <w:proofErr w:type="spellStart"/>
            <w:r>
              <w:rPr>
                <w:rFonts w:ascii="GE Inspira" w:hAnsi="GE Inspira"/>
              </w:rPr>
              <w:t>Qadeer</w:t>
            </w:r>
            <w:proofErr w:type="spellEnd"/>
          </w:p>
        </w:tc>
        <w:tc>
          <w:tcPr>
            <w:tcW w:w="5326" w:type="dxa"/>
          </w:tcPr>
          <w:p w:rsidR="0036575A" w:rsidRPr="00DA2BF9" w:rsidRDefault="0036575A" w:rsidP="009F06A5">
            <w:pPr>
              <w:pStyle w:val="TableText8"/>
              <w:rPr>
                <w:rFonts w:ascii="GE Inspira" w:hAnsi="GE Inspira"/>
              </w:rPr>
            </w:pPr>
            <w:r>
              <w:rPr>
                <w:rFonts w:ascii="GE Inspira" w:hAnsi="GE Inspira"/>
              </w:rPr>
              <w:t>Created</w:t>
            </w:r>
          </w:p>
        </w:tc>
        <w:tc>
          <w:tcPr>
            <w:tcW w:w="1899" w:type="dxa"/>
          </w:tcPr>
          <w:p w:rsidR="0036575A" w:rsidRPr="00DA2BF9" w:rsidRDefault="0036575A" w:rsidP="009F06A5">
            <w:pPr>
              <w:pStyle w:val="TableText8"/>
              <w:rPr>
                <w:rFonts w:ascii="GE Inspira" w:hAnsi="GE Inspira"/>
              </w:rPr>
            </w:pPr>
            <w:r w:rsidRPr="00DA2BF9">
              <w:rPr>
                <w:rFonts w:ascii="GE Inspira" w:hAnsi="GE Inspira"/>
              </w:rPr>
              <w:t>1</w:t>
            </w:r>
          </w:p>
        </w:tc>
      </w:tr>
      <w:tr w:rsidR="0036575A" w:rsidRPr="00DA2BF9" w:rsidTr="009F06A5">
        <w:trPr>
          <w:cantSplit/>
        </w:trPr>
        <w:tc>
          <w:tcPr>
            <w:tcW w:w="1375" w:type="dxa"/>
          </w:tcPr>
          <w:p w:rsidR="0036575A" w:rsidRDefault="0036575A" w:rsidP="009F06A5">
            <w:pPr>
              <w:pStyle w:val="TableText8"/>
              <w:rPr>
                <w:rFonts w:ascii="GE Inspira" w:hAnsi="GE Inspira"/>
              </w:rPr>
            </w:pPr>
            <w:r>
              <w:rPr>
                <w:rFonts w:ascii="GE Inspira" w:hAnsi="GE Inspira"/>
              </w:rPr>
              <w:t>20-Oct-2016</w:t>
            </w:r>
          </w:p>
        </w:tc>
        <w:tc>
          <w:tcPr>
            <w:tcW w:w="990" w:type="dxa"/>
          </w:tcPr>
          <w:p w:rsidR="0036575A" w:rsidRDefault="0036575A" w:rsidP="009F06A5">
            <w:pPr>
              <w:pStyle w:val="TableText8"/>
              <w:jc w:val="center"/>
              <w:rPr>
                <w:rFonts w:ascii="GE Inspira" w:hAnsi="GE Inspira"/>
              </w:rPr>
            </w:pPr>
            <w:proofErr w:type="spellStart"/>
            <w:r>
              <w:rPr>
                <w:rFonts w:ascii="GE Inspira" w:hAnsi="GE Inspira"/>
              </w:rPr>
              <w:t>Qadeer</w:t>
            </w:r>
            <w:proofErr w:type="spellEnd"/>
          </w:p>
        </w:tc>
        <w:tc>
          <w:tcPr>
            <w:tcW w:w="5326" w:type="dxa"/>
          </w:tcPr>
          <w:p w:rsidR="0036575A" w:rsidRDefault="0036575A" w:rsidP="009F06A5">
            <w:pPr>
              <w:pStyle w:val="TableText8"/>
              <w:rPr>
                <w:rFonts w:ascii="GE Inspira" w:hAnsi="GE Inspira"/>
              </w:rPr>
            </w:pPr>
            <w:r>
              <w:rPr>
                <w:rFonts w:ascii="GE Inspira" w:hAnsi="GE Inspira"/>
              </w:rPr>
              <w:t xml:space="preserve">Updates to </w:t>
            </w:r>
            <w:proofErr w:type="spellStart"/>
            <w:r>
              <w:rPr>
                <w:rFonts w:ascii="GE Inspira" w:hAnsi="GE Inspira"/>
              </w:rPr>
              <w:t>bmide</w:t>
            </w:r>
            <w:proofErr w:type="spellEnd"/>
            <w:r>
              <w:rPr>
                <w:rFonts w:ascii="GE Inspira" w:hAnsi="GE Inspira"/>
              </w:rPr>
              <w:t xml:space="preserve"> step – Automated new feature installation</w:t>
            </w:r>
          </w:p>
        </w:tc>
        <w:tc>
          <w:tcPr>
            <w:tcW w:w="1899" w:type="dxa"/>
          </w:tcPr>
          <w:p w:rsidR="0036575A" w:rsidRDefault="0036575A" w:rsidP="009F06A5">
            <w:pPr>
              <w:pStyle w:val="TableText8"/>
              <w:rPr>
                <w:rFonts w:ascii="GE Inspira" w:hAnsi="GE Inspira"/>
              </w:rPr>
            </w:pPr>
            <w:r>
              <w:rPr>
                <w:rFonts w:ascii="GE Inspira" w:hAnsi="GE Inspira"/>
              </w:rPr>
              <w:t>2</w:t>
            </w:r>
          </w:p>
        </w:tc>
      </w:tr>
      <w:tr w:rsidR="00737871" w:rsidRPr="00DA2BF9" w:rsidTr="00B156A8">
        <w:trPr>
          <w:cantSplit/>
        </w:trPr>
        <w:tc>
          <w:tcPr>
            <w:tcW w:w="1375" w:type="dxa"/>
          </w:tcPr>
          <w:p w:rsidR="00737871" w:rsidRDefault="00737871" w:rsidP="00B156A8">
            <w:pPr>
              <w:pStyle w:val="TableText8"/>
              <w:rPr>
                <w:rFonts w:ascii="GE Inspira" w:hAnsi="GE Inspira"/>
              </w:rPr>
            </w:pPr>
            <w:r>
              <w:rPr>
                <w:rFonts w:ascii="GE Inspira" w:hAnsi="GE Inspira"/>
              </w:rPr>
              <w:t>26-Jan-2017</w:t>
            </w:r>
          </w:p>
        </w:tc>
        <w:tc>
          <w:tcPr>
            <w:tcW w:w="990" w:type="dxa"/>
          </w:tcPr>
          <w:p w:rsidR="00737871" w:rsidRDefault="00737871" w:rsidP="00B156A8">
            <w:pPr>
              <w:pStyle w:val="TableText8"/>
              <w:jc w:val="center"/>
              <w:rPr>
                <w:rFonts w:ascii="GE Inspira" w:hAnsi="GE Inspira"/>
              </w:rPr>
            </w:pPr>
            <w:proofErr w:type="spellStart"/>
            <w:r>
              <w:rPr>
                <w:rFonts w:ascii="GE Inspira" w:hAnsi="GE Inspira"/>
              </w:rPr>
              <w:t>Anbu</w:t>
            </w:r>
            <w:proofErr w:type="spellEnd"/>
          </w:p>
        </w:tc>
        <w:tc>
          <w:tcPr>
            <w:tcW w:w="5326" w:type="dxa"/>
          </w:tcPr>
          <w:p w:rsidR="00737871" w:rsidRDefault="00737871" w:rsidP="00B156A8">
            <w:pPr>
              <w:pStyle w:val="TableText8"/>
              <w:rPr>
                <w:rFonts w:ascii="GE Inspira" w:hAnsi="GE Inspira"/>
              </w:rPr>
            </w:pPr>
            <w:r>
              <w:rPr>
                <w:rFonts w:ascii="GE Inspira" w:hAnsi="GE Inspira"/>
              </w:rPr>
              <w:t>Pre-deployment instruction for T4X config/</w:t>
            </w:r>
            <w:proofErr w:type="spellStart"/>
            <w:r>
              <w:rPr>
                <w:rFonts w:ascii="GE Inspira" w:hAnsi="GE Inspira"/>
              </w:rPr>
              <w:t>env</w:t>
            </w:r>
            <w:proofErr w:type="spellEnd"/>
            <w:r>
              <w:rPr>
                <w:rFonts w:ascii="GE Inspira" w:hAnsi="GE Inspira"/>
              </w:rPr>
              <w:t xml:space="preserve"> files</w:t>
            </w:r>
          </w:p>
        </w:tc>
        <w:tc>
          <w:tcPr>
            <w:tcW w:w="1899" w:type="dxa"/>
          </w:tcPr>
          <w:p w:rsidR="00737871" w:rsidRDefault="00737871" w:rsidP="00B156A8">
            <w:pPr>
              <w:pStyle w:val="TableText8"/>
              <w:rPr>
                <w:rFonts w:ascii="GE Inspira" w:hAnsi="GE Inspira"/>
              </w:rPr>
            </w:pPr>
            <w:r>
              <w:rPr>
                <w:rFonts w:ascii="GE Inspira" w:hAnsi="GE Inspira"/>
              </w:rPr>
              <w:t>3</w:t>
            </w:r>
          </w:p>
        </w:tc>
      </w:tr>
      <w:tr w:rsidR="009F002D" w:rsidRPr="00DA2BF9" w:rsidTr="00B156A8">
        <w:trPr>
          <w:cantSplit/>
        </w:trPr>
        <w:tc>
          <w:tcPr>
            <w:tcW w:w="1375" w:type="dxa"/>
          </w:tcPr>
          <w:p w:rsidR="009F002D" w:rsidRDefault="009F002D" w:rsidP="00B156A8">
            <w:pPr>
              <w:pStyle w:val="TableText8"/>
              <w:rPr>
                <w:rFonts w:ascii="GE Inspira" w:hAnsi="GE Inspira"/>
              </w:rPr>
            </w:pPr>
            <w:r>
              <w:rPr>
                <w:rFonts w:ascii="GE Inspira" w:hAnsi="GE Inspira"/>
              </w:rPr>
              <w:t>26-Apr-2017</w:t>
            </w:r>
          </w:p>
        </w:tc>
        <w:tc>
          <w:tcPr>
            <w:tcW w:w="990" w:type="dxa"/>
          </w:tcPr>
          <w:p w:rsidR="009F002D" w:rsidRDefault="009F002D" w:rsidP="00B156A8">
            <w:pPr>
              <w:pStyle w:val="TableText8"/>
              <w:jc w:val="center"/>
              <w:rPr>
                <w:rFonts w:ascii="GE Inspira" w:hAnsi="GE Inspira"/>
              </w:rPr>
            </w:pPr>
            <w:proofErr w:type="spellStart"/>
            <w:r>
              <w:rPr>
                <w:rFonts w:ascii="GE Inspira" w:hAnsi="GE Inspira"/>
              </w:rPr>
              <w:t>Anbu</w:t>
            </w:r>
            <w:proofErr w:type="spellEnd"/>
          </w:p>
        </w:tc>
        <w:tc>
          <w:tcPr>
            <w:tcW w:w="5326" w:type="dxa"/>
          </w:tcPr>
          <w:p w:rsidR="009F002D" w:rsidRDefault="00E2003A" w:rsidP="00B156A8">
            <w:pPr>
              <w:pStyle w:val="TableText8"/>
              <w:rPr>
                <w:rFonts w:ascii="GE Inspira" w:hAnsi="GE Inspira"/>
              </w:rPr>
            </w:pPr>
            <w:r>
              <w:rPr>
                <w:rFonts w:ascii="GE Inspira" w:hAnsi="GE Inspira"/>
              </w:rPr>
              <w:t>Added new section/instruction for data migration deployment</w:t>
            </w:r>
          </w:p>
        </w:tc>
        <w:tc>
          <w:tcPr>
            <w:tcW w:w="1899" w:type="dxa"/>
          </w:tcPr>
          <w:p w:rsidR="009F002D" w:rsidRDefault="009F002D" w:rsidP="00B156A8">
            <w:pPr>
              <w:pStyle w:val="TableText8"/>
              <w:rPr>
                <w:rFonts w:ascii="GE Inspira" w:hAnsi="GE Inspira"/>
              </w:rPr>
            </w:pPr>
            <w:r>
              <w:rPr>
                <w:rFonts w:ascii="GE Inspira" w:hAnsi="GE Inspira"/>
              </w:rPr>
              <w:t>4</w:t>
            </w:r>
          </w:p>
        </w:tc>
      </w:tr>
      <w:tr w:rsidR="007D2DCB" w:rsidRPr="00DA2BF9" w:rsidTr="00B156A8">
        <w:trPr>
          <w:cantSplit/>
        </w:trPr>
        <w:tc>
          <w:tcPr>
            <w:tcW w:w="1375" w:type="dxa"/>
          </w:tcPr>
          <w:p w:rsidR="007D2DCB" w:rsidRDefault="007D2DCB" w:rsidP="00B156A8">
            <w:pPr>
              <w:pStyle w:val="TableText8"/>
              <w:rPr>
                <w:rFonts w:ascii="GE Inspira" w:hAnsi="GE Inspira"/>
              </w:rPr>
            </w:pPr>
            <w:r>
              <w:rPr>
                <w:rFonts w:ascii="GE Inspira" w:hAnsi="GE Inspira"/>
              </w:rPr>
              <w:t>27-apr-2017</w:t>
            </w:r>
          </w:p>
        </w:tc>
        <w:tc>
          <w:tcPr>
            <w:tcW w:w="990" w:type="dxa"/>
          </w:tcPr>
          <w:p w:rsidR="007D2DCB" w:rsidRDefault="007D2DCB" w:rsidP="00B156A8">
            <w:pPr>
              <w:pStyle w:val="TableText8"/>
              <w:jc w:val="center"/>
              <w:rPr>
                <w:rFonts w:ascii="GE Inspira" w:hAnsi="GE Inspira"/>
              </w:rPr>
            </w:pPr>
            <w:r>
              <w:rPr>
                <w:rFonts w:ascii="GE Inspira" w:hAnsi="GE Inspira"/>
              </w:rPr>
              <w:t>Hari</w:t>
            </w:r>
          </w:p>
        </w:tc>
        <w:tc>
          <w:tcPr>
            <w:tcW w:w="5326" w:type="dxa"/>
          </w:tcPr>
          <w:p w:rsidR="007D2DCB" w:rsidRDefault="007D2DCB" w:rsidP="00B156A8">
            <w:pPr>
              <w:pStyle w:val="TableText8"/>
              <w:rPr>
                <w:rFonts w:ascii="GE Inspira" w:hAnsi="GE Inspira"/>
              </w:rPr>
            </w:pPr>
            <w:r>
              <w:rPr>
                <w:rFonts w:ascii="GE Inspira" w:hAnsi="GE Inspira"/>
              </w:rPr>
              <w:t xml:space="preserve">Added skip option for org, closure rules, </w:t>
            </w:r>
            <w:proofErr w:type="spellStart"/>
            <w:r>
              <w:rPr>
                <w:rFonts w:ascii="GE Inspira" w:hAnsi="GE Inspira"/>
              </w:rPr>
              <w:t>awc</w:t>
            </w:r>
            <w:proofErr w:type="spellEnd"/>
            <w:r>
              <w:rPr>
                <w:rFonts w:ascii="GE Inspira" w:hAnsi="GE Inspira"/>
              </w:rPr>
              <w:t xml:space="preserve"> tiles</w:t>
            </w:r>
          </w:p>
        </w:tc>
        <w:tc>
          <w:tcPr>
            <w:tcW w:w="1899" w:type="dxa"/>
          </w:tcPr>
          <w:p w:rsidR="007D2DCB" w:rsidRDefault="007D2DCB" w:rsidP="00B156A8">
            <w:pPr>
              <w:pStyle w:val="TableText8"/>
              <w:rPr>
                <w:rFonts w:ascii="GE Inspira" w:hAnsi="GE Inspira"/>
              </w:rPr>
            </w:pPr>
            <w:r>
              <w:rPr>
                <w:rFonts w:ascii="GE Inspira" w:hAnsi="GE Inspira"/>
              </w:rPr>
              <w:t>5</w:t>
            </w:r>
          </w:p>
        </w:tc>
      </w:tr>
      <w:tr w:rsidR="001C35D2" w:rsidRPr="00DA2BF9" w:rsidTr="00B156A8">
        <w:trPr>
          <w:cantSplit/>
        </w:trPr>
        <w:tc>
          <w:tcPr>
            <w:tcW w:w="1375" w:type="dxa"/>
          </w:tcPr>
          <w:p w:rsidR="001C35D2" w:rsidRDefault="001D4B50" w:rsidP="00B156A8">
            <w:pPr>
              <w:pStyle w:val="TableText8"/>
              <w:rPr>
                <w:rFonts w:ascii="GE Inspira" w:hAnsi="GE Inspira"/>
              </w:rPr>
            </w:pPr>
            <w:r>
              <w:rPr>
                <w:rFonts w:ascii="GE Inspira" w:hAnsi="GE Inspira"/>
              </w:rPr>
              <w:t>01-Nov-2017</w:t>
            </w:r>
          </w:p>
        </w:tc>
        <w:tc>
          <w:tcPr>
            <w:tcW w:w="990" w:type="dxa"/>
          </w:tcPr>
          <w:p w:rsidR="001C35D2" w:rsidRDefault="001D4B50" w:rsidP="00B156A8">
            <w:pPr>
              <w:pStyle w:val="TableText8"/>
              <w:jc w:val="center"/>
              <w:rPr>
                <w:rFonts w:ascii="GE Inspira" w:hAnsi="GE Inspira"/>
              </w:rPr>
            </w:pPr>
            <w:r>
              <w:rPr>
                <w:rFonts w:ascii="GE Inspira" w:hAnsi="GE Inspira"/>
              </w:rPr>
              <w:t>Hari</w:t>
            </w:r>
          </w:p>
        </w:tc>
        <w:tc>
          <w:tcPr>
            <w:tcW w:w="5326" w:type="dxa"/>
          </w:tcPr>
          <w:p w:rsidR="001C35D2" w:rsidRDefault="001D4B50" w:rsidP="00B156A8">
            <w:pPr>
              <w:pStyle w:val="TableText8"/>
              <w:rPr>
                <w:rFonts w:ascii="GE Inspira" w:hAnsi="GE Inspira"/>
              </w:rPr>
            </w:pPr>
            <w:r>
              <w:rPr>
                <w:rFonts w:ascii="GE Inspira" w:hAnsi="GE Inspira"/>
              </w:rPr>
              <w:t xml:space="preserve">Added options for </w:t>
            </w:r>
            <w:proofErr w:type="spellStart"/>
            <w:r>
              <w:rPr>
                <w:rFonts w:ascii="GE Inspira" w:hAnsi="GE Inspira"/>
              </w:rPr>
              <w:t>sbom</w:t>
            </w:r>
            <w:proofErr w:type="spellEnd"/>
            <w:r>
              <w:rPr>
                <w:rFonts w:ascii="GE Inspira" w:hAnsi="GE Inspira"/>
              </w:rPr>
              <w:t xml:space="preserve">, </w:t>
            </w:r>
            <w:proofErr w:type="spellStart"/>
            <w:r>
              <w:rPr>
                <w:rFonts w:ascii="GE Inspira" w:hAnsi="GE Inspira"/>
              </w:rPr>
              <w:t>transfer_mode</w:t>
            </w:r>
            <w:proofErr w:type="spellEnd"/>
            <w:r>
              <w:rPr>
                <w:rFonts w:ascii="GE Inspira" w:hAnsi="GE Inspira"/>
              </w:rPr>
              <w:t xml:space="preserve">, </w:t>
            </w:r>
            <w:proofErr w:type="spellStart"/>
            <w:r>
              <w:rPr>
                <w:rFonts w:ascii="GE Inspira" w:hAnsi="GE Inspira"/>
              </w:rPr>
              <w:t>product_configurator</w:t>
            </w:r>
            <w:proofErr w:type="spellEnd"/>
          </w:p>
        </w:tc>
        <w:tc>
          <w:tcPr>
            <w:tcW w:w="1899" w:type="dxa"/>
          </w:tcPr>
          <w:p w:rsidR="001C35D2" w:rsidRDefault="001D4B50" w:rsidP="00B156A8">
            <w:pPr>
              <w:pStyle w:val="TableText8"/>
              <w:rPr>
                <w:rFonts w:ascii="GE Inspira" w:hAnsi="GE Inspira"/>
              </w:rPr>
            </w:pPr>
            <w:r>
              <w:rPr>
                <w:rFonts w:ascii="GE Inspira" w:hAnsi="GE Inspira"/>
              </w:rPr>
              <w:t>6</w:t>
            </w:r>
          </w:p>
        </w:tc>
      </w:tr>
    </w:tbl>
    <w:p w:rsidR="003A0004" w:rsidRDefault="003A0004">
      <w:pPr>
        <w:rPr>
          <w:b/>
          <w:sz w:val="24"/>
        </w:rPr>
      </w:pPr>
    </w:p>
    <w:p w:rsidR="0036575A" w:rsidRDefault="0036575A" w:rsidP="00F562A5">
      <w:pPr>
        <w:spacing w:after="0" w:line="240" w:lineRule="auto"/>
        <w:jc w:val="center"/>
        <w:rPr>
          <w:b/>
          <w:sz w:val="24"/>
        </w:rPr>
      </w:pPr>
    </w:p>
    <w:p w:rsidR="0036575A" w:rsidRDefault="0036575A" w:rsidP="00F562A5">
      <w:pPr>
        <w:spacing w:after="0" w:line="240" w:lineRule="auto"/>
        <w:jc w:val="center"/>
        <w:rPr>
          <w:b/>
          <w:sz w:val="24"/>
        </w:rPr>
      </w:pPr>
    </w:p>
    <w:p w:rsidR="0036575A" w:rsidRDefault="0036575A" w:rsidP="00F562A5">
      <w:pPr>
        <w:spacing w:after="0" w:line="240" w:lineRule="auto"/>
        <w:jc w:val="center"/>
        <w:rPr>
          <w:b/>
          <w:sz w:val="24"/>
        </w:rPr>
      </w:pPr>
    </w:p>
    <w:p w:rsidR="0036575A" w:rsidRDefault="0036575A" w:rsidP="00F562A5">
      <w:pPr>
        <w:spacing w:after="0" w:line="240" w:lineRule="auto"/>
        <w:jc w:val="center"/>
        <w:rPr>
          <w:b/>
          <w:sz w:val="24"/>
        </w:rPr>
      </w:pPr>
    </w:p>
    <w:p w:rsidR="0036575A" w:rsidRDefault="0036575A" w:rsidP="00F562A5">
      <w:pPr>
        <w:spacing w:after="0" w:line="240" w:lineRule="auto"/>
        <w:jc w:val="center"/>
        <w:rPr>
          <w:b/>
          <w:sz w:val="24"/>
        </w:rPr>
      </w:pPr>
    </w:p>
    <w:p w:rsidR="0036575A" w:rsidRDefault="0036575A">
      <w:pPr>
        <w:rPr>
          <w:b/>
          <w:sz w:val="24"/>
        </w:rPr>
      </w:pPr>
      <w:r>
        <w:rPr>
          <w:b/>
          <w:sz w:val="24"/>
        </w:rPr>
        <w:br w:type="page"/>
      </w:r>
    </w:p>
    <w:p w:rsidR="00A94FB7" w:rsidRPr="000C5A27" w:rsidRDefault="00F562A5" w:rsidP="00F562A5">
      <w:pPr>
        <w:spacing w:after="0" w:line="240" w:lineRule="auto"/>
        <w:jc w:val="center"/>
        <w:rPr>
          <w:b/>
          <w:sz w:val="36"/>
        </w:rPr>
      </w:pPr>
      <w:r w:rsidRPr="000C5A27">
        <w:rPr>
          <w:b/>
          <w:sz w:val="36"/>
        </w:rPr>
        <w:lastRenderedPageBreak/>
        <w:t>Building with Ant</w:t>
      </w:r>
    </w:p>
    <w:p w:rsidR="00946115" w:rsidRDefault="00946115" w:rsidP="00F562A5">
      <w:pPr>
        <w:spacing w:after="0" w:line="240" w:lineRule="auto"/>
        <w:jc w:val="center"/>
        <w:rPr>
          <w:b/>
          <w:sz w:val="24"/>
        </w:rPr>
      </w:pPr>
    </w:p>
    <w:p w:rsidR="00946115" w:rsidRDefault="00946115" w:rsidP="00F562A5">
      <w:pPr>
        <w:spacing w:after="0" w:line="240" w:lineRule="auto"/>
        <w:jc w:val="center"/>
        <w:rPr>
          <w:b/>
          <w:sz w:val="24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5881595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946115" w:rsidRDefault="00946115">
          <w:pPr>
            <w:pStyle w:val="TOCHeading"/>
          </w:pPr>
          <w:r>
            <w:t>Contents</w:t>
          </w:r>
        </w:p>
        <w:p w:rsidR="004F7E04" w:rsidRDefault="0094611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7099914" w:history="1">
            <w:r w:rsidR="004F7E04" w:rsidRPr="008D2E63">
              <w:rPr>
                <w:rStyle w:val="Hyperlink"/>
                <w:noProof/>
              </w:rPr>
              <w:t>Pre-requisite:</w:t>
            </w:r>
            <w:r w:rsidR="004F7E04">
              <w:rPr>
                <w:noProof/>
                <w:webHidden/>
              </w:rPr>
              <w:tab/>
            </w:r>
            <w:r w:rsidR="004F7E04">
              <w:rPr>
                <w:noProof/>
                <w:webHidden/>
              </w:rPr>
              <w:fldChar w:fldCharType="begin"/>
            </w:r>
            <w:r w:rsidR="004F7E04">
              <w:rPr>
                <w:noProof/>
                <w:webHidden/>
              </w:rPr>
              <w:instrText xml:space="preserve"> PAGEREF _Toc487099914 \h </w:instrText>
            </w:r>
            <w:r w:rsidR="004F7E04">
              <w:rPr>
                <w:noProof/>
                <w:webHidden/>
              </w:rPr>
            </w:r>
            <w:r w:rsidR="004F7E04">
              <w:rPr>
                <w:noProof/>
                <w:webHidden/>
              </w:rPr>
              <w:fldChar w:fldCharType="separate"/>
            </w:r>
            <w:r w:rsidR="004F7E04">
              <w:rPr>
                <w:noProof/>
                <w:webHidden/>
              </w:rPr>
              <w:t>4</w:t>
            </w:r>
            <w:r w:rsidR="004F7E04">
              <w:rPr>
                <w:noProof/>
                <w:webHidden/>
              </w:rPr>
              <w:fldChar w:fldCharType="end"/>
            </w:r>
          </w:hyperlink>
        </w:p>
        <w:p w:rsidR="004F7E04" w:rsidRDefault="009F6E4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7099915" w:history="1">
            <w:r w:rsidR="004F7E04" w:rsidRPr="008D2E63">
              <w:rPr>
                <w:rStyle w:val="Hyperlink"/>
                <w:noProof/>
              </w:rPr>
              <w:t>Syntax (Unix env):</w:t>
            </w:r>
            <w:r w:rsidR="004F7E04">
              <w:rPr>
                <w:noProof/>
                <w:webHidden/>
              </w:rPr>
              <w:tab/>
            </w:r>
            <w:r w:rsidR="004F7E04">
              <w:rPr>
                <w:noProof/>
                <w:webHidden/>
              </w:rPr>
              <w:fldChar w:fldCharType="begin"/>
            </w:r>
            <w:r w:rsidR="004F7E04">
              <w:rPr>
                <w:noProof/>
                <w:webHidden/>
              </w:rPr>
              <w:instrText xml:space="preserve"> PAGEREF _Toc487099915 \h </w:instrText>
            </w:r>
            <w:r w:rsidR="004F7E04">
              <w:rPr>
                <w:noProof/>
                <w:webHidden/>
              </w:rPr>
            </w:r>
            <w:r w:rsidR="004F7E04">
              <w:rPr>
                <w:noProof/>
                <w:webHidden/>
              </w:rPr>
              <w:fldChar w:fldCharType="separate"/>
            </w:r>
            <w:r w:rsidR="004F7E04">
              <w:rPr>
                <w:noProof/>
                <w:webHidden/>
              </w:rPr>
              <w:t>4</w:t>
            </w:r>
            <w:r w:rsidR="004F7E04">
              <w:rPr>
                <w:noProof/>
                <w:webHidden/>
              </w:rPr>
              <w:fldChar w:fldCharType="end"/>
            </w:r>
          </w:hyperlink>
        </w:p>
        <w:p w:rsidR="004F7E04" w:rsidRDefault="009F6E4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7099916" w:history="1">
            <w:r w:rsidR="004F7E04" w:rsidRPr="008D2E63">
              <w:rPr>
                <w:rStyle w:val="Hyperlink"/>
                <w:noProof/>
              </w:rPr>
              <w:t>The command:</w:t>
            </w:r>
            <w:r w:rsidR="004F7E04">
              <w:rPr>
                <w:noProof/>
                <w:webHidden/>
              </w:rPr>
              <w:tab/>
            </w:r>
            <w:r w:rsidR="004F7E04">
              <w:rPr>
                <w:noProof/>
                <w:webHidden/>
              </w:rPr>
              <w:fldChar w:fldCharType="begin"/>
            </w:r>
            <w:r w:rsidR="004F7E04">
              <w:rPr>
                <w:noProof/>
                <w:webHidden/>
              </w:rPr>
              <w:instrText xml:space="preserve"> PAGEREF _Toc487099916 \h </w:instrText>
            </w:r>
            <w:r w:rsidR="004F7E04">
              <w:rPr>
                <w:noProof/>
                <w:webHidden/>
              </w:rPr>
            </w:r>
            <w:r w:rsidR="004F7E04">
              <w:rPr>
                <w:noProof/>
                <w:webHidden/>
              </w:rPr>
              <w:fldChar w:fldCharType="separate"/>
            </w:r>
            <w:r w:rsidR="004F7E04">
              <w:rPr>
                <w:noProof/>
                <w:webHidden/>
              </w:rPr>
              <w:t>4</w:t>
            </w:r>
            <w:r w:rsidR="004F7E04">
              <w:rPr>
                <w:noProof/>
                <w:webHidden/>
              </w:rPr>
              <w:fldChar w:fldCharType="end"/>
            </w:r>
          </w:hyperlink>
        </w:p>
        <w:p w:rsidR="004F7E04" w:rsidRDefault="009F6E4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7099917" w:history="1">
            <w:r w:rsidR="004F7E04" w:rsidRPr="008D2E63">
              <w:rPr>
                <w:rStyle w:val="Hyperlink"/>
                <w:noProof/>
              </w:rPr>
              <w:t>The arguments:</w:t>
            </w:r>
            <w:r w:rsidR="004F7E04">
              <w:rPr>
                <w:noProof/>
                <w:webHidden/>
              </w:rPr>
              <w:tab/>
            </w:r>
            <w:r w:rsidR="004F7E04">
              <w:rPr>
                <w:noProof/>
                <w:webHidden/>
              </w:rPr>
              <w:fldChar w:fldCharType="begin"/>
            </w:r>
            <w:r w:rsidR="004F7E04">
              <w:rPr>
                <w:noProof/>
                <w:webHidden/>
              </w:rPr>
              <w:instrText xml:space="preserve"> PAGEREF _Toc487099917 \h </w:instrText>
            </w:r>
            <w:r w:rsidR="004F7E04">
              <w:rPr>
                <w:noProof/>
                <w:webHidden/>
              </w:rPr>
            </w:r>
            <w:r w:rsidR="004F7E04">
              <w:rPr>
                <w:noProof/>
                <w:webHidden/>
              </w:rPr>
              <w:fldChar w:fldCharType="separate"/>
            </w:r>
            <w:r w:rsidR="004F7E04">
              <w:rPr>
                <w:noProof/>
                <w:webHidden/>
              </w:rPr>
              <w:t>5</w:t>
            </w:r>
            <w:r w:rsidR="004F7E04">
              <w:rPr>
                <w:noProof/>
                <w:webHidden/>
              </w:rPr>
              <w:fldChar w:fldCharType="end"/>
            </w:r>
          </w:hyperlink>
        </w:p>
        <w:p w:rsidR="004F7E04" w:rsidRDefault="009F6E4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7099918" w:history="1">
            <w:r w:rsidR="004F7E04" w:rsidRPr="008D2E63">
              <w:rPr>
                <w:rStyle w:val="Hyperlink"/>
                <w:noProof/>
              </w:rPr>
              <w:t>T4O Deployment alone</w:t>
            </w:r>
            <w:r w:rsidR="004F7E04">
              <w:rPr>
                <w:noProof/>
                <w:webHidden/>
              </w:rPr>
              <w:tab/>
            </w:r>
            <w:r w:rsidR="004F7E04">
              <w:rPr>
                <w:noProof/>
                <w:webHidden/>
              </w:rPr>
              <w:fldChar w:fldCharType="begin"/>
            </w:r>
            <w:r w:rsidR="004F7E04">
              <w:rPr>
                <w:noProof/>
                <w:webHidden/>
              </w:rPr>
              <w:instrText xml:space="preserve"> PAGEREF _Toc487099918 \h </w:instrText>
            </w:r>
            <w:r w:rsidR="004F7E04">
              <w:rPr>
                <w:noProof/>
                <w:webHidden/>
              </w:rPr>
            </w:r>
            <w:r w:rsidR="004F7E04">
              <w:rPr>
                <w:noProof/>
                <w:webHidden/>
              </w:rPr>
              <w:fldChar w:fldCharType="separate"/>
            </w:r>
            <w:r w:rsidR="004F7E04">
              <w:rPr>
                <w:noProof/>
                <w:webHidden/>
              </w:rPr>
              <w:t>5</w:t>
            </w:r>
            <w:r w:rsidR="004F7E04">
              <w:rPr>
                <w:noProof/>
                <w:webHidden/>
              </w:rPr>
              <w:fldChar w:fldCharType="end"/>
            </w:r>
          </w:hyperlink>
        </w:p>
        <w:p w:rsidR="004F7E04" w:rsidRDefault="009F6E4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7099919" w:history="1">
            <w:r w:rsidR="004F7E04" w:rsidRPr="008D2E63">
              <w:rPr>
                <w:rStyle w:val="Hyperlink"/>
                <w:noProof/>
              </w:rPr>
              <w:t>Data Migration Build alone</w:t>
            </w:r>
            <w:r w:rsidR="004F7E04">
              <w:rPr>
                <w:noProof/>
                <w:webHidden/>
              </w:rPr>
              <w:tab/>
            </w:r>
            <w:r w:rsidR="004F7E04">
              <w:rPr>
                <w:noProof/>
                <w:webHidden/>
              </w:rPr>
              <w:fldChar w:fldCharType="begin"/>
            </w:r>
            <w:r w:rsidR="004F7E04">
              <w:rPr>
                <w:noProof/>
                <w:webHidden/>
              </w:rPr>
              <w:instrText xml:space="preserve"> PAGEREF _Toc487099919 \h </w:instrText>
            </w:r>
            <w:r w:rsidR="004F7E04">
              <w:rPr>
                <w:noProof/>
                <w:webHidden/>
              </w:rPr>
            </w:r>
            <w:r w:rsidR="004F7E04">
              <w:rPr>
                <w:noProof/>
                <w:webHidden/>
              </w:rPr>
              <w:fldChar w:fldCharType="separate"/>
            </w:r>
            <w:r w:rsidR="004F7E04">
              <w:rPr>
                <w:noProof/>
                <w:webHidden/>
              </w:rPr>
              <w:t>5</w:t>
            </w:r>
            <w:r w:rsidR="004F7E04">
              <w:rPr>
                <w:noProof/>
                <w:webHidden/>
              </w:rPr>
              <w:fldChar w:fldCharType="end"/>
            </w:r>
          </w:hyperlink>
        </w:p>
        <w:p w:rsidR="004F7E04" w:rsidRDefault="009F6E4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7099920" w:history="1">
            <w:r w:rsidR="004F7E04" w:rsidRPr="008D2E63">
              <w:rPr>
                <w:rStyle w:val="Hyperlink"/>
                <w:noProof/>
              </w:rPr>
              <w:t>Environment specific deployment:</w:t>
            </w:r>
            <w:r w:rsidR="004F7E04">
              <w:rPr>
                <w:noProof/>
                <w:webHidden/>
              </w:rPr>
              <w:tab/>
            </w:r>
            <w:r w:rsidR="004F7E04">
              <w:rPr>
                <w:noProof/>
                <w:webHidden/>
              </w:rPr>
              <w:fldChar w:fldCharType="begin"/>
            </w:r>
            <w:r w:rsidR="004F7E04">
              <w:rPr>
                <w:noProof/>
                <w:webHidden/>
              </w:rPr>
              <w:instrText xml:space="preserve"> PAGEREF _Toc487099920 \h </w:instrText>
            </w:r>
            <w:r w:rsidR="004F7E04">
              <w:rPr>
                <w:noProof/>
                <w:webHidden/>
              </w:rPr>
            </w:r>
            <w:r w:rsidR="004F7E04">
              <w:rPr>
                <w:noProof/>
                <w:webHidden/>
              </w:rPr>
              <w:fldChar w:fldCharType="separate"/>
            </w:r>
            <w:r w:rsidR="004F7E04">
              <w:rPr>
                <w:noProof/>
                <w:webHidden/>
              </w:rPr>
              <w:t>6</w:t>
            </w:r>
            <w:r w:rsidR="004F7E04">
              <w:rPr>
                <w:noProof/>
                <w:webHidden/>
              </w:rPr>
              <w:fldChar w:fldCharType="end"/>
            </w:r>
          </w:hyperlink>
        </w:p>
        <w:p w:rsidR="004F7E04" w:rsidRDefault="009F6E4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7099921" w:history="1">
            <w:r w:rsidR="004F7E04" w:rsidRPr="008D2E63">
              <w:rPr>
                <w:rStyle w:val="Hyperlink"/>
                <w:noProof/>
              </w:rPr>
              <w:t>Deployment to be performed manually:</w:t>
            </w:r>
            <w:r w:rsidR="004F7E04">
              <w:rPr>
                <w:noProof/>
                <w:webHidden/>
              </w:rPr>
              <w:tab/>
            </w:r>
            <w:r w:rsidR="004F7E04">
              <w:rPr>
                <w:noProof/>
                <w:webHidden/>
              </w:rPr>
              <w:fldChar w:fldCharType="begin"/>
            </w:r>
            <w:r w:rsidR="004F7E04">
              <w:rPr>
                <w:noProof/>
                <w:webHidden/>
              </w:rPr>
              <w:instrText xml:space="preserve"> PAGEREF _Toc487099921 \h </w:instrText>
            </w:r>
            <w:r w:rsidR="004F7E04">
              <w:rPr>
                <w:noProof/>
                <w:webHidden/>
              </w:rPr>
            </w:r>
            <w:r w:rsidR="004F7E04">
              <w:rPr>
                <w:noProof/>
                <w:webHidden/>
              </w:rPr>
              <w:fldChar w:fldCharType="separate"/>
            </w:r>
            <w:r w:rsidR="004F7E04">
              <w:rPr>
                <w:noProof/>
                <w:webHidden/>
              </w:rPr>
              <w:t>6</w:t>
            </w:r>
            <w:r w:rsidR="004F7E04">
              <w:rPr>
                <w:noProof/>
                <w:webHidden/>
              </w:rPr>
              <w:fldChar w:fldCharType="end"/>
            </w:r>
          </w:hyperlink>
        </w:p>
        <w:p w:rsidR="008B2771" w:rsidRDefault="00946115" w:rsidP="008B2771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8B2771" w:rsidRDefault="008B2771">
      <w:pPr>
        <w:rPr>
          <w:b/>
          <w:bCs/>
          <w:noProof/>
        </w:rPr>
      </w:pPr>
      <w:r>
        <w:rPr>
          <w:b/>
          <w:bCs/>
          <w:noProof/>
        </w:rPr>
        <w:br w:type="page"/>
      </w:r>
    </w:p>
    <w:p w:rsidR="00946115" w:rsidRDefault="00946115" w:rsidP="008B2771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</w:pPr>
    </w:p>
    <w:p w:rsidR="000A5500" w:rsidRDefault="000A5500" w:rsidP="00946115">
      <w:pPr>
        <w:pStyle w:val="Heading1"/>
      </w:pPr>
      <w:bookmarkStart w:id="0" w:name="_Toc487099914"/>
      <w:r w:rsidRPr="00F562A5">
        <w:t>Pre-requisite</w:t>
      </w:r>
      <w:r>
        <w:t>:</w:t>
      </w:r>
      <w:bookmarkEnd w:id="0"/>
    </w:p>
    <w:p w:rsidR="00EA7919" w:rsidRDefault="00EA7919" w:rsidP="000A5500">
      <w:pPr>
        <w:spacing w:after="0" w:line="240" w:lineRule="auto"/>
      </w:pPr>
    </w:p>
    <w:p w:rsidR="000A5500" w:rsidRDefault="000A5500" w:rsidP="000A5500">
      <w:pPr>
        <w:pStyle w:val="ListParagraph"/>
        <w:numPr>
          <w:ilvl w:val="0"/>
          <w:numId w:val="1"/>
        </w:numPr>
        <w:spacing w:after="0" w:line="240" w:lineRule="auto"/>
      </w:pPr>
      <w:r>
        <w:t>Java</w:t>
      </w:r>
    </w:p>
    <w:p w:rsidR="000A5500" w:rsidRDefault="000A5500" w:rsidP="000A5500">
      <w:pPr>
        <w:pStyle w:val="ListParagraph"/>
        <w:numPr>
          <w:ilvl w:val="0"/>
          <w:numId w:val="1"/>
        </w:numPr>
        <w:spacing w:after="0" w:line="240" w:lineRule="auto"/>
      </w:pPr>
      <w:r>
        <w:t>Ant</w:t>
      </w:r>
    </w:p>
    <w:p w:rsidR="00EA7919" w:rsidRDefault="00EA7919" w:rsidP="000A5500">
      <w:pPr>
        <w:pStyle w:val="ListParagraph"/>
        <w:numPr>
          <w:ilvl w:val="0"/>
          <w:numId w:val="1"/>
        </w:numPr>
        <w:spacing w:after="0" w:line="240" w:lineRule="auto"/>
      </w:pPr>
      <w:r>
        <w:t>TC server environment</w:t>
      </w:r>
    </w:p>
    <w:p w:rsidR="000A5500" w:rsidRDefault="000A5500" w:rsidP="000A5500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VS2012 for windows and </w:t>
      </w:r>
      <w:proofErr w:type="spellStart"/>
      <w:r>
        <w:t>gcc</w:t>
      </w:r>
      <w:proofErr w:type="spellEnd"/>
      <w:r>
        <w:t xml:space="preserve"> for </w:t>
      </w:r>
      <w:proofErr w:type="spellStart"/>
      <w:r>
        <w:t>linux</w:t>
      </w:r>
      <w:proofErr w:type="spellEnd"/>
      <w:r>
        <w:t xml:space="preserve"> – if building binaries is required</w:t>
      </w:r>
    </w:p>
    <w:p w:rsidR="00902EAF" w:rsidRDefault="00902EAF" w:rsidP="00902EAF">
      <w:pPr>
        <w:pStyle w:val="ListParagraph"/>
        <w:numPr>
          <w:ilvl w:val="0"/>
          <w:numId w:val="1"/>
        </w:numPr>
        <w:spacing w:after="0" w:line="240" w:lineRule="auto"/>
      </w:pPr>
      <w:r>
        <w:t>Complete the pre-</w:t>
      </w:r>
      <w:proofErr w:type="spellStart"/>
      <w:r>
        <w:t>bmide</w:t>
      </w:r>
      <w:proofErr w:type="spellEnd"/>
      <w:r>
        <w:t xml:space="preserve"> steps prior to proceeding with the deployment - Refer </w:t>
      </w:r>
      <w:r w:rsidRPr="00902EAF">
        <w:t>pre-deployment_instructions_readme.docx</w:t>
      </w:r>
      <w:r>
        <w:t xml:space="preserve"> under root directory</w:t>
      </w:r>
    </w:p>
    <w:p w:rsidR="00170328" w:rsidRDefault="00170328" w:rsidP="00902EAF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Ensure Tag is created and delta of changes are </w:t>
      </w:r>
      <w:proofErr w:type="gramStart"/>
      <w:r>
        <w:t>captured(</w:t>
      </w:r>
      <w:proofErr w:type="gramEnd"/>
      <w:r>
        <w:t>between Tag’s) prior to execution/deployment.</w:t>
      </w:r>
    </w:p>
    <w:p w:rsidR="000A5500" w:rsidRDefault="000A5500" w:rsidP="000A5500">
      <w:pPr>
        <w:spacing w:after="0" w:line="240" w:lineRule="auto"/>
      </w:pPr>
    </w:p>
    <w:p w:rsidR="000A5500" w:rsidRDefault="000A5500" w:rsidP="00946115">
      <w:pPr>
        <w:pStyle w:val="Heading1"/>
      </w:pPr>
      <w:bookmarkStart w:id="1" w:name="_Toc487099915"/>
      <w:r w:rsidRPr="00F562A5">
        <w:t xml:space="preserve">Syntax (Unix </w:t>
      </w:r>
      <w:proofErr w:type="spellStart"/>
      <w:r w:rsidRPr="00F562A5">
        <w:t>env</w:t>
      </w:r>
      <w:proofErr w:type="spellEnd"/>
      <w:r w:rsidRPr="00F562A5">
        <w:t>)</w:t>
      </w:r>
      <w:r>
        <w:t>:</w:t>
      </w:r>
      <w:bookmarkEnd w:id="1"/>
    </w:p>
    <w:p w:rsidR="00EA7919" w:rsidRDefault="00EA7919" w:rsidP="000A5500">
      <w:pPr>
        <w:spacing w:after="0" w:line="240" w:lineRule="auto"/>
      </w:pPr>
    </w:p>
    <w:p w:rsidR="000A5500" w:rsidRDefault="000A5500" w:rsidP="000A5500">
      <w:pPr>
        <w:spacing w:after="0" w:line="240" w:lineRule="auto"/>
      </w:pPr>
      <w:r>
        <w:t>Set the below commands in a shell:</w:t>
      </w:r>
    </w:p>
    <w:p w:rsidR="000A5500" w:rsidRDefault="000A5500" w:rsidP="000A5500">
      <w:pPr>
        <w:spacing w:after="0" w:line="240" w:lineRule="auto"/>
      </w:pPr>
      <w:r>
        <w:t xml:space="preserve">export TC_ROOT=&lt;path to </w:t>
      </w:r>
      <w:proofErr w:type="spellStart"/>
      <w:r>
        <w:t>tcroot</w:t>
      </w:r>
      <w:proofErr w:type="spellEnd"/>
      <w:r>
        <w:t>&gt;</w:t>
      </w:r>
    </w:p>
    <w:p w:rsidR="000A5500" w:rsidRDefault="000A5500" w:rsidP="000A5500">
      <w:pPr>
        <w:spacing w:after="0" w:line="240" w:lineRule="auto"/>
      </w:pPr>
      <w:r>
        <w:t xml:space="preserve">export TC_DATA=&lt;path to </w:t>
      </w:r>
      <w:proofErr w:type="spellStart"/>
      <w:r>
        <w:t>tcdata</w:t>
      </w:r>
      <w:proofErr w:type="spellEnd"/>
      <w:r>
        <w:t>&gt;</w:t>
      </w:r>
    </w:p>
    <w:p w:rsidR="000A5500" w:rsidRDefault="000A5500" w:rsidP="000A5500">
      <w:pPr>
        <w:spacing w:after="0" w:line="240" w:lineRule="auto"/>
      </w:pPr>
      <w:r>
        <w:t>. $TC_DATA/</w:t>
      </w:r>
      <w:proofErr w:type="spellStart"/>
      <w:r>
        <w:t>tc_profilevars</w:t>
      </w:r>
      <w:proofErr w:type="spellEnd"/>
    </w:p>
    <w:p w:rsidR="000A5500" w:rsidRDefault="000A5500" w:rsidP="000A5500">
      <w:pPr>
        <w:spacing w:after="0" w:line="240" w:lineRule="auto"/>
      </w:pPr>
      <w:r>
        <w:t>export ANT_HOME=&lt;path to ant home&gt;</w:t>
      </w:r>
    </w:p>
    <w:p w:rsidR="00004384" w:rsidRDefault="00004384" w:rsidP="000A5500">
      <w:pPr>
        <w:spacing w:after="0" w:line="240" w:lineRule="auto"/>
      </w:pPr>
      <w:r>
        <w:t>export GET_UTILS_ROOT=&lt;path of GET_UTILS_ROOT directory&gt;</w:t>
      </w:r>
    </w:p>
    <w:p w:rsidR="000A5500" w:rsidRDefault="000A5500" w:rsidP="000A5500">
      <w:pPr>
        <w:spacing w:after="0" w:line="240" w:lineRule="auto"/>
      </w:pPr>
      <w:r>
        <w:t>export PATH=$</w:t>
      </w:r>
      <w:proofErr w:type="gramStart"/>
      <w:r>
        <w:t>PATH:$</w:t>
      </w:r>
      <w:proofErr w:type="gramEnd"/>
      <w:r>
        <w:t>ANT_HOME/bin</w:t>
      </w:r>
    </w:p>
    <w:p w:rsidR="00737871" w:rsidRDefault="00737871" w:rsidP="00737871">
      <w:pPr>
        <w:spacing w:after="0" w:line="240" w:lineRule="auto"/>
      </w:pPr>
      <w:r>
        <w:t>export TP_T4XINSTL=&lt;path to GS Home&gt; - set this if t4x changes needs to be deployed.</w:t>
      </w:r>
    </w:p>
    <w:p w:rsidR="00737871" w:rsidRDefault="00737871" w:rsidP="000A5500">
      <w:pPr>
        <w:spacing w:after="0" w:line="240" w:lineRule="auto"/>
      </w:pPr>
    </w:p>
    <w:p w:rsidR="000A5500" w:rsidRDefault="000A5500" w:rsidP="00946115">
      <w:pPr>
        <w:pStyle w:val="Heading1"/>
      </w:pPr>
      <w:bookmarkStart w:id="2" w:name="_Toc487099916"/>
      <w:r w:rsidRPr="00F562A5">
        <w:t>The command</w:t>
      </w:r>
      <w:r>
        <w:t>:</w:t>
      </w:r>
      <w:bookmarkEnd w:id="2"/>
    </w:p>
    <w:p w:rsidR="004A28A9" w:rsidRDefault="004A28A9" w:rsidP="000A5500">
      <w:pPr>
        <w:spacing w:after="0" w:line="240" w:lineRule="auto"/>
      </w:pPr>
    </w:p>
    <w:p w:rsidR="00737871" w:rsidRDefault="00737871" w:rsidP="00737871">
      <w:pPr>
        <w:spacing w:after="0" w:line="240" w:lineRule="auto"/>
      </w:pPr>
      <w:r>
        <w:t>ant -f master_master.xml -</w:t>
      </w:r>
      <w:proofErr w:type="spellStart"/>
      <w:r>
        <w:t>Dinfodba.password</w:t>
      </w:r>
      <w:proofErr w:type="spellEnd"/>
      <w:r>
        <w:t>=&lt;</w:t>
      </w:r>
      <w:proofErr w:type="spellStart"/>
      <w:r>
        <w:t>teamcenter_infodba_password</w:t>
      </w:r>
      <w:proofErr w:type="spellEnd"/>
      <w:r>
        <w:t>&gt; \</w:t>
      </w:r>
    </w:p>
    <w:p w:rsidR="00737871" w:rsidRDefault="00737871" w:rsidP="00737871">
      <w:pPr>
        <w:spacing w:after="0" w:line="240" w:lineRule="auto"/>
      </w:pPr>
      <w:r>
        <w:tab/>
      </w:r>
      <w:r>
        <w:tab/>
        <w:t>[-</w:t>
      </w:r>
      <w:proofErr w:type="spellStart"/>
      <w:r>
        <w:t>Dsvn.user</w:t>
      </w:r>
      <w:proofErr w:type="spellEnd"/>
      <w:r>
        <w:t>=&lt;</w:t>
      </w:r>
      <w:proofErr w:type="spellStart"/>
      <w:r>
        <w:t>openge</w:t>
      </w:r>
      <w:proofErr w:type="spellEnd"/>
      <w:r>
        <w:t xml:space="preserve"> </w:t>
      </w:r>
      <w:proofErr w:type="spellStart"/>
      <w:r>
        <w:t>svn</w:t>
      </w:r>
      <w:proofErr w:type="spellEnd"/>
      <w:r>
        <w:t xml:space="preserve"> username&gt; -</w:t>
      </w:r>
      <w:proofErr w:type="spellStart"/>
      <w:r>
        <w:t>Dsvn.password</w:t>
      </w:r>
      <w:proofErr w:type="spellEnd"/>
      <w:r>
        <w:t xml:space="preserve">=&lt;open </w:t>
      </w:r>
      <w:proofErr w:type="spellStart"/>
      <w:r>
        <w:t>ge</w:t>
      </w:r>
      <w:proofErr w:type="spellEnd"/>
      <w:r>
        <w:t xml:space="preserve"> password&gt; \</w:t>
      </w:r>
    </w:p>
    <w:p w:rsidR="00737871" w:rsidRDefault="00737871" w:rsidP="00737871">
      <w:pPr>
        <w:spacing w:after="0" w:line="240" w:lineRule="auto"/>
      </w:pPr>
      <w:r>
        <w:t xml:space="preserve">                               -Dsvn.url=&lt;</w:t>
      </w:r>
      <w:proofErr w:type="spellStart"/>
      <w:r>
        <w:t>somebranch</w:t>
      </w:r>
      <w:proofErr w:type="spellEnd"/>
      <w:r>
        <w:t xml:space="preserve">&gt; </w:t>
      </w:r>
      <w:proofErr w:type="gramStart"/>
      <w:r>
        <w:t>\]|</w:t>
      </w:r>
      <w:proofErr w:type="gramEnd"/>
      <w:r>
        <w:t xml:space="preserve">  [-</w:t>
      </w:r>
      <w:proofErr w:type="spellStart"/>
      <w:r>
        <w:t>Dsvn.nocheckout</w:t>
      </w:r>
      <w:proofErr w:type="spellEnd"/>
      <w:r>
        <w:t>=TRUE \]</w:t>
      </w:r>
    </w:p>
    <w:p w:rsidR="00737871" w:rsidRDefault="00737871" w:rsidP="00737871">
      <w:pPr>
        <w:spacing w:after="0" w:line="240" w:lineRule="auto"/>
      </w:pPr>
      <w:r>
        <w:t xml:space="preserve">                             [-</w:t>
      </w:r>
      <w:proofErr w:type="spellStart"/>
      <w:r>
        <w:t>Denv</w:t>
      </w:r>
      <w:proofErr w:type="spellEnd"/>
      <w:r>
        <w:t>\]</w:t>
      </w:r>
    </w:p>
    <w:p w:rsidR="00737871" w:rsidRDefault="00737871" w:rsidP="00737871">
      <w:pPr>
        <w:spacing w:after="0" w:line="240" w:lineRule="auto"/>
        <w:ind w:left="1440"/>
      </w:pPr>
      <w:r>
        <w:t>[compile \]</w:t>
      </w:r>
    </w:p>
    <w:p w:rsidR="00737871" w:rsidRDefault="00737871" w:rsidP="00737871">
      <w:pPr>
        <w:spacing w:after="0" w:line="240" w:lineRule="auto"/>
        <w:ind w:left="1440"/>
      </w:pPr>
      <w:r>
        <w:t>[</w:t>
      </w:r>
      <w:proofErr w:type="spellStart"/>
      <w:r>
        <w:t>prebmide</w:t>
      </w:r>
      <w:proofErr w:type="spellEnd"/>
      <w:r>
        <w:t xml:space="preserve"> \]</w:t>
      </w:r>
    </w:p>
    <w:p w:rsidR="005C7126" w:rsidRDefault="005C7126" w:rsidP="00737871">
      <w:pPr>
        <w:spacing w:after="0" w:line="240" w:lineRule="auto"/>
        <w:ind w:left="1440"/>
      </w:pPr>
    </w:p>
    <w:p w:rsidR="00737871" w:rsidRDefault="00737871" w:rsidP="00737871">
      <w:pPr>
        <w:spacing w:after="0" w:line="240" w:lineRule="auto"/>
        <w:ind w:left="1440"/>
      </w:pPr>
      <w:r>
        <w:t>[</w:t>
      </w:r>
      <w:proofErr w:type="spellStart"/>
      <w:r>
        <w:t>bmide</w:t>
      </w:r>
      <w:proofErr w:type="spellEnd"/>
      <w:r>
        <w:t xml:space="preserve"> \]</w:t>
      </w:r>
    </w:p>
    <w:p w:rsidR="005C7126" w:rsidRDefault="005C7126" w:rsidP="005C7126">
      <w:pPr>
        <w:spacing w:after="0" w:line="240" w:lineRule="auto"/>
        <w:ind w:left="1440"/>
      </w:pPr>
      <w:r>
        <w:t>[-</w:t>
      </w:r>
      <w:proofErr w:type="spellStart"/>
      <w:r>
        <w:t>Dtransplm.skip</w:t>
      </w:r>
      <w:proofErr w:type="spellEnd"/>
      <w:r>
        <w:t>=TRUE\]</w:t>
      </w:r>
    </w:p>
    <w:p w:rsidR="005C7126" w:rsidRDefault="005C7126" w:rsidP="005C7126">
      <w:pPr>
        <w:spacing w:after="0" w:line="240" w:lineRule="auto"/>
        <w:ind w:left="1440"/>
      </w:pPr>
      <w:r>
        <w:t>[-Dt4o</w:t>
      </w:r>
      <w:r w:rsidRPr="0015207A">
        <w:t>.skip</w:t>
      </w:r>
      <w:r>
        <w:t>=TRUE\]</w:t>
      </w:r>
    </w:p>
    <w:p w:rsidR="005C7126" w:rsidRDefault="005C7126" w:rsidP="005C7126">
      <w:pPr>
        <w:spacing w:after="0" w:line="240" w:lineRule="auto"/>
        <w:ind w:left="1440"/>
      </w:pPr>
      <w:r>
        <w:t>[-</w:t>
      </w:r>
      <w:proofErr w:type="spellStart"/>
      <w:r>
        <w:t>Dsbom</w:t>
      </w:r>
      <w:r w:rsidRPr="0015207A">
        <w:t>.skip</w:t>
      </w:r>
      <w:proofErr w:type="spellEnd"/>
      <w:r>
        <w:t>=TRUE]</w:t>
      </w:r>
    </w:p>
    <w:p w:rsidR="005C7126" w:rsidRDefault="005C7126" w:rsidP="00737871">
      <w:pPr>
        <w:spacing w:after="0" w:line="240" w:lineRule="auto"/>
        <w:ind w:left="1440"/>
      </w:pPr>
    </w:p>
    <w:p w:rsidR="00737871" w:rsidRDefault="00737871" w:rsidP="00737871">
      <w:pPr>
        <w:spacing w:after="0" w:line="240" w:lineRule="auto"/>
        <w:ind w:left="1440"/>
      </w:pPr>
      <w:r>
        <w:t>[</w:t>
      </w:r>
      <w:proofErr w:type="spellStart"/>
      <w:r>
        <w:t>postbmide</w:t>
      </w:r>
      <w:proofErr w:type="spellEnd"/>
      <w:r>
        <w:t xml:space="preserve"> \]</w:t>
      </w:r>
    </w:p>
    <w:p w:rsidR="00737871" w:rsidRDefault="00737871" w:rsidP="00737871">
      <w:pPr>
        <w:spacing w:after="0" w:line="240" w:lineRule="auto"/>
        <w:ind w:left="1440"/>
      </w:pPr>
      <w:r>
        <w:t>[-</w:t>
      </w:r>
      <w:proofErr w:type="spellStart"/>
      <w:r>
        <w:t>Dcompile.skip</w:t>
      </w:r>
      <w:proofErr w:type="spellEnd"/>
      <w:r>
        <w:t>=TRUE \]</w:t>
      </w:r>
    </w:p>
    <w:p w:rsidR="00737871" w:rsidRDefault="00737871" w:rsidP="00737871">
      <w:pPr>
        <w:spacing w:after="0" w:line="240" w:lineRule="auto"/>
        <w:ind w:left="1440"/>
      </w:pPr>
      <w:r>
        <w:t>[-</w:t>
      </w:r>
      <w:proofErr w:type="spellStart"/>
      <w:r>
        <w:t>Dbmide.skip</w:t>
      </w:r>
      <w:proofErr w:type="spellEnd"/>
      <w:r>
        <w:t>=TRUE \]</w:t>
      </w:r>
    </w:p>
    <w:p w:rsidR="007D2DCB" w:rsidRDefault="007D2DCB" w:rsidP="007D2DCB">
      <w:pPr>
        <w:spacing w:after="0" w:line="240" w:lineRule="auto"/>
        <w:ind w:left="1440"/>
      </w:pPr>
      <w:r>
        <w:t>[-</w:t>
      </w:r>
      <w:proofErr w:type="spellStart"/>
      <w:r>
        <w:t>Dorganization.skip</w:t>
      </w:r>
      <w:proofErr w:type="spellEnd"/>
      <w:r>
        <w:t>=TRUE \]</w:t>
      </w:r>
    </w:p>
    <w:p w:rsidR="00737871" w:rsidRDefault="00737871" w:rsidP="00737871">
      <w:pPr>
        <w:spacing w:after="0" w:line="240" w:lineRule="auto"/>
        <w:ind w:left="1440"/>
      </w:pPr>
      <w:r>
        <w:t>[-</w:t>
      </w:r>
      <w:proofErr w:type="spellStart"/>
      <w:r>
        <w:t>D</w:t>
      </w:r>
      <w:r w:rsidRPr="00946204">
        <w:t>access_</w:t>
      </w:r>
      <w:proofErr w:type="gramStart"/>
      <w:r w:rsidRPr="00946204">
        <w:t>manager.skip</w:t>
      </w:r>
      <w:proofErr w:type="spellEnd"/>
      <w:proofErr w:type="gramEnd"/>
      <w:r>
        <w:t>=TRUE \]</w:t>
      </w:r>
    </w:p>
    <w:p w:rsidR="00737871" w:rsidRDefault="00737871" w:rsidP="00737871">
      <w:pPr>
        <w:spacing w:after="0" w:line="240" w:lineRule="auto"/>
        <w:ind w:left="1440"/>
      </w:pPr>
      <w:r>
        <w:t>[-</w:t>
      </w:r>
      <w:proofErr w:type="spellStart"/>
      <w:r>
        <w:t>D</w:t>
      </w:r>
      <w:r w:rsidRPr="00946204">
        <w:t>classification.skip</w:t>
      </w:r>
      <w:proofErr w:type="spellEnd"/>
      <w:r>
        <w:t>=TRUE \]</w:t>
      </w:r>
    </w:p>
    <w:p w:rsidR="00737871" w:rsidRDefault="00737871" w:rsidP="00737871">
      <w:pPr>
        <w:spacing w:after="0" w:line="240" w:lineRule="auto"/>
        <w:ind w:left="1440"/>
      </w:pPr>
      <w:r>
        <w:lastRenderedPageBreak/>
        <w:t>[-</w:t>
      </w:r>
      <w:proofErr w:type="spellStart"/>
      <w:r>
        <w:t>D</w:t>
      </w:r>
      <w:r w:rsidRPr="00946204">
        <w:t>nxtc_attribute_</w:t>
      </w:r>
      <w:proofErr w:type="gramStart"/>
      <w:r w:rsidRPr="00946204">
        <w:t>mapping.skip</w:t>
      </w:r>
      <w:proofErr w:type="spellEnd"/>
      <w:proofErr w:type="gramEnd"/>
      <w:r>
        <w:t>=TRUE \]</w:t>
      </w:r>
    </w:p>
    <w:p w:rsidR="00737871" w:rsidRDefault="00737871" w:rsidP="00737871">
      <w:pPr>
        <w:spacing w:after="0" w:line="240" w:lineRule="auto"/>
        <w:ind w:left="1440"/>
      </w:pPr>
      <w:r>
        <w:t>[-</w:t>
      </w:r>
      <w:proofErr w:type="spellStart"/>
      <w:r>
        <w:t>Dplmxml.</w:t>
      </w:r>
      <w:r w:rsidRPr="00946204">
        <w:t>skip</w:t>
      </w:r>
      <w:proofErr w:type="spellEnd"/>
      <w:r>
        <w:t>=TRUE \]</w:t>
      </w:r>
    </w:p>
    <w:p w:rsidR="00737871" w:rsidRDefault="00737871" w:rsidP="00737871">
      <w:pPr>
        <w:spacing w:after="0" w:line="240" w:lineRule="auto"/>
        <w:ind w:left="1440"/>
      </w:pPr>
      <w:r>
        <w:t>[-</w:t>
      </w:r>
      <w:proofErr w:type="spellStart"/>
      <w:r>
        <w:t>Dpreference</w:t>
      </w:r>
      <w:r w:rsidRPr="00946204">
        <w:t>.skip</w:t>
      </w:r>
      <w:proofErr w:type="spellEnd"/>
      <w:r>
        <w:t>=TRUE \]</w:t>
      </w:r>
    </w:p>
    <w:p w:rsidR="00737871" w:rsidRDefault="00737871" w:rsidP="00737871">
      <w:pPr>
        <w:spacing w:after="0" w:line="240" w:lineRule="auto"/>
        <w:ind w:left="1440"/>
      </w:pPr>
      <w:r>
        <w:t>[-</w:t>
      </w:r>
      <w:proofErr w:type="spellStart"/>
      <w:r>
        <w:t>Dproject</w:t>
      </w:r>
      <w:r w:rsidRPr="00946204">
        <w:t>.skip</w:t>
      </w:r>
      <w:proofErr w:type="spellEnd"/>
      <w:r>
        <w:t>=TRUE \]</w:t>
      </w:r>
    </w:p>
    <w:p w:rsidR="00737871" w:rsidRDefault="00737871" w:rsidP="00737871">
      <w:pPr>
        <w:spacing w:after="0" w:line="240" w:lineRule="auto"/>
        <w:ind w:left="1440"/>
      </w:pPr>
      <w:r>
        <w:t>[-</w:t>
      </w:r>
      <w:proofErr w:type="spellStart"/>
      <w:r>
        <w:t>Drevision_</w:t>
      </w:r>
      <w:proofErr w:type="gramStart"/>
      <w:r>
        <w:t>rule</w:t>
      </w:r>
      <w:r w:rsidRPr="00946204">
        <w:t>.skip</w:t>
      </w:r>
      <w:proofErr w:type="spellEnd"/>
      <w:proofErr w:type="gramEnd"/>
      <w:r>
        <w:t>=TRUE \]</w:t>
      </w:r>
    </w:p>
    <w:p w:rsidR="007D2DCB" w:rsidRDefault="007D2DCB" w:rsidP="00737871">
      <w:pPr>
        <w:spacing w:after="0" w:line="240" w:lineRule="auto"/>
        <w:ind w:left="1440"/>
      </w:pPr>
      <w:r>
        <w:t>[</w:t>
      </w:r>
      <w:r w:rsidRPr="007D2DCB">
        <w:t>-</w:t>
      </w:r>
      <w:proofErr w:type="spellStart"/>
      <w:r w:rsidRPr="007D2DCB">
        <w:t>Dclosure_</w:t>
      </w:r>
      <w:proofErr w:type="gramStart"/>
      <w:r w:rsidRPr="007D2DCB">
        <w:t>rule.skip</w:t>
      </w:r>
      <w:proofErr w:type="spellEnd"/>
      <w:proofErr w:type="gramEnd"/>
      <w:r w:rsidRPr="007D2DCB">
        <w:t>=TRUE</w:t>
      </w:r>
      <w:r>
        <w:t xml:space="preserve"> \]</w:t>
      </w:r>
    </w:p>
    <w:p w:rsidR="00737871" w:rsidRDefault="00737871" w:rsidP="00737871">
      <w:pPr>
        <w:spacing w:after="0" w:line="240" w:lineRule="auto"/>
        <w:ind w:left="1440"/>
      </w:pPr>
      <w:r>
        <w:t>[-</w:t>
      </w:r>
      <w:proofErr w:type="spellStart"/>
      <w:r>
        <w:t>Dsaved_</w:t>
      </w:r>
      <w:proofErr w:type="gramStart"/>
      <w:r>
        <w:t>query</w:t>
      </w:r>
      <w:r w:rsidRPr="00946204">
        <w:t>.skip</w:t>
      </w:r>
      <w:proofErr w:type="spellEnd"/>
      <w:proofErr w:type="gramEnd"/>
      <w:r>
        <w:t>=TRUE \]</w:t>
      </w:r>
    </w:p>
    <w:p w:rsidR="00737871" w:rsidRDefault="00737871" w:rsidP="00737871">
      <w:pPr>
        <w:spacing w:after="0" w:line="240" w:lineRule="auto"/>
        <w:ind w:left="1440"/>
      </w:pPr>
      <w:r>
        <w:t>[-</w:t>
      </w:r>
      <w:proofErr w:type="spellStart"/>
      <w:r>
        <w:t>Dstylesheet.skip</w:t>
      </w:r>
      <w:proofErr w:type="spellEnd"/>
      <w:r>
        <w:t>=TRUE \]</w:t>
      </w:r>
    </w:p>
    <w:p w:rsidR="00737871" w:rsidRDefault="00737871" w:rsidP="00737871">
      <w:pPr>
        <w:spacing w:after="0" w:line="240" w:lineRule="auto"/>
        <w:ind w:left="1440"/>
      </w:pPr>
      <w:r>
        <w:t>[-</w:t>
      </w:r>
      <w:proofErr w:type="spellStart"/>
      <w:r>
        <w:t>Dworkflow.skip</w:t>
      </w:r>
      <w:proofErr w:type="spellEnd"/>
      <w:r>
        <w:t>=TRUE \]</w:t>
      </w:r>
    </w:p>
    <w:p w:rsidR="00737871" w:rsidRDefault="00737871" w:rsidP="00737871">
      <w:pPr>
        <w:spacing w:after="0" w:line="240" w:lineRule="auto"/>
        <w:ind w:left="1440"/>
      </w:pPr>
      <w:r>
        <w:t>[-</w:t>
      </w:r>
      <w:proofErr w:type="spellStart"/>
      <w:r>
        <w:t>D</w:t>
      </w:r>
      <w:r w:rsidRPr="0015207A">
        <w:t>batchlov.skip</w:t>
      </w:r>
      <w:proofErr w:type="spellEnd"/>
      <w:r>
        <w:t>=TRUE</w:t>
      </w:r>
      <w:r w:rsidR="007D2DCB">
        <w:t xml:space="preserve"> \</w:t>
      </w:r>
      <w:r>
        <w:t>]</w:t>
      </w:r>
    </w:p>
    <w:p w:rsidR="007D2DCB" w:rsidRDefault="007D2DCB" w:rsidP="00737871">
      <w:pPr>
        <w:spacing w:after="0" w:line="240" w:lineRule="auto"/>
        <w:ind w:left="1440"/>
      </w:pPr>
      <w:r>
        <w:t>[</w:t>
      </w:r>
      <w:r w:rsidRPr="007D2DCB">
        <w:t>-</w:t>
      </w:r>
      <w:proofErr w:type="spellStart"/>
      <w:r w:rsidRPr="007D2DCB">
        <w:t>Dawctile.skip</w:t>
      </w:r>
      <w:proofErr w:type="spellEnd"/>
      <w:r w:rsidRPr="007D2DCB">
        <w:t>=TRUE</w:t>
      </w:r>
      <w:r>
        <w:t xml:space="preserve"> \]</w:t>
      </w:r>
    </w:p>
    <w:p w:rsidR="006B2490" w:rsidRDefault="006B2490" w:rsidP="00737871">
      <w:pPr>
        <w:spacing w:after="0" w:line="240" w:lineRule="auto"/>
        <w:ind w:left="1440"/>
      </w:pPr>
      <w:r>
        <w:t>[-</w:t>
      </w:r>
      <w:proofErr w:type="spellStart"/>
      <w:r>
        <w:t>D</w:t>
      </w:r>
      <w:r w:rsidRPr="006B2490">
        <w:t>report.skip</w:t>
      </w:r>
      <w:proofErr w:type="spellEnd"/>
      <w:r>
        <w:t>=TRUE\]</w:t>
      </w:r>
    </w:p>
    <w:p w:rsidR="00737871" w:rsidRDefault="005C7126" w:rsidP="00737871">
      <w:pPr>
        <w:spacing w:after="0" w:line="240" w:lineRule="auto"/>
        <w:ind w:left="1440"/>
      </w:pPr>
      <w:r>
        <w:t>[-</w:t>
      </w:r>
      <w:proofErr w:type="spellStart"/>
      <w:r>
        <w:t>Dproduct_configurator.deploy</w:t>
      </w:r>
      <w:proofErr w:type="spellEnd"/>
      <w:r w:rsidR="00737871">
        <w:t>=TRUE]</w:t>
      </w:r>
    </w:p>
    <w:p w:rsidR="00AD4711" w:rsidRDefault="00AD4711" w:rsidP="00737871">
      <w:pPr>
        <w:spacing w:after="0" w:line="240" w:lineRule="auto"/>
        <w:ind w:left="1440"/>
      </w:pPr>
    </w:p>
    <w:p w:rsidR="00E86BE3" w:rsidRDefault="00E86BE3" w:rsidP="00946115">
      <w:pPr>
        <w:pStyle w:val="Heading1"/>
      </w:pPr>
      <w:bookmarkStart w:id="3" w:name="_Toc487099917"/>
      <w:r w:rsidRPr="006069A0">
        <w:t>The arguments</w:t>
      </w:r>
      <w:r>
        <w:t>:</w:t>
      </w:r>
      <w:bookmarkEnd w:id="3"/>
    </w:p>
    <w:p w:rsidR="00946115" w:rsidRPr="00946115" w:rsidRDefault="00946115" w:rsidP="00946115"/>
    <w:p w:rsidR="006069A0" w:rsidRDefault="006069A0" w:rsidP="006069A0">
      <w:pPr>
        <w:pStyle w:val="ListParagraph"/>
        <w:numPr>
          <w:ilvl w:val="0"/>
          <w:numId w:val="3"/>
        </w:numPr>
        <w:spacing w:after="0" w:line="240" w:lineRule="auto"/>
      </w:pPr>
      <w:r>
        <w:t>Argument: Default Behavior – No Arguments (SVN URL, SVN USER, SVN PASSWORD, TC INFODBA PASSWORD)</w:t>
      </w:r>
    </w:p>
    <w:p w:rsidR="00E86BE3" w:rsidRDefault="00E86BE3" w:rsidP="006069A0">
      <w:pPr>
        <w:pStyle w:val="ListParagraph"/>
        <w:numPr>
          <w:ilvl w:val="1"/>
          <w:numId w:val="3"/>
        </w:numPr>
        <w:spacing w:after="0" w:line="240" w:lineRule="auto"/>
      </w:pPr>
      <w:r>
        <w:t>By default, all the configurations are deployed unless otherwise arguments to deploy specific configuration or arguments to skip is provided.</w:t>
      </w:r>
    </w:p>
    <w:p w:rsidR="00E86BE3" w:rsidRDefault="00E86BE3" w:rsidP="00E86BE3">
      <w:pPr>
        <w:spacing w:after="0" w:line="240" w:lineRule="auto"/>
      </w:pPr>
    </w:p>
    <w:p w:rsidR="006069A0" w:rsidRPr="006069A0" w:rsidRDefault="006069A0" w:rsidP="006069A0">
      <w:pPr>
        <w:pStyle w:val="ListParagraph"/>
        <w:numPr>
          <w:ilvl w:val="0"/>
          <w:numId w:val="3"/>
        </w:numPr>
        <w:spacing w:after="0" w:line="240" w:lineRule="auto"/>
        <w:rPr>
          <w:b/>
        </w:rPr>
      </w:pPr>
      <w:r>
        <w:rPr>
          <w:b/>
        </w:rPr>
        <w:t xml:space="preserve">Argument: </w:t>
      </w:r>
      <w:r w:rsidRPr="006069A0">
        <w:rPr>
          <w:b/>
        </w:rPr>
        <w:t>BMIDE</w:t>
      </w:r>
      <w:r>
        <w:rPr>
          <w:b/>
        </w:rPr>
        <w:t xml:space="preserve"> / PREBMIDE / POSTBMIDE / COMPILE</w:t>
      </w:r>
    </w:p>
    <w:p w:rsidR="00E86BE3" w:rsidRDefault="00E86BE3" w:rsidP="006069A0">
      <w:pPr>
        <w:pStyle w:val="ListParagraph"/>
        <w:numPr>
          <w:ilvl w:val="1"/>
          <w:numId w:val="3"/>
        </w:numPr>
        <w:spacing w:after="0" w:line="240" w:lineRule="auto"/>
      </w:pPr>
      <w:r>
        <w:t xml:space="preserve">The argument </w:t>
      </w:r>
      <w:proofErr w:type="spellStart"/>
      <w:r>
        <w:t>bmide</w:t>
      </w:r>
      <w:proofErr w:type="spellEnd"/>
      <w:r>
        <w:t xml:space="preserve"> will only deploy </w:t>
      </w:r>
      <w:proofErr w:type="spellStart"/>
      <w:r>
        <w:t>bmide</w:t>
      </w:r>
      <w:proofErr w:type="spellEnd"/>
      <w:r>
        <w:t xml:space="preserve"> template, </w:t>
      </w:r>
      <w:proofErr w:type="spellStart"/>
      <w:r>
        <w:t>prebmide</w:t>
      </w:r>
      <w:proofErr w:type="spellEnd"/>
      <w:r>
        <w:t xml:space="preserve"> – only </w:t>
      </w:r>
      <w:proofErr w:type="spellStart"/>
      <w:r>
        <w:t>prebmide</w:t>
      </w:r>
      <w:proofErr w:type="spellEnd"/>
      <w:r>
        <w:t xml:space="preserve"> configuration, </w:t>
      </w:r>
      <w:proofErr w:type="spellStart"/>
      <w:r>
        <w:t>postbmide</w:t>
      </w:r>
      <w:proofErr w:type="spellEnd"/>
      <w:r>
        <w:t xml:space="preserve"> – only </w:t>
      </w:r>
      <w:proofErr w:type="spellStart"/>
      <w:r>
        <w:t>postbmide</w:t>
      </w:r>
      <w:proofErr w:type="spellEnd"/>
      <w:r>
        <w:t xml:space="preserve"> configuration and compile – only the binaries, these arguments are independent of each other.</w:t>
      </w:r>
    </w:p>
    <w:p w:rsidR="00E86BE3" w:rsidRDefault="00E86BE3" w:rsidP="00E86BE3">
      <w:pPr>
        <w:spacing w:after="0" w:line="240" w:lineRule="auto"/>
      </w:pPr>
    </w:p>
    <w:p w:rsidR="006069A0" w:rsidRPr="006069A0" w:rsidRDefault="006069A0" w:rsidP="006069A0">
      <w:pPr>
        <w:pStyle w:val="ListParagraph"/>
        <w:numPr>
          <w:ilvl w:val="0"/>
          <w:numId w:val="3"/>
        </w:numPr>
        <w:spacing w:after="0" w:line="240" w:lineRule="auto"/>
        <w:rPr>
          <w:b/>
        </w:rPr>
      </w:pPr>
      <w:r w:rsidRPr="006069A0">
        <w:rPr>
          <w:b/>
        </w:rPr>
        <w:t>Skip Arguments:</w:t>
      </w:r>
    </w:p>
    <w:p w:rsidR="00242838" w:rsidRDefault="00E86BE3" w:rsidP="00242838">
      <w:pPr>
        <w:pStyle w:val="ListParagraph"/>
        <w:numPr>
          <w:ilvl w:val="1"/>
          <w:numId w:val="3"/>
        </w:numPr>
        <w:spacing w:after="0" w:line="240" w:lineRule="auto"/>
      </w:pPr>
      <w:r>
        <w:t>The -</w:t>
      </w:r>
      <w:proofErr w:type="spellStart"/>
      <w:r>
        <w:t>Dcompile.skip</w:t>
      </w:r>
      <w:proofErr w:type="spellEnd"/>
      <w:r>
        <w:t xml:space="preserve"> and -</w:t>
      </w:r>
      <w:proofErr w:type="spellStart"/>
      <w:r>
        <w:t>Dbmide.skip</w:t>
      </w:r>
      <w:proofErr w:type="spellEnd"/>
      <w:r>
        <w:t xml:space="preserve"> arguments are to skip deployment of binaries and </w:t>
      </w:r>
      <w:proofErr w:type="spellStart"/>
      <w:r>
        <w:t>bmide</w:t>
      </w:r>
      <w:proofErr w:type="spellEnd"/>
      <w:r>
        <w:t xml:space="preserve"> template respectively. All other </w:t>
      </w:r>
      <w:proofErr w:type="gramStart"/>
      <w:r>
        <w:t>*.skip</w:t>
      </w:r>
      <w:proofErr w:type="gramEnd"/>
      <w:r>
        <w:t xml:space="preserve"> arguments are to skip the respective configuration deployment. For ex: The argument -</w:t>
      </w:r>
      <w:proofErr w:type="spellStart"/>
      <w:r>
        <w:t>Dworkflow.skip</w:t>
      </w:r>
      <w:proofErr w:type="spellEnd"/>
      <w:r>
        <w:t>=TRUE will skip deployment of workflow templates. These arguments are independent of each other.</w:t>
      </w:r>
    </w:p>
    <w:p w:rsidR="00242838" w:rsidRPr="00242838" w:rsidRDefault="00242838" w:rsidP="00242838">
      <w:pPr>
        <w:pStyle w:val="ListParagraph"/>
        <w:numPr>
          <w:ilvl w:val="0"/>
          <w:numId w:val="3"/>
        </w:numPr>
        <w:spacing w:after="0" w:line="240" w:lineRule="auto"/>
        <w:rPr>
          <w:b/>
        </w:rPr>
      </w:pPr>
      <w:proofErr w:type="spellStart"/>
      <w:r w:rsidRPr="00242838">
        <w:rPr>
          <w:b/>
        </w:rPr>
        <w:t>Env</w:t>
      </w:r>
      <w:proofErr w:type="spellEnd"/>
      <w:r w:rsidRPr="00242838">
        <w:rPr>
          <w:b/>
        </w:rPr>
        <w:t xml:space="preserve"> argument:</w:t>
      </w:r>
    </w:p>
    <w:p w:rsidR="00E86BE3" w:rsidRDefault="00242838" w:rsidP="00E86BE3">
      <w:pPr>
        <w:pStyle w:val="ListParagraph"/>
        <w:numPr>
          <w:ilvl w:val="1"/>
          <w:numId w:val="3"/>
        </w:numPr>
        <w:spacing w:after="0" w:line="240" w:lineRule="auto"/>
      </w:pPr>
      <w:r>
        <w:t>The argument -</w:t>
      </w:r>
      <w:proofErr w:type="spellStart"/>
      <w:r>
        <w:t>Denv</w:t>
      </w:r>
      <w:proofErr w:type="spellEnd"/>
      <w:r>
        <w:t xml:space="preserve"> is to be supplied to deploy environment specific configuration </w:t>
      </w:r>
    </w:p>
    <w:p w:rsidR="00AE3515" w:rsidRDefault="00AE3515" w:rsidP="00AE3515">
      <w:pPr>
        <w:spacing w:after="0" w:line="240" w:lineRule="auto"/>
      </w:pPr>
    </w:p>
    <w:p w:rsidR="00AE3515" w:rsidRDefault="00AE3515" w:rsidP="00AE3515">
      <w:pPr>
        <w:spacing w:after="0" w:line="240" w:lineRule="auto"/>
      </w:pPr>
      <w:r>
        <w:t xml:space="preserve">NOTE: </w:t>
      </w:r>
    </w:p>
    <w:p w:rsidR="00AE3515" w:rsidRDefault="00AE3515" w:rsidP="00AE3515">
      <w:pPr>
        <w:pStyle w:val="ListParagraph"/>
        <w:numPr>
          <w:ilvl w:val="0"/>
          <w:numId w:val="8"/>
        </w:numPr>
        <w:spacing w:after="0" w:line="240" w:lineRule="auto"/>
        <w:ind w:left="720"/>
      </w:pPr>
      <w:r>
        <w:t>-</w:t>
      </w:r>
      <w:proofErr w:type="spellStart"/>
      <w:r>
        <w:t>D</w:t>
      </w:r>
      <w:r>
        <w:t>p</w:t>
      </w:r>
      <w:r>
        <w:t>roduct_configurator.deploy</w:t>
      </w:r>
      <w:proofErr w:type="spellEnd"/>
      <w:r>
        <w:t>=TRUE, is required for deployment. By default, product configurator is skipped</w:t>
      </w:r>
    </w:p>
    <w:p w:rsidR="00AE3515" w:rsidRDefault="00AE3515" w:rsidP="00AE3515">
      <w:pPr>
        <w:pStyle w:val="ListParagraph"/>
        <w:numPr>
          <w:ilvl w:val="0"/>
          <w:numId w:val="8"/>
        </w:numPr>
        <w:spacing w:after="0" w:line="240" w:lineRule="auto"/>
        <w:ind w:left="720"/>
      </w:pPr>
      <w:r>
        <w:t>-</w:t>
      </w:r>
      <w:proofErr w:type="spellStart"/>
      <w:r>
        <w:t>Dtransplm.skip</w:t>
      </w:r>
      <w:proofErr w:type="spellEnd"/>
      <w:r>
        <w:t>=TRUE</w:t>
      </w:r>
      <w:r>
        <w:t>,</w:t>
      </w:r>
      <w:r>
        <w:t xml:space="preserve"> will skip the deployment of get6transplm </w:t>
      </w:r>
      <w:proofErr w:type="spellStart"/>
      <w:r>
        <w:t>bmide</w:t>
      </w:r>
      <w:proofErr w:type="spellEnd"/>
      <w:r>
        <w:t xml:space="preserve"> </w:t>
      </w:r>
    </w:p>
    <w:p w:rsidR="00AE3515" w:rsidRDefault="00AE3515" w:rsidP="00AE3515">
      <w:pPr>
        <w:pStyle w:val="ListParagraph"/>
        <w:numPr>
          <w:ilvl w:val="0"/>
          <w:numId w:val="8"/>
        </w:numPr>
        <w:spacing w:after="0" w:line="240" w:lineRule="auto"/>
        <w:ind w:left="720"/>
      </w:pPr>
      <w:r>
        <w:t>-Dt4o.skip=TRUE</w:t>
      </w:r>
      <w:r>
        <w:t>,</w:t>
      </w:r>
      <w:r>
        <w:t xml:space="preserve"> will skip get8t4o </w:t>
      </w:r>
      <w:proofErr w:type="spellStart"/>
      <w:r>
        <w:t>bmide</w:t>
      </w:r>
      <w:proofErr w:type="spellEnd"/>
      <w:r>
        <w:t xml:space="preserve"> and associated pre/</w:t>
      </w:r>
      <w:r w:rsidR="009F6E48">
        <w:t>post-</w:t>
      </w:r>
      <w:proofErr w:type="spellStart"/>
      <w:r>
        <w:t>bmide</w:t>
      </w:r>
      <w:proofErr w:type="spellEnd"/>
      <w:r>
        <w:t xml:space="preserve"> configuration</w:t>
      </w:r>
    </w:p>
    <w:p w:rsidR="00AE3515" w:rsidRDefault="00AE3515" w:rsidP="00AE3515">
      <w:pPr>
        <w:pStyle w:val="ListParagraph"/>
        <w:numPr>
          <w:ilvl w:val="0"/>
          <w:numId w:val="8"/>
        </w:numPr>
        <w:spacing w:after="0" w:line="240" w:lineRule="auto"/>
        <w:ind w:left="720"/>
      </w:pPr>
      <w:r>
        <w:t>-</w:t>
      </w:r>
      <w:proofErr w:type="spellStart"/>
      <w:r>
        <w:t>Dsbom.skip</w:t>
      </w:r>
      <w:proofErr w:type="spellEnd"/>
      <w:r>
        <w:t>=TRUE</w:t>
      </w:r>
      <w:r>
        <w:t>,</w:t>
      </w:r>
      <w:r>
        <w:t xml:space="preserve"> will skip get9service </w:t>
      </w:r>
      <w:proofErr w:type="spellStart"/>
      <w:r>
        <w:t>bmide</w:t>
      </w:r>
      <w:proofErr w:type="spellEnd"/>
      <w:r>
        <w:t xml:space="preserve"> and </w:t>
      </w:r>
      <w:r w:rsidR="009F6E48">
        <w:t>post-</w:t>
      </w:r>
      <w:proofErr w:type="spellStart"/>
      <w:r w:rsidR="009F6E48">
        <w:t>bmide</w:t>
      </w:r>
      <w:proofErr w:type="spellEnd"/>
      <w:r w:rsidR="009F6E48">
        <w:t>/</w:t>
      </w:r>
      <w:proofErr w:type="spellStart"/>
      <w:r w:rsidR="009F6E48">
        <w:t>transfer_mode</w:t>
      </w:r>
      <w:bookmarkStart w:id="4" w:name="_GoBack"/>
      <w:bookmarkEnd w:id="4"/>
      <w:proofErr w:type="spellEnd"/>
    </w:p>
    <w:p w:rsidR="00737871" w:rsidRDefault="00737871" w:rsidP="00737871">
      <w:pPr>
        <w:spacing w:after="0" w:line="240" w:lineRule="auto"/>
      </w:pPr>
    </w:p>
    <w:p w:rsidR="00737871" w:rsidRPr="006F47A6" w:rsidRDefault="00737871" w:rsidP="00737871">
      <w:pPr>
        <w:pStyle w:val="Heading2"/>
        <w:rPr>
          <w:sz w:val="32"/>
          <w:szCs w:val="32"/>
        </w:rPr>
      </w:pPr>
      <w:bookmarkStart w:id="5" w:name="_Toc487099918"/>
      <w:r w:rsidRPr="006F47A6">
        <w:rPr>
          <w:sz w:val="32"/>
          <w:szCs w:val="32"/>
        </w:rPr>
        <w:t>T4O</w:t>
      </w:r>
      <w:r>
        <w:rPr>
          <w:sz w:val="32"/>
          <w:szCs w:val="32"/>
        </w:rPr>
        <w:t xml:space="preserve"> Deployment alone</w:t>
      </w:r>
      <w:bookmarkEnd w:id="5"/>
    </w:p>
    <w:p w:rsidR="00737871" w:rsidRDefault="00737871" w:rsidP="00737871">
      <w:pPr>
        <w:pStyle w:val="ListParagraph"/>
        <w:numPr>
          <w:ilvl w:val="0"/>
          <w:numId w:val="5"/>
        </w:numPr>
        <w:spacing w:after="0" w:line="240" w:lineRule="auto"/>
        <w:contextualSpacing w:val="0"/>
      </w:pPr>
      <w:r>
        <w:t>Set TP_T4XINSTL=&lt;path to GS Home&gt;</w:t>
      </w:r>
    </w:p>
    <w:p w:rsidR="00737871" w:rsidRDefault="00737871" w:rsidP="00737871">
      <w:pPr>
        <w:pStyle w:val="ListParagraph"/>
      </w:pPr>
      <w:r>
        <w:t>Ex: export TP_T4XINSTL=/app/t4o/1122/t4o_apps_Linux_x86_64</w:t>
      </w:r>
    </w:p>
    <w:p w:rsidR="00737871" w:rsidRDefault="00737871" w:rsidP="00737871">
      <w:pPr>
        <w:pStyle w:val="ListParagraph"/>
        <w:numPr>
          <w:ilvl w:val="0"/>
          <w:numId w:val="5"/>
        </w:numPr>
        <w:spacing w:after="0" w:line="240" w:lineRule="auto"/>
        <w:contextualSpacing w:val="0"/>
      </w:pPr>
      <w:r>
        <w:lastRenderedPageBreak/>
        <w:t>To deploy t4o configurations, run ant -f master_master.xml t4o</w:t>
      </w:r>
    </w:p>
    <w:p w:rsidR="00004384" w:rsidRDefault="00004384" w:rsidP="00004384">
      <w:pPr>
        <w:spacing w:after="0" w:line="240" w:lineRule="auto"/>
      </w:pPr>
    </w:p>
    <w:p w:rsidR="00737871" w:rsidRDefault="00004384" w:rsidP="00004384">
      <w:pPr>
        <w:pStyle w:val="Heading2"/>
        <w:rPr>
          <w:sz w:val="32"/>
          <w:szCs w:val="32"/>
        </w:rPr>
      </w:pPr>
      <w:bookmarkStart w:id="6" w:name="_Toc487099919"/>
      <w:r w:rsidRPr="00004384">
        <w:rPr>
          <w:sz w:val="32"/>
          <w:szCs w:val="32"/>
        </w:rPr>
        <w:t>Data Migration Build alone</w:t>
      </w:r>
      <w:bookmarkEnd w:id="6"/>
    </w:p>
    <w:p w:rsidR="00D45B23" w:rsidRDefault="00D45B23" w:rsidP="00004384">
      <w:pPr>
        <w:spacing w:after="0" w:line="240" w:lineRule="auto"/>
      </w:pPr>
    </w:p>
    <w:p w:rsidR="00D45B23" w:rsidRDefault="00004384" w:rsidP="00004384">
      <w:pPr>
        <w:spacing w:after="0" w:line="240" w:lineRule="auto"/>
      </w:pPr>
      <w:r>
        <w:t>Set the below commands in a shell:</w:t>
      </w:r>
    </w:p>
    <w:p w:rsidR="00004384" w:rsidRDefault="00004384" w:rsidP="00004384">
      <w:pPr>
        <w:spacing w:after="0" w:line="240" w:lineRule="auto"/>
      </w:pPr>
      <w:r>
        <w:t xml:space="preserve">export TC_ROOT=&lt;path to </w:t>
      </w:r>
      <w:proofErr w:type="spellStart"/>
      <w:r>
        <w:t>tcroot</w:t>
      </w:r>
      <w:proofErr w:type="spellEnd"/>
      <w:r>
        <w:t>&gt;</w:t>
      </w:r>
    </w:p>
    <w:p w:rsidR="00004384" w:rsidRDefault="00004384" w:rsidP="00004384">
      <w:pPr>
        <w:spacing w:after="0" w:line="240" w:lineRule="auto"/>
      </w:pPr>
      <w:r>
        <w:t xml:space="preserve">export TC_DATA=&lt;path to </w:t>
      </w:r>
      <w:proofErr w:type="spellStart"/>
      <w:r>
        <w:t>tcdata</w:t>
      </w:r>
      <w:proofErr w:type="spellEnd"/>
      <w:r>
        <w:t>&gt;</w:t>
      </w:r>
    </w:p>
    <w:p w:rsidR="00004384" w:rsidRDefault="00004384" w:rsidP="00004384">
      <w:pPr>
        <w:spacing w:after="0" w:line="240" w:lineRule="auto"/>
      </w:pPr>
      <w:r>
        <w:t>. $TC_DATA/</w:t>
      </w:r>
      <w:proofErr w:type="spellStart"/>
      <w:r>
        <w:t>tc_profilevars</w:t>
      </w:r>
      <w:proofErr w:type="spellEnd"/>
    </w:p>
    <w:p w:rsidR="00004384" w:rsidRDefault="00004384" w:rsidP="00004384">
      <w:pPr>
        <w:spacing w:after="0" w:line="240" w:lineRule="auto"/>
      </w:pPr>
      <w:r>
        <w:t>export ANT_HOME=&lt;path to ant home&gt;</w:t>
      </w:r>
    </w:p>
    <w:p w:rsidR="00004384" w:rsidRDefault="00004384" w:rsidP="00004384">
      <w:pPr>
        <w:spacing w:after="0" w:line="240" w:lineRule="auto"/>
      </w:pPr>
      <w:r>
        <w:t>export GET_UTILS_ROOT=&lt;path of GET_UTILS_ROOT directory&gt;</w:t>
      </w:r>
    </w:p>
    <w:p w:rsidR="00004384" w:rsidRDefault="00004384" w:rsidP="00004384">
      <w:r>
        <w:t>export PATH=$</w:t>
      </w:r>
      <w:proofErr w:type="gramStart"/>
      <w:r>
        <w:t>PATH:$</w:t>
      </w:r>
      <w:proofErr w:type="gramEnd"/>
      <w:r>
        <w:t>ANT_HOME/bi</w:t>
      </w:r>
      <w:r w:rsidR="00D45B23">
        <w:t>n</w:t>
      </w:r>
    </w:p>
    <w:p w:rsidR="006B2490" w:rsidRDefault="006B2490" w:rsidP="00004384"/>
    <w:p w:rsidR="00D45B23" w:rsidRDefault="00D45B23" w:rsidP="00004384">
      <w:r>
        <w:t>Build steps:</w:t>
      </w:r>
    </w:p>
    <w:p w:rsidR="00D45B23" w:rsidRDefault="00004384" w:rsidP="00004384">
      <w:pPr>
        <w:pStyle w:val="ListParagraph"/>
        <w:numPr>
          <w:ilvl w:val="0"/>
          <w:numId w:val="7"/>
        </w:numPr>
      </w:pPr>
      <w:r>
        <w:t>Checkout or Export “</w:t>
      </w:r>
      <w:proofErr w:type="spellStart"/>
      <w:r>
        <w:t>data_migration</w:t>
      </w:r>
      <w:proofErr w:type="spellEnd"/>
      <w:r>
        <w:t>” folder alone</w:t>
      </w:r>
      <w:r w:rsidR="00BA0831">
        <w:t xml:space="preserve"> to specific location</w:t>
      </w:r>
      <w:r>
        <w:t>.</w:t>
      </w:r>
    </w:p>
    <w:p w:rsidR="00BA0831" w:rsidRDefault="00BA0831" w:rsidP="00004384">
      <w:pPr>
        <w:pStyle w:val="ListParagraph"/>
        <w:numPr>
          <w:ilvl w:val="0"/>
          <w:numId w:val="7"/>
        </w:numPr>
      </w:pPr>
      <w:r>
        <w:t>Open shell with above variables set and execute deploy command in “</w:t>
      </w:r>
      <w:proofErr w:type="spellStart"/>
      <w:r>
        <w:t>data_migration</w:t>
      </w:r>
      <w:proofErr w:type="spellEnd"/>
      <w:r>
        <w:t>” directory</w:t>
      </w:r>
    </w:p>
    <w:p w:rsidR="00D45B23" w:rsidRDefault="00D45B23" w:rsidP="00D45B23">
      <w:pPr>
        <w:pStyle w:val="ListParagraph"/>
        <w:numPr>
          <w:ilvl w:val="0"/>
          <w:numId w:val="7"/>
        </w:numPr>
      </w:pPr>
      <w:r>
        <w:t>Command to Build and Deploy: ant deploy</w:t>
      </w:r>
    </w:p>
    <w:p w:rsidR="00004384" w:rsidRPr="00004384" w:rsidRDefault="00D45B23" w:rsidP="00004384">
      <w:pPr>
        <w:pStyle w:val="ListParagraph"/>
        <w:numPr>
          <w:ilvl w:val="0"/>
          <w:numId w:val="7"/>
        </w:numPr>
      </w:pPr>
      <w:r>
        <w:t xml:space="preserve">Check the build objects GET_UTILS_ROOT </w:t>
      </w:r>
      <w:r w:rsidR="00BA0831">
        <w:t>directory</w:t>
      </w:r>
    </w:p>
    <w:p w:rsidR="00B30F57" w:rsidRPr="00495ADB" w:rsidRDefault="00B30F57" w:rsidP="00946115">
      <w:pPr>
        <w:pStyle w:val="Heading1"/>
      </w:pPr>
      <w:bookmarkStart w:id="7" w:name="_Toc487099920"/>
      <w:r w:rsidRPr="00495ADB">
        <w:t>Environment specific deployment:</w:t>
      </w:r>
      <w:bookmarkEnd w:id="7"/>
    </w:p>
    <w:p w:rsidR="00B30F57" w:rsidRDefault="00B30F57" w:rsidP="00B30F57">
      <w:pPr>
        <w:spacing w:after="0" w:line="240" w:lineRule="auto"/>
      </w:pPr>
    </w:p>
    <w:p w:rsidR="00495ADB" w:rsidRDefault="00495ADB" w:rsidP="00B30F57">
      <w:pPr>
        <w:spacing w:after="0" w:line="240" w:lineRule="auto"/>
      </w:pPr>
      <w:r>
        <w:t>Use the -</w:t>
      </w:r>
      <w:proofErr w:type="spellStart"/>
      <w:r>
        <w:t>Denv</w:t>
      </w:r>
      <w:proofErr w:type="spellEnd"/>
      <w:r>
        <w:t xml:space="preserve"> argument to deploy environment specific preferences.</w:t>
      </w:r>
    </w:p>
    <w:p w:rsidR="004D4087" w:rsidRDefault="004D4087" w:rsidP="004D4087">
      <w:pPr>
        <w:pStyle w:val="ListParagraph"/>
        <w:spacing w:after="0" w:line="240" w:lineRule="auto"/>
      </w:pPr>
    </w:p>
    <w:p w:rsidR="004D4087" w:rsidRDefault="006069A0" w:rsidP="00946115">
      <w:pPr>
        <w:pStyle w:val="Heading1"/>
      </w:pPr>
      <w:bookmarkStart w:id="8" w:name="_Toc487099921"/>
      <w:r w:rsidRPr="006069A0">
        <w:t>Deployment</w:t>
      </w:r>
      <w:r>
        <w:t xml:space="preserve"> to be performed manually</w:t>
      </w:r>
      <w:r w:rsidR="004D4087">
        <w:t>:</w:t>
      </w:r>
      <w:bookmarkEnd w:id="8"/>
    </w:p>
    <w:p w:rsidR="004D4087" w:rsidRDefault="004D4087" w:rsidP="004D4087">
      <w:pPr>
        <w:spacing w:after="0" w:line="240" w:lineRule="auto"/>
      </w:pPr>
    </w:p>
    <w:p w:rsidR="0089519F" w:rsidRDefault="004D4087" w:rsidP="004D4087">
      <w:pPr>
        <w:spacing w:after="0" w:line="240" w:lineRule="auto"/>
      </w:pPr>
      <w:r>
        <w:t>There are few configurations that are to be performed manually, all the instructions to do these are provided in the documents under post-</w:t>
      </w:r>
      <w:proofErr w:type="spellStart"/>
      <w:r>
        <w:t>bmide</w:t>
      </w:r>
      <w:proofErr w:type="spellEnd"/>
      <w:r>
        <w:t>/configurations/</w:t>
      </w:r>
      <w:proofErr w:type="spellStart"/>
      <w:r>
        <w:t>manual_config_instructions</w:t>
      </w:r>
      <w:proofErr w:type="spellEnd"/>
      <w:r>
        <w:t xml:space="preserve"> directory. These include </w:t>
      </w:r>
      <w:r w:rsidR="0089519F">
        <w:t>but are not limited to the following,</w:t>
      </w:r>
    </w:p>
    <w:p w:rsidR="0089519F" w:rsidRDefault="004D4087" w:rsidP="0089519F">
      <w:pPr>
        <w:pStyle w:val="ListParagraph"/>
        <w:numPr>
          <w:ilvl w:val="0"/>
          <w:numId w:val="4"/>
        </w:numPr>
        <w:spacing w:after="0" w:line="240" w:lineRule="auto"/>
      </w:pPr>
      <w:r>
        <w:t xml:space="preserve">tiles for </w:t>
      </w:r>
      <w:proofErr w:type="spellStart"/>
      <w:r>
        <w:t>awc</w:t>
      </w:r>
      <w:proofErr w:type="spellEnd"/>
    </w:p>
    <w:p w:rsidR="0089519F" w:rsidRDefault="004D4087" w:rsidP="0089519F">
      <w:pPr>
        <w:pStyle w:val="ListParagraph"/>
        <w:numPr>
          <w:ilvl w:val="0"/>
          <w:numId w:val="4"/>
        </w:numPr>
        <w:spacing w:after="0" w:line="240" w:lineRule="auto"/>
      </w:pPr>
      <w:r>
        <w:t xml:space="preserve">deployment of </w:t>
      </w:r>
      <w:proofErr w:type="spellStart"/>
      <w:r>
        <w:t>edot</w:t>
      </w:r>
      <w:proofErr w:type="spellEnd"/>
      <w:r>
        <w:t xml:space="preserve"> war file</w:t>
      </w:r>
    </w:p>
    <w:p w:rsidR="004D4087" w:rsidRDefault="004D4087" w:rsidP="0089519F">
      <w:pPr>
        <w:pStyle w:val="ListParagraph"/>
        <w:numPr>
          <w:ilvl w:val="0"/>
          <w:numId w:val="4"/>
        </w:numPr>
        <w:spacing w:after="0" w:line="240" w:lineRule="auto"/>
      </w:pPr>
      <w:r>
        <w:t xml:space="preserve">dispatcher </w:t>
      </w:r>
      <w:r w:rsidR="0089519F">
        <w:t>configuration</w:t>
      </w:r>
    </w:p>
    <w:p w:rsidR="00946115" w:rsidRDefault="00946115" w:rsidP="0089519F">
      <w:pPr>
        <w:pStyle w:val="ListParagraph"/>
        <w:numPr>
          <w:ilvl w:val="0"/>
          <w:numId w:val="4"/>
        </w:numPr>
        <w:spacing w:after="0" w:line="240" w:lineRule="auto"/>
      </w:pPr>
      <w:r>
        <w:t xml:space="preserve">Running encrypt utility and updating </w:t>
      </w:r>
      <w:proofErr w:type="spellStart"/>
      <w:r>
        <w:t>rins</w:t>
      </w:r>
      <w:proofErr w:type="spellEnd"/>
      <w:r>
        <w:t xml:space="preserve"> preference</w:t>
      </w:r>
    </w:p>
    <w:p w:rsidR="00737871" w:rsidRPr="008156E3" w:rsidRDefault="00737871" w:rsidP="00737871">
      <w:pPr>
        <w:pStyle w:val="ListParagraph"/>
        <w:numPr>
          <w:ilvl w:val="0"/>
          <w:numId w:val="4"/>
        </w:numPr>
        <w:spacing w:after="0" w:line="240" w:lineRule="auto"/>
      </w:pPr>
      <w:r w:rsidRPr="00F72FA3">
        <w:rPr>
          <w:iCs/>
        </w:rPr>
        <w:t>PLM2.1 MANUAL CONFIGURATION</w:t>
      </w:r>
      <w:r>
        <w:rPr>
          <w:iCs/>
        </w:rPr>
        <w:t>.docx for all other manual configurations</w:t>
      </w:r>
    </w:p>
    <w:p w:rsidR="00737871" w:rsidRDefault="00737871" w:rsidP="00737871">
      <w:pPr>
        <w:pStyle w:val="ListParagraph"/>
        <w:numPr>
          <w:ilvl w:val="0"/>
          <w:numId w:val="4"/>
        </w:numPr>
        <w:spacing w:after="0" w:line="240" w:lineRule="auto"/>
      </w:pPr>
      <w:r>
        <w:t>…</w:t>
      </w:r>
    </w:p>
    <w:p w:rsidR="00D80369" w:rsidRDefault="00D80369" w:rsidP="00FC77CD">
      <w:pPr>
        <w:spacing w:after="0" w:line="240" w:lineRule="auto"/>
      </w:pPr>
    </w:p>
    <w:sectPr w:rsidR="00D803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LogoFont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GE Inspira">
    <w:panose1 w:val="020F0603030400020203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7D4D2D"/>
    <w:multiLevelType w:val="hybridMultilevel"/>
    <w:tmpl w:val="CFD6EC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FF28A1"/>
    <w:multiLevelType w:val="hybridMultilevel"/>
    <w:tmpl w:val="0658AB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613ACE"/>
    <w:multiLevelType w:val="hybridMultilevel"/>
    <w:tmpl w:val="E94833B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3A13D3"/>
    <w:multiLevelType w:val="hybridMultilevel"/>
    <w:tmpl w:val="9B127B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B26F7C"/>
    <w:multiLevelType w:val="hybridMultilevel"/>
    <w:tmpl w:val="46B060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1">
      <w:start w:val="1"/>
      <w:numFmt w:val="decimal"/>
      <w:lvlText w:val="%2)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1A5937"/>
    <w:multiLevelType w:val="hybridMultilevel"/>
    <w:tmpl w:val="C8A60C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84218D"/>
    <w:multiLevelType w:val="hybridMultilevel"/>
    <w:tmpl w:val="8032914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897076C"/>
    <w:multiLevelType w:val="hybridMultilevel"/>
    <w:tmpl w:val="C2920F7C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6"/>
  </w:num>
  <w:num w:numId="5">
    <w:abstractNumId w:val="4"/>
  </w:num>
  <w:num w:numId="6">
    <w:abstractNumId w:val="2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5500"/>
    <w:rsid w:val="00004384"/>
    <w:rsid w:val="000A5500"/>
    <w:rsid w:val="000C5A27"/>
    <w:rsid w:val="0015207A"/>
    <w:rsid w:val="00170328"/>
    <w:rsid w:val="00190C66"/>
    <w:rsid w:val="001C35D2"/>
    <w:rsid w:val="001D4B50"/>
    <w:rsid w:val="00242838"/>
    <w:rsid w:val="00243D0B"/>
    <w:rsid w:val="002C5B27"/>
    <w:rsid w:val="0036575A"/>
    <w:rsid w:val="003A0004"/>
    <w:rsid w:val="00470C02"/>
    <w:rsid w:val="00495ADB"/>
    <w:rsid w:val="004A28A9"/>
    <w:rsid w:val="004C1277"/>
    <w:rsid w:val="004D4087"/>
    <w:rsid w:val="004F7E04"/>
    <w:rsid w:val="005B432E"/>
    <w:rsid w:val="005C4770"/>
    <w:rsid w:val="005C7126"/>
    <w:rsid w:val="005F5715"/>
    <w:rsid w:val="006069A0"/>
    <w:rsid w:val="006A7409"/>
    <w:rsid w:val="006B2490"/>
    <w:rsid w:val="006F2BF5"/>
    <w:rsid w:val="00737871"/>
    <w:rsid w:val="00765399"/>
    <w:rsid w:val="007C73C6"/>
    <w:rsid w:val="007D2DCB"/>
    <w:rsid w:val="007F7602"/>
    <w:rsid w:val="0089519F"/>
    <w:rsid w:val="008B2771"/>
    <w:rsid w:val="00902EAF"/>
    <w:rsid w:val="00946115"/>
    <w:rsid w:val="00946204"/>
    <w:rsid w:val="00957993"/>
    <w:rsid w:val="009F002D"/>
    <w:rsid w:val="009F6E48"/>
    <w:rsid w:val="00A37F56"/>
    <w:rsid w:val="00A80D50"/>
    <w:rsid w:val="00A94FB7"/>
    <w:rsid w:val="00AD4711"/>
    <w:rsid w:val="00AE07A9"/>
    <w:rsid w:val="00AE3515"/>
    <w:rsid w:val="00B30F57"/>
    <w:rsid w:val="00BA0831"/>
    <w:rsid w:val="00D45B23"/>
    <w:rsid w:val="00D80369"/>
    <w:rsid w:val="00E2003A"/>
    <w:rsid w:val="00E86BE3"/>
    <w:rsid w:val="00EA7919"/>
    <w:rsid w:val="00F30131"/>
    <w:rsid w:val="00F562A5"/>
    <w:rsid w:val="00FC7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CF056D"/>
  <w15:chartTrackingRefBased/>
  <w15:docId w15:val="{A128EB5B-6272-4147-A57A-6B7200CCB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61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3787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550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4611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46115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94611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46115"/>
    <w:rPr>
      <w:color w:val="0000FF" w:themeColor="hyperlink"/>
      <w:u w:val="single"/>
    </w:rPr>
  </w:style>
  <w:style w:type="paragraph" w:styleId="BodyText">
    <w:name w:val="Body Text"/>
    <w:basedOn w:val="Normal"/>
    <w:link w:val="BodyTextChar"/>
    <w:semiHidden/>
    <w:rsid w:val="003A0004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semiHidden/>
    <w:rsid w:val="003A0004"/>
    <w:rPr>
      <w:rFonts w:ascii="Times New Roman" w:eastAsia="Times New Roman" w:hAnsi="Times New Roman" w:cs="Times New Roman"/>
      <w:sz w:val="24"/>
      <w:szCs w:val="24"/>
    </w:rPr>
  </w:style>
  <w:style w:type="paragraph" w:customStyle="1" w:styleId="Attribute">
    <w:name w:val="Attribute"/>
    <w:basedOn w:val="Normal"/>
    <w:rsid w:val="003A0004"/>
    <w:pPr>
      <w:spacing w:after="0" w:line="240" w:lineRule="auto"/>
      <w:ind w:left="2520" w:hanging="2160"/>
    </w:pPr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link w:val="TitleChar"/>
    <w:qFormat/>
    <w:rsid w:val="003A0004"/>
    <w:pPr>
      <w:spacing w:after="0" w:line="240" w:lineRule="auto"/>
      <w:jc w:val="right"/>
    </w:pPr>
    <w:rPr>
      <w:rFonts w:ascii="Times New Roman" w:eastAsia="Times New Roman" w:hAnsi="Times New Roman" w:cs="Arial"/>
      <w:b/>
      <w:bCs/>
      <w:i/>
      <w:kern w:val="32"/>
      <w:sz w:val="56"/>
      <w:szCs w:val="32"/>
    </w:rPr>
  </w:style>
  <w:style w:type="character" w:customStyle="1" w:styleId="TitleChar">
    <w:name w:val="Title Char"/>
    <w:basedOn w:val="DefaultParagraphFont"/>
    <w:link w:val="Title"/>
    <w:rsid w:val="003A0004"/>
    <w:rPr>
      <w:rFonts w:ascii="Times New Roman" w:eastAsia="Times New Roman" w:hAnsi="Times New Roman" w:cs="Arial"/>
      <w:b/>
      <w:bCs/>
      <w:i/>
      <w:kern w:val="32"/>
      <w:sz w:val="56"/>
      <w:szCs w:val="32"/>
    </w:rPr>
  </w:style>
  <w:style w:type="paragraph" w:customStyle="1" w:styleId="Title2">
    <w:name w:val="Title 2"/>
    <w:basedOn w:val="Title"/>
    <w:rsid w:val="003A0004"/>
    <w:pPr>
      <w:jc w:val="left"/>
    </w:pPr>
    <w:rPr>
      <w:sz w:val="48"/>
    </w:rPr>
  </w:style>
  <w:style w:type="paragraph" w:customStyle="1" w:styleId="Title3">
    <w:name w:val="Title 3"/>
    <w:basedOn w:val="Title2"/>
    <w:rsid w:val="003A0004"/>
    <w:rPr>
      <w:b w:val="0"/>
      <w:sz w:val="36"/>
    </w:rPr>
  </w:style>
  <w:style w:type="character" w:customStyle="1" w:styleId="GESymbolText">
    <w:name w:val="GE Symbol Text"/>
    <w:rsid w:val="003A0004"/>
    <w:rPr>
      <w:rFonts w:ascii="GELogoFont" w:hAnsi="GELogoFont"/>
      <w:sz w:val="48"/>
    </w:rPr>
  </w:style>
  <w:style w:type="paragraph" w:customStyle="1" w:styleId="TableHeading">
    <w:name w:val="Table Heading"/>
    <w:basedOn w:val="Normal"/>
    <w:rsid w:val="003A0004"/>
    <w:pPr>
      <w:spacing w:before="60" w:after="60" w:line="240" w:lineRule="auto"/>
    </w:pPr>
    <w:rPr>
      <w:rFonts w:ascii="Times New Roman" w:eastAsia="Times New Roman" w:hAnsi="Times New Roman" w:cs="Times New Roman"/>
      <w:b/>
      <w:sz w:val="24"/>
      <w:szCs w:val="20"/>
    </w:rPr>
  </w:style>
  <w:style w:type="paragraph" w:customStyle="1" w:styleId="TableText8">
    <w:name w:val="Table Text 8"/>
    <w:basedOn w:val="Normal"/>
    <w:rsid w:val="003A0004"/>
    <w:pPr>
      <w:spacing w:after="0" w:line="60" w:lineRule="atLeast"/>
    </w:pPr>
    <w:rPr>
      <w:rFonts w:ascii="Times New Roman" w:eastAsia="Times New Roman" w:hAnsi="Times New Roman" w:cs="Arial"/>
      <w:iCs/>
      <w:sz w:val="16"/>
      <w:szCs w:val="20"/>
    </w:rPr>
  </w:style>
  <w:style w:type="paragraph" w:customStyle="1" w:styleId="SectionHeading">
    <w:name w:val="Section Heading"/>
    <w:basedOn w:val="BodyText"/>
    <w:rsid w:val="003A0004"/>
    <w:pPr>
      <w:spacing w:before="120" w:after="60"/>
    </w:pPr>
    <w:rPr>
      <w:b/>
      <w:sz w:val="36"/>
    </w:rPr>
  </w:style>
  <w:style w:type="character" w:customStyle="1" w:styleId="Heading2Char">
    <w:name w:val="Heading 2 Char"/>
    <w:basedOn w:val="DefaultParagraphFont"/>
    <w:link w:val="Heading2"/>
    <w:uiPriority w:val="9"/>
    <w:rsid w:val="0073787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737871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0877AD-FE7D-4F1E-A150-03D98E7E55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7143</TotalTime>
  <Pages>6</Pages>
  <Words>888</Words>
  <Characters>5062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Shah, Qadeer (GE Transportation, Non-GE)</dc:creator>
  <cp:keywords/>
  <dc:description/>
  <cp:lastModifiedBy>Uppaluri, Naraharirao (GE Transportation, Non-GE)</cp:lastModifiedBy>
  <cp:revision>54</cp:revision>
  <cp:lastPrinted>2016-10-23T23:04:00Z</cp:lastPrinted>
  <dcterms:created xsi:type="dcterms:W3CDTF">2016-10-08T17:24:00Z</dcterms:created>
  <dcterms:modified xsi:type="dcterms:W3CDTF">2017-11-01T20:47:00Z</dcterms:modified>
</cp:coreProperties>
</file>