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4C1531">
      <w:pPr>
        <w:shd w:val="clear" w:color="auto" w:fill="FFFFFE"/>
        <w:spacing w:line="270" w:lineRule="atLeast"/>
        <w:rPr>
          <w:rFonts w:ascii="Consolas" w:hAnsi="Consolas" w:eastAsia="Consolas" w:cs="Consolas"/>
          <w:color w:val="000000"/>
          <w:sz w:val="18"/>
          <w:szCs w:val="18"/>
          <w:shd w:val="clear" w:color="auto" w:fill="FFFFFE"/>
          <w:lang w:eastAsia="zh-CN" w:bidi="ar"/>
        </w:rPr>
      </w:pPr>
    </w:p>
    <w:p w14:paraId="616FA284">
      <w:pPr>
        <w:rPr>
          <w:rFonts w:hint="eastAsia"/>
          <w:sz w:val="48"/>
          <w:lang w:eastAsia="zh-CN"/>
        </w:rPr>
      </w:pPr>
      <w:r>
        <w:rPr>
          <w:rFonts w:hint="eastAsia"/>
          <w:sz w:val="48"/>
          <w:lang w:eastAsia="zh-CN"/>
        </w:rPr>
        <w:t>目   录</w:t>
      </w:r>
    </w:p>
    <w:p w14:paraId="34BC68E5">
      <w:pPr>
        <w:pStyle w:val="8"/>
        <w:tabs>
          <w:tab w:val="right" w:leader="dot" w:pos="8306"/>
          <w:tab w:val="clear" w:pos="420"/>
          <w:tab w:val="clear" w:pos="540"/>
          <w:tab w:val="clear" w:pos="9379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TOC \o "1-5" \h \z </w:instrText>
      </w:r>
      <w:r>
        <w:rPr>
          <w:lang w:eastAsia="zh-CN"/>
        </w:rPr>
        <w:fldChar w:fldCharType="separate"/>
      </w: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_Toc27305 </w:instrText>
      </w:r>
      <w:r>
        <w:rPr>
          <w:lang w:eastAsia="zh-CN"/>
        </w:rPr>
        <w:fldChar w:fldCharType="separate"/>
      </w:r>
      <w:r>
        <w:rPr>
          <w:rFonts w:hint="default" w:ascii="Arial" w:hAnsi="Arial" w:eastAsia="宋体" w:cs="Arial"/>
          <w:bCs/>
          <w:kern w:val="32"/>
          <w:szCs w:val="32"/>
          <w:lang w:val="en-US" w:eastAsia="zh-CN" w:bidi="ar-SA"/>
        </w:rPr>
        <w:t xml:space="preserve">1. </w:t>
      </w:r>
      <w:r>
        <w:rPr>
          <w:rFonts w:hint="eastAsia" w:ascii="Arial" w:hAnsi="Arial" w:eastAsia="宋体" w:cs="Arial"/>
          <w:bCs/>
          <w:kern w:val="32"/>
          <w:szCs w:val="32"/>
          <w:lang w:val="en-US" w:eastAsia="zh-CN" w:bidi="ar-SA"/>
        </w:rPr>
        <w:t>服务器地址</w:t>
      </w:r>
      <w:r>
        <w:tab/>
      </w:r>
      <w:r>
        <w:fldChar w:fldCharType="begin"/>
      </w:r>
      <w:r>
        <w:instrText xml:space="preserve"> PAGEREF _Toc27305 \h </w:instrText>
      </w:r>
      <w:r>
        <w:fldChar w:fldCharType="separate"/>
      </w:r>
      <w:r>
        <w:t>3</w:t>
      </w:r>
      <w:r>
        <w:fldChar w:fldCharType="end"/>
      </w:r>
      <w:r>
        <w:rPr>
          <w:lang w:eastAsia="zh-CN"/>
        </w:rPr>
        <w:fldChar w:fldCharType="end"/>
      </w:r>
    </w:p>
    <w:p w14:paraId="7DFB6B14">
      <w:pPr>
        <w:pStyle w:val="8"/>
        <w:tabs>
          <w:tab w:val="right" w:leader="dot" w:pos="8306"/>
          <w:tab w:val="clear" w:pos="420"/>
          <w:tab w:val="clear" w:pos="540"/>
          <w:tab w:val="clear" w:pos="9379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_Toc16880 </w:instrText>
      </w:r>
      <w:r>
        <w:rPr>
          <w:lang w:eastAsia="zh-CN"/>
        </w:rPr>
        <w:fldChar w:fldCharType="separate"/>
      </w:r>
      <w:r>
        <w:rPr>
          <w:rFonts w:hint="default" w:ascii="Arial" w:hAnsi="Arial" w:eastAsia="宋体" w:cs="Arial"/>
          <w:bCs/>
          <w:kern w:val="32"/>
          <w:szCs w:val="32"/>
          <w:lang w:val="en-US" w:eastAsia="zh-CN" w:bidi="ar-SA"/>
        </w:rPr>
        <w:t xml:space="preserve">2. </w:t>
      </w:r>
      <w:r>
        <w:rPr>
          <w:rFonts w:hint="eastAsia" w:eastAsia="宋体" w:cs="Arial"/>
          <w:bCs/>
          <w:kern w:val="32"/>
          <w:szCs w:val="32"/>
          <w:lang w:val="en-US" w:eastAsia="zh-CN" w:bidi="ar-SA"/>
        </w:rPr>
        <w:t>发票穿透报告获取授权链接接</w:t>
      </w:r>
      <w:r>
        <w:rPr>
          <w:rFonts w:hint="default" w:ascii="Arial" w:hAnsi="Arial" w:eastAsia="宋体" w:cs="Arial"/>
          <w:bCs/>
          <w:kern w:val="32"/>
          <w:szCs w:val="32"/>
          <w:lang w:val="en-US" w:eastAsia="zh-CN" w:bidi="ar-SA"/>
        </w:rPr>
        <w:t>口</w:t>
      </w:r>
      <w:r>
        <w:tab/>
      </w:r>
      <w:r>
        <w:fldChar w:fldCharType="begin"/>
      </w:r>
      <w:r>
        <w:instrText xml:space="preserve"> PAGEREF _Toc16880 \h </w:instrText>
      </w:r>
      <w:r>
        <w:fldChar w:fldCharType="separate"/>
      </w:r>
      <w:r>
        <w:t>3</w:t>
      </w:r>
      <w:r>
        <w:fldChar w:fldCharType="end"/>
      </w:r>
      <w:r>
        <w:rPr>
          <w:lang w:eastAsia="zh-CN"/>
        </w:rPr>
        <w:fldChar w:fldCharType="end"/>
      </w:r>
    </w:p>
    <w:p w14:paraId="01296BDA">
      <w:pPr>
        <w:pStyle w:val="8"/>
        <w:tabs>
          <w:tab w:val="right" w:leader="dot" w:pos="8306"/>
          <w:tab w:val="clear" w:pos="420"/>
          <w:tab w:val="clear" w:pos="540"/>
          <w:tab w:val="clear" w:pos="9379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_Toc6120 </w:instrText>
      </w:r>
      <w:r>
        <w:rPr>
          <w:lang w:eastAsia="zh-CN"/>
        </w:rPr>
        <w:fldChar w:fldCharType="separate"/>
      </w:r>
      <w:r>
        <w:rPr>
          <w:rFonts w:hint="default"/>
          <w:lang w:eastAsia="zh-CN"/>
        </w:rPr>
        <w:t xml:space="preserve">3. </w:t>
      </w:r>
      <w:r>
        <w:rPr>
          <w:rFonts w:hint="eastAsia" w:eastAsia="宋体" w:cs="Arial"/>
          <w:bCs/>
          <w:kern w:val="32"/>
          <w:szCs w:val="32"/>
          <w:lang w:val="en-US" w:eastAsia="zh-CN" w:bidi="ar-SA"/>
        </w:rPr>
        <w:t>发票穿透报告生成完成通知接口</w:t>
      </w:r>
      <w:r>
        <w:tab/>
      </w:r>
      <w:r>
        <w:fldChar w:fldCharType="begin"/>
      </w:r>
      <w:r>
        <w:instrText xml:space="preserve"> PAGEREF _Toc6120 \h </w:instrText>
      </w:r>
      <w:r>
        <w:fldChar w:fldCharType="separate"/>
      </w:r>
      <w:r>
        <w:t>4</w:t>
      </w:r>
      <w:r>
        <w:fldChar w:fldCharType="end"/>
      </w:r>
      <w:r>
        <w:rPr>
          <w:lang w:eastAsia="zh-CN"/>
        </w:rPr>
        <w:fldChar w:fldCharType="end"/>
      </w:r>
    </w:p>
    <w:p w14:paraId="6469F3D7">
      <w:pPr>
        <w:pStyle w:val="8"/>
        <w:tabs>
          <w:tab w:val="right" w:leader="dot" w:pos="8306"/>
          <w:tab w:val="clear" w:pos="420"/>
          <w:tab w:val="clear" w:pos="540"/>
          <w:tab w:val="clear" w:pos="9379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_Toc6925 </w:instrText>
      </w:r>
      <w:r>
        <w:rPr>
          <w:lang w:eastAsia="zh-CN"/>
        </w:rPr>
        <w:fldChar w:fldCharType="separate"/>
      </w:r>
      <w:r>
        <w:rPr>
          <w:rFonts w:hint="default" w:ascii="Arial" w:hAnsi="Arial" w:eastAsia="宋体" w:cs="Arial"/>
          <w:bCs/>
          <w:kern w:val="32"/>
          <w:szCs w:val="32"/>
          <w:lang w:val="en-US" w:eastAsia="zh-CN" w:bidi="ar-SA"/>
        </w:rPr>
        <w:t>4. 发票穿透获取报告数据接口</w:t>
      </w:r>
      <w:r>
        <w:tab/>
      </w:r>
      <w:r>
        <w:fldChar w:fldCharType="begin"/>
      </w:r>
      <w:r>
        <w:instrText xml:space="preserve"> PAGEREF _Toc6925 \h </w:instrText>
      </w:r>
      <w:r>
        <w:fldChar w:fldCharType="separate"/>
      </w:r>
      <w:r>
        <w:t>5</w:t>
      </w:r>
      <w:r>
        <w:fldChar w:fldCharType="end"/>
      </w:r>
      <w:r>
        <w:rPr>
          <w:lang w:eastAsia="zh-CN"/>
        </w:rPr>
        <w:fldChar w:fldCharType="end"/>
      </w:r>
    </w:p>
    <w:p w14:paraId="4CF6F18E">
      <w:pPr>
        <w:pStyle w:val="9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_Toc31011 </w:instrText>
      </w:r>
      <w:r>
        <w:rPr>
          <w:lang w:eastAsia="zh-CN"/>
        </w:rPr>
        <w:fldChar w:fldCharType="separate"/>
      </w:r>
      <w:r>
        <w:rPr>
          <w:rFonts w:hint="default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  <w:lang w:val="en-US" w:eastAsia="zh-CN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4.1 </w:t>
      </w:r>
      <w:r>
        <w:rPr>
          <w:rFonts w:hint="default"/>
          <w:bCs w:val="0"/>
          <w:lang w:val="en-US" w:eastAsia="zh-CN"/>
        </w:rPr>
        <w:t>invoiceFirmInfoAllMap</w:t>
      </w:r>
      <w:r>
        <w:tab/>
      </w:r>
      <w:r>
        <w:fldChar w:fldCharType="begin"/>
      </w:r>
      <w:r>
        <w:instrText xml:space="preserve"> PAGEREF _Toc31011 \h </w:instrText>
      </w:r>
      <w:r>
        <w:fldChar w:fldCharType="separate"/>
      </w:r>
      <w:r>
        <w:t>6</w:t>
      </w:r>
      <w:r>
        <w:fldChar w:fldCharType="end"/>
      </w:r>
      <w:r>
        <w:rPr>
          <w:lang w:eastAsia="zh-CN"/>
        </w:rPr>
        <w:fldChar w:fldCharType="end"/>
      </w:r>
    </w:p>
    <w:p w14:paraId="24320C98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_Toc1086 </w:instrText>
      </w:r>
      <w:r>
        <w:rPr>
          <w:lang w:eastAsia="zh-CN"/>
        </w:rPr>
        <w:fldChar w:fldCharType="separate"/>
      </w:r>
      <w:r>
        <w:rPr>
          <w:rFonts w:hint="default" w:ascii="Times New Roman" w:hAnsi="Times New Roman" w:eastAsia="宋体" w:cs="Times New Roman"/>
          <w:bCs/>
          <w:szCs w:val="24"/>
          <w:lang w:val="en-US" w:eastAsia="zh-CN" w:bidi="ar-SA"/>
        </w:rPr>
        <w:t>4.1.1 invoiceFirmInfos</w:t>
      </w:r>
      <w:r>
        <w:tab/>
      </w:r>
      <w:r>
        <w:fldChar w:fldCharType="begin"/>
      </w:r>
      <w:r>
        <w:instrText xml:space="preserve"> PAGEREF _Toc1086 \h </w:instrText>
      </w:r>
      <w:r>
        <w:fldChar w:fldCharType="separate"/>
      </w:r>
      <w:r>
        <w:t>6</w:t>
      </w:r>
      <w:r>
        <w:fldChar w:fldCharType="end"/>
      </w:r>
      <w:r>
        <w:rPr>
          <w:lang w:eastAsia="zh-CN"/>
        </w:rPr>
        <w:fldChar w:fldCharType="end"/>
      </w:r>
    </w:p>
    <w:p w14:paraId="57F688FE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_Toc7942 </w:instrText>
      </w:r>
      <w:r>
        <w:rPr>
          <w:lang w:eastAsia="zh-CN"/>
        </w:rPr>
        <w:fldChar w:fldCharType="separate"/>
      </w:r>
      <w:r>
        <w:rPr>
          <w:rFonts w:hint="default"/>
          <w:lang w:val="en-US" w:eastAsia="zh-CN"/>
        </w:rPr>
        <w:t xml:space="preserve">4.1.2 </w:t>
      </w:r>
      <w:r>
        <w:rPr>
          <w:rFonts w:hint="default" w:ascii="Times New Roman" w:hAnsi="Times New Roman" w:eastAsia="宋体" w:cs="Times New Roman"/>
          <w:bCs/>
          <w:szCs w:val="24"/>
          <w:lang w:val="en-US" w:eastAsia="zh-CN" w:bidi="ar-SA"/>
        </w:rPr>
        <w:t>invoiceRiskItems</w:t>
      </w:r>
      <w:r>
        <w:tab/>
      </w:r>
      <w:r>
        <w:fldChar w:fldCharType="begin"/>
      </w:r>
      <w:r>
        <w:instrText xml:space="preserve"> PAGEREF _Toc7942 \h </w:instrText>
      </w:r>
      <w:r>
        <w:fldChar w:fldCharType="separate"/>
      </w:r>
      <w:r>
        <w:t>7</w:t>
      </w:r>
      <w:r>
        <w:fldChar w:fldCharType="end"/>
      </w:r>
      <w:r>
        <w:rPr>
          <w:lang w:eastAsia="zh-CN"/>
        </w:rPr>
        <w:fldChar w:fldCharType="end"/>
      </w:r>
    </w:p>
    <w:p w14:paraId="51CB58FE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_Toc21973 </w:instrText>
      </w:r>
      <w:r>
        <w:rPr>
          <w:lang w:eastAsia="zh-CN"/>
        </w:rPr>
        <w:fldChar w:fldCharType="separate"/>
      </w:r>
      <w:r>
        <w:rPr>
          <w:rFonts w:hint="default"/>
          <w:lang w:val="en-US" w:eastAsia="zh-CN"/>
        </w:rPr>
        <w:t xml:space="preserve">4.1.3 </w:t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invoiceRiskItemLists</w:t>
      </w:r>
      <w:r>
        <w:tab/>
      </w:r>
      <w:r>
        <w:fldChar w:fldCharType="begin"/>
      </w:r>
      <w:r>
        <w:instrText xml:space="preserve"> PAGEREF _Toc21973 \h </w:instrText>
      </w:r>
      <w:r>
        <w:fldChar w:fldCharType="separate"/>
      </w:r>
      <w:r>
        <w:t>7</w:t>
      </w:r>
      <w:r>
        <w:fldChar w:fldCharType="end"/>
      </w:r>
      <w:r>
        <w:rPr>
          <w:lang w:eastAsia="zh-CN"/>
        </w:rPr>
        <w:fldChar w:fldCharType="end"/>
      </w:r>
    </w:p>
    <w:p w14:paraId="493D7C90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_Toc10659 </w:instrText>
      </w:r>
      <w:r>
        <w:rPr>
          <w:lang w:eastAsia="zh-CN"/>
        </w:rPr>
        <w:fldChar w:fldCharType="separate"/>
      </w:r>
      <w:r>
        <w:rPr>
          <w:rFonts w:hint="default"/>
          <w:lang w:val="en-US" w:eastAsia="zh-CN"/>
        </w:rPr>
        <w:t xml:space="preserve">4.1.4 </w:t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invoiceFirmInfoShareholders</w:t>
      </w:r>
      <w:r>
        <w:tab/>
      </w:r>
      <w:r>
        <w:fldChar w:fldCharType="begin"/>
      </w:r>
      <w:r>
        <w:instrText xml:space="preserve"> PAGEREF _Toc10659 \h </w:instrText>
      </w:r>
      <w:r>
        <w:fldChar w:fldCharType="separate"/>
      </w:r>
      <w:r>
        <w:t>8</w:t>
      </w:r>
      <w:r>
        <w:fldChar w:fldCharType="end"/>
      </w:r>
      <w:r>
        <w:rPr>
          <w:lang w:eastAsia="zh-CN"/>
        </w:rPr>
        <w:fldChar w:fldCharType="end"/>
      </w:r>
    </w:p>
    <w:p w14:paraId="13B98BF5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_Toc23678 </w:instrText>
      </w:r>
      <w:r>
        <w:rPr>
          <w:lang w:eastAsia="zh-CN"/>
        </w:rPr>
        <w:fldChar w:fldCharType="separate"/>
      </w:r>
      <w:r>
        <w:rPr>
          <w:rFonts w:hint="default"/>
          <w:lang w:val="en-US" w:eastAsia="zh-CN"/>
        </w:rPr>
        <w:t xml:space="preserve">4.1.5 </w:t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invoiceFirmInfoCredits</w:t>
      </w:r>
      <w:r>
        <w:tab/>
      </w:r>
      <w:r>
        <w:fldChar w:fldCharType="begin"/>
      </w:r>
      <w:r>
        <w:instrText xml:space="preserve"> PAGEREF _Toc23678 \h </w:instrText>
      </w:r>
      <w:r>
        <w:fldChar w:fldCharType="separate"/>
      </w:r>
      <w:r>
        <w:t>8</w:t>
      </w:r>
      <w:r>
        <w:fldChar w:fldCharType="end"/>
      </w:r>
      <w:r>
        <w:rPr>
          <w:lang w:eastAsia="zh-CN"/>
        </w:rPr>
        <w:fldChar w:fldCharType="end"/>
      </w:r>
    </w:p>
    <w:p w14:paraId="79A5DCA9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_Toc13388 </w:instrText>
      </w:r>
      <w:r>
        <w:rPr>
          <w:lang w:eastAsia="zh-CN"/>
        </w:rPr>
        <w:fldChar w:fldCharType="separate"/>
      </w:r>
      <w:r>
        <w:rPr>
          <w:rFonts w:hint="default"/>
          <w:lang w:val="en-US" w:eastAsia="zh-CN"/>
        </w:rPr>
        <w:t xml:space="preserve">4.1.6 </w:t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invoiceFirmInfoPenalties</w:t>
      </w:r>
      <w:r>
        <w:tab/>
      </w:r>
      <w:r>
        <w:fldChar w:fldCharType="begin"/>
      </w:r>
      <w:r>
        <w:instrText xml:space="preserve"> PAGEREF _Toc13388 \h </w:instrText>
      </w:r>
      <w:r>
        <w:fldChar w:fldCharType="separate"/>
      </w:r>
      <w:r>
        <w:t>8</w:t>
      </w:r>
      <w:r>
        <w:fldChar w:fldCharType="end"/>
      </w:r>
      <w:r>
        <w:rPr>
          <w:lang w:eastAsia="zh-CN"/>
        </w:rPr>
        <w:fldChar w:fldCharType="end"/>
      </w:r>
    </w:p>
    <w:p w14:paraId="42D6FE77">
      <w:pPr>
        <w:pStyle w:val="9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_Toc10799 </w:instrText>
      </w:r>
      <w:r>
        <w:rPr>
          <w:lang w:eastAsia="zh-CN"/>
        </w:rPr>
        <w:fldChar w:fldCharType="separate"/>
      </w:r>
      <w:r>
        <w:rPr>
          <w:rFonts w:hint="default" w:ascii="Times New Roman" w:hAnsi="Times New Roman" w:eastAsia="宋体" w:cs="Arial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kern w:val="0"/>
          <w:position w:val="0"/>
          <w:szCs w:val="28"/>
          <w:vertAlign w:val="baseline"/>
          <w:lang w:val="en-US" w:eastAsia="zh-CN" w:bidi="ar-SA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4.2 </w:t>
      </w:r>
      <w:r>
        <w:rPr>
          <w:rFonts w:hint="default" w:ascii="Times New Roman" w:hAnsi="Times New Roman" w:eastAsia="宋体" w:cs="Arial"/>
          <w:bCs w:val="0"/>
          <w:iCs/>
          <w:kern w:val="0"/>
          <w:szCs w:val="28"/>
          <w:lang w:val="en-US" w:eastAsia="zh-CN" w:bidi="ar-SA"/>
        </w:rPr>
        <w:t>invoiceEnterpriseAllMap</w:t>
      </w:r>
      <w:r>
        <w:tab/>
      </w:r>
      <w:r>
        <w:fldChar w:fldCharType="begin"/>
      </w:r>
      <w:r>
        <w:instrText xml:space="preserve"> PAGEREF _Toc10799 \h </w:instrText>
      </w:r>
      <w:r>
        <w:fldChar w:fldCharType="separate"/>
      </w:r>
      <w:r>
        <w:t>8</w:t>
      </w:r>
      <w:r>
        <w:fldChar w:fldCharType="end"/>
      </w:r>
      <w:r>
        <w:rPr>
          <w:lang w:eastAsia="zh-CN"/>
        </w:rPr>
        <w:fldChar w:fldCharType="end"/>
      </w:r>
    </w:p>
    <w:p w14:paraId="0BF58907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_Toc9551 </w:instrText>
      </w:r>
      <w:r>
        <w:rPr>
          <w:lang w:eastAsia="zh-CN"/>
        </w:rPr>
        <w:fldChar w:fldCharType="separate"/>
      </w:r>
      <w:r>
        <w:rPr>
          <w:rFonts w:hint="default"/>
          <w:lang w:val="en-US" w:eastAsia="zh-CN"/>
        </w:rPr>
        <w:t xml:space="preserve">4.2.1 </w:t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invoiceEnterpriseNetToCompares</w:t>
      </w:r>
      <w:r>
        <w:tab/>
      </w:r>
      <w:r>
        <w:fldChar w:fldCharType="begin"/>
      </w:r>
      <w:r>
        <w:instrText xml:space="preserve"> PAGEREF _Toc9551 \h </w:instrText>
      </w:r>
      <w:r>
        <w:fldChar w:fldCharType="separate"/>
      </w:r>
      <w:r>
        <w:t>11</w:t>
      </w:r>
      <w:r>
        <w:fldChar w:fldCharType="end"/>
      </w:r>
      <w:r>
        <w:rPr>
          <w:lang w:eastAsia="zh-CN"/>
        </w:rPr>
        <w:fldChar w:fldCharType="end"/>
      </w:r>
    </w:p>
    <w:p w14:paraId="3B2CB7B7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_Toc24457 </w:instrText>
      </w:r>
      <w:r>
        <w:rPr>
          <w:lang w:eastAsia="zh-CN"/>
        </w:rPr>
        <w:fldChar w:fldCharType="separate"/>
      </w:r>
      <w:r>
        <w:rPr>
          <w:rFonts w:hint="default"/>
          <w:lang w:val="en-US" w:eastAsia="zh-CN"/>
        </w:rPr>
        <w:t xml:space="preserve">4.2.2 </w:t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invoiceEnterpriseNetToCompareInfoTaxs</w:t>
      </w:r>
      <w:r>
        <w:tab/>
      </w:r>
      <w:r>
        <w:fldChar w:fldCharType="begin"/>
      </w:r>
      <w:r>
        <w:instrText xml:space="preserve"> PAGEREF _Toc24457 \h </w:instrText>
      </w:r>
      <w:r>
        <w:fldChar w:fldCharType="separate"/>
      </w:r>
      <w:r>
        <w:t>11</w:t>
      </w:r>
      <w:r>
        <w:fldChar w:fldCharType="end"/>
      </w:r>
      <w:r>
        <w:rPr>
          <w:lang w:eastAsia="zh-CN"/>
        </w:rPr>
        <w:fldChar w:fldCharType="end"/>
      </w:r>
    </w:p>
    <w:p w14:paraId="7F1F9099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_Toc10304 </w:instrText>
      </w:r>
      <w:r>
        <w:rPr>
          <w:lang w:eastAsia="zh-CN"/>
        </w:rPr>
        <w:fldChar w:fldCharType="separate"/>
      </w:r>
      <w:r>
        <w:rPr>
          <w:rFonts w:hint="default"/>
          <w:lang w:val="en-US" w:eastAsia="zh-CN"/>
        </w:rPr>
        <w:t xml:space="preserve">4.2.3 </w:t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invoiceEnterpriseNetToCompareInfo36lists</w:t>
      </w:r>
      <w:r>
        <w:tab/>
      </w:r>
      <w:r>
        <w:fldChar w:fldCharType="begin"/>
      </w:r>
      <w:r>
        <w:instrText xml:space="preserve"> PAGEREF _Toc10304 \h </w:instrText>
      </w:r>
      <w:r>
        <w:fldChar w:fldCharType="separate"/>
      </w:r>
      <w:r>
        <w:t>11</w:t>
      </w:r>
      <w:r>
        <w:fldChar w:fldCharType="end"/>
      </w:r>
      <w:r>
        <w:rPr>
          <w:lang w:eastAsia="zh-CN"/>
        </w:rPr>
        <w:fldChar w:fldCharType="end"/>
      </w:r>
    </w:p>
    <w:p w14:paraId="79316232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_Toc14681 </w:instrText>
      </w:r>
      <w:r>
        <w:rPr>
          <w:lang w:eastAsia="zh-CN"/>
        </w:rPr>
        <w:fldChar w:fldCharType="separate"/>
      </w:r>
      <w:r>
        <w:rPr>
          <w:rFonts w:hint="default"/>
          <w:lang w:val="en-US" w:eastAsia="zh-CN"/>
        </w:rPr>
        <w:t xml:space="preserve">4.2.4 </w:t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invoiceEnterpriseNetToCompareUpdown12s</w:t>
      </w:r>
      <w:r>
        <w:tab/>
      </w:r>
      <w:r>
        <w:fldChar w:fldCharType="begin"/>
      </w:r>
      <w:r>
        <w:instrText xml:space="preserve"> PAGEREF _Toc14681 \h </w:instrText>
      </w:r>
      <w:r>
        <w:fldChar w:fldCharType="separate"/>
      </w:r>
      <w:r>
        <w:t>12</w:t>
      </w:r>
      <w:r>
        <w:fldChar w:fldCharType="end"/>
      </w:r>
      <w:r>
        <w:rPr>
          <w:lang w:eastAsia="zh-CN"/>
        </w:rPr>
        <w:fldChar w:fldCharType="end"/>
      </w:r>
    </w:p>
    <w:p w14:paraId="1A106085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_Toc4098 </w:instrText>
      </w:r>
      <w:r>
        <w:rPr>
          <w:lang w:eastAsia="zh-CN"/>
        </w:rPr>
        <w:fldChar w:fldCharType="separate"/>
      </w:r>
      <w:r>
        <w:rPr>
          <w:rFonts w:hint="default"/>
          <w:lang w:val="en-US" w:eastAsia="zh-CN"/>
        </w:rPr>
        <w:t xml:space="preserve">4.2.5 </w:t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invoiceEnterpriseNetToCompareUpdown12Infos</w:t>
      </w:r>
      <w:r>
        <w:tab/>
      </w:r>
      <w:r>
        <w:fldChar w:fldCharType="begin"/>
      </w:r>
      <w:r>
        <w:instrText xml:space="preserve"> PAGEREF _Toc4098 \h </w:instrText>
      </w:r>
      <w:r>
        <w:fldChar w:fldCharType="separate"/>
      </w:r>
      <w:r>
        <w:t>12</w:t>
      </w:r>
      <w:r>
        <w:fldChar w:fldCharType="end"/>
      </w:r>
      <w:r>
        <w:rPr>
          <w:lang w:eastAsia="zh-CN"/>
        </w:rPr>
        <w:fldChar w:fldCharType="end"/>
      </w:r>
    </w:p>
    <w:p w14:paraId="6AD625B1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_Toc19231 </w:instrText>
      </w:r>
      <w:r>
        <w:rPr>
          <w:lang w:eastAsia="zh-CN"/>
        </w:rPr>
        <w:fldChar w:fldCharType="separate"/>
      </w:r>
      <w:r>
        <w:rPr>
          <w:rFonts w:hint="default"/>
          <w:lang w:val="en-US" w:eastAsia="zh-CN"/>
        </w:rPr>
        <w:t xml:space="preserve">4.2.6 </w:t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invoiceEnterpriseNetToCompareMutuals</w:t>
      </w:r>
      <w:r>
        <w:tab/>
      </w:r>
      <w:r>
        <w:fldChar w:fldCharType="begin"/>
      </w:r>
      <w:r>
        <w:instrText xml:space="preserve"> PAGEREF _Toc19231 \h </w:instrText>
      </w:r>
      <w:r>
        <w:fldChar w:fldCharType="separate"/>
      </w:r>
      <w:r>
        <w:t>13</w:t>
      </w:r>
      <w:r>
        <w:fldChar w:fldCharType="end"/>
      </w:r>
      <w:r>
        <w:rPr>
          <w:lang w:eastAsia="zh-CN"/>
        </w:rPr>
        <w:fldChar w:fldCharType="end"/>
      </w:r>
    </w:p>
    <w:p w14:paraId="40502F2A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_Toc1453 </w:instrText>
      </w:r>
      <w:r>
        <w:rPr>
          <w:lang w:eastAsia="zh-CN"/>
        </w:rPr>
        <w:fldChar w:fldCharType="separate"/>
      </w:r>
      <w:r>
        <w:rPr>
          <w:rFonts w:hint="default"/>
          <w:lang w:val="en-US" w:eastAsia="zh-CN"/>
        </w:rPr>
        <w:t xml:space="preserve">4.2.7 </w:t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invoiceEnterpriseNetToCompareMutualInfos</w:t>
      </w:r>
      <w:r>
        <w:tab/>
      </w:r>
      <w:r>
        <w:fldChar w:fldCharType="begin"/>
      </w:r>
      <w:r>
        <w:instrText xml:space="preserve"> PAGEREF _Toc1453 \h </w:instrText>
      </w:r>
      <w:r>
        <w:fldChar w:fldCharType="separate"/>
      </w:r>
      <w:r>
        <w:t>13</w:t>
      </w:r>
      <w:r>
        <w:fldChar w:fldCharType="end"/>
      </w:r>
      <w:r>
        <w:rPr>
          <w:lang w:eastAsia="zh-CN"/>
        </w:rPr>
        <w:fldChar w:fldCharType="end"/>
      </w:r>
    </w:p>
    <w:p w14:paraId="6912F5C5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_Toc22210 </w:instrText>
      </w:r>
      <w:r>
        <w:rPr>
          <w:lang w:eastAsia="zh-CN"/>
        </w:rPr>
        <w:fldChar w:fldCharType="separate"/>
      </w:r>
      <w:r>
        <w:rPr>
          <w:rFonts w:hint="default"/>
          <w:lang w:val="en-US" w:eastAsia="zh-CN"/>
        </w:rPr>
        <w:t xml:space="preserve">4.2.8 </w:t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invoiceEnterpriseNetToCompareSellBuys</w:t>
      </w:r>
      <w:r>
        <w:tab/>
      </w:r>
      <w:r>
        <w:fldChar w:fldCharType="begin"/>
      </w:r>
      <w:r>
        <w:instrText xml:space="preserve"> PAGEREF _Toc22210 \h </w:instrText>
      </w:r>
      <w:r>
        <w:fldChar w:fldCharType="separate"/>
      </w:r>
      <w:r>
        <w:t>13</w:t>
      </w:r>
      <w:r>
        <w:fldChar w:fldCharType="end"/>
      </w:r>
      <w:r>
        <w:rPr>
          <w:lang w:eastAsia="zh-CN"/>
        </w:rPr>
        <w:fldChar w:fldCharType="end"/>
      </w:r>
    </w:p>
    <w:p w14:paraId="49892527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_Toc21500 </w:instrText>
      </w:r>
      <w:r>
        <w:rPr>
          <w:lang w:eastAsia="zh-CN"/>
        </w:rPr>
        <w:fldChar w:fldCharType="separate"/>
      </w:r>
      <w:r>
        <w:rPr>
          <w:rFonts w:hint="default"/>
          <w:lang w:val="en-US" w:eastAsia="zh-CN"/>
        </w:rPr>
        <w:t xml:space="preserve">4.2.9 </w:t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invoiceEnterpriseNetToCompareSellBuyInfos</w:t>
      </w:r>
      <w:r>
        <w:tab/>
      </w:r>
      <w:r>
        <w:fldChar w:fldCharType="begin"/>
      </w:r>
      <w:r>
        <w:instrText xml:space="preserve"> PAGEREF _Toc21500 \h </w:instrText>
      </w:r>
      <w:r>
        <w:fldChar w:fldCharType="separate"/>
      </w:r>
      <w:r>
        <w:t>14</w:t>
      </w:r>
      <w:r>
        <w:fldChar w:fldCharType="end"/>
      </w:r>
      <w:r>
        <w:rPr>
          <w:lang w:eastAsia="zh-CN"/>
        </w:rPr>
        <w:fldChar w:fldCharType="end"/>
      </w:r>
    </w:p>
    <w:p w14:paraId="121AC9A0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_Toc29393 </w:instrText>
      </w:r>
      <w:r>
        <w:rPr>
          <w:lang w:eastAsia="zh-CN"/>
        </w:rPr>
        <w:fldChar w:fldCharType="separate"/>
      </w:r>
      <w:r>
        <w:rPr>
          <w:rFonts w:hint="default"/>
          <w:lang w:val="en-US" w:eastAsia="zh-CN"/>
        </w:rPr>
        <w:t xml:space="preserve">4.2.10 </w:t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invoiceEnterpriseNetToCompareSalesPurchase12s</w:t>
      </w:r>
      <w:r>
        <w:tab/>
      </w:r>
      <w:r>
        <w:fldChar w:fldCharType="begin"/>
      </w:r>
      <w:r>
        <w:instrText xml:space="preserve"> PAGEREF _Toc29393 \h </w:instrText>
      </w:r>
      <w:r>
        <w:fldChar w:fldCharType="separate"/>
      </w:r>
      <w:r>
        <w:t>14</w:t>
      </w:r>
      <w:r>
        <w:fldChar w:fldCharType="end"/>
      </w:r>
      <w:r>
        <w:rPr>
          <w:lang w:eastAsia="zh-CN"/>
        </w:rPr>
        <w:fldChar w:fldCharType="end"/>
      </w:r>
    </w:p>
    <w:p w14:paraId="3EAC8F36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_Toc23285 </w:instrText>
      </w:r>
      <w:r>
        <w:rPr>
          <w:lang w:eastAsia="zh-CN"/>
        </w:rPr>
        <w:fldChar w:fldCharType="separate"/>
      </w:r>
      <w:r>
        <w:rPr>
          <w:rFonts w:hint="default"/>
          <w:lang w:val="en-US" w:eastAsia="zh-CN"/>
        </w:rPr>
        <w:t xml:space="preserve">4.2.11 </w:t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invoiceEnterpriseNetToCompareCompanyRisks</w:t>
      </w:r>
      <w:r>
        <w:tab/>
      </w:r>
      <w:r>
        <w:fldChar w:fldCharType="begin"/>
      </w:r>
      <w:r>
        <w:instrText xml:space="preserve"> PAGEREF _Toc23285 \h </w:instrText>
      </w:r>
      <w:r>
        <w:fldChar w:fldCharType="separate"/>
      </w:r>
      <w:r>
        <w:t>15</w:t>
      </w:r>
      <w:r>
        <w:fldChar w:fldCharType="end"/>
      </w:r>
      <w:r>
        <w:rPr>
          <w:lang w:eastAsia="zh-CN"/>
        </w:rPr>
        <w:fldChar w:fldCharType="end"/>
      </w:r>
    </w:p>
    <w:p w14:paraId="6DF5A49C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_Toc31761 </w:instrText>
      </w:r>
      <w:r>
        <w:rPr>
          <w:lang w:eastAsia="zh-CN"/>
        </w:rPr>
        <w:fldChar w:fldCharType="separate"/>
      </w:r>
      <w:r>
        <w:rPr>
          <w:rFonts w:hint="default"/>
          <w:lang w:val="en-US" w:eastAsia="zh-CN"/>
        </w:rPr>
        <w:t xml:space="preserve">4.2.12 </w:t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invoiceEnterpriseNetToCompareCompanyRiskInfos</w:t>
      </w:r>
      <w:r>
        <w:tab/>
      </w:r>
      <w:r>
        <w:fldChar w:fldCharType="begin"/>
      </w:r>
      <w:r>
        <w:instrText xml:space="preserve"> PAGEREF _Toc31761 \h </w:instrText>
      </w:r>
      <w:r>
        <w:fldChar w:fldCharType="separate"/>
      </w:r>
      <w:r>
        <w:t>15</w:t>
      </w:r>
      <w:r>
        <w:fldChar w:fldCharType="end"/>
      </w:r>
      <w:r>
        <w:rPr>
          <w:lang w:eastAsia="zh-CN"/>
        </w:rPr>
        <w:fldChar w:fldCharType="end"/>
      </w:r>
    </w:p>
    <w:p w14:paraId="44870569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_Toc21976 </w:instrText>
      </w:r>
      <w:r>
        <w:rPr>
          <w:lang w:eastAsia="zh-CN"/>
        </w:rPr>
        <w:fldChar w:fldCharType="separate"/>
      </w:r>
      <w:r>
        <w:rPr>
          <w:rFonts w:hint="default"/>
          <w:lang w:val="en-US" w:eastAsia="zh-CN"/>
        </w:rPr>
        <w:t xml:space="preserve">4.2.13 </w:t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invoiceEnterpriseNetToCompareRank4ies</w:t>
      </w:r>
      <w:r>
        <w:tab/>
      </w:r>
      <w:r>
        <w:fldChar w:fldCharType="begin"/>
      </w:r>
      <w:r>
        <w:instrText xml:space="preserve"> PAGEREF _Toc21976 \h </w:instrText>
      </w:r>
      <w:r>
        <w:fldChar w:fldCharType="separate"/>
      </w:r>
      <w:r>
        <w:t>15</w:t>
      </w:r>
      <w:r>
        <w:fldChar w:fldCharType="end"/>
      </w:r>
      <w:r>
        <w:rPr>
          <w:lang w:eastAsia="zh-CN"/>
        </w:rPr>
        <w:fldChar w:fldCharType="end"/>
      </w:r>
    </w:p>
    <w:p w14:paraId="0A39E83B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_Toc29726 </w:instrText>
      </w:r>
      <w:r>
        <w:rPr>
          <w:lang w:eastAsia="zh-CN"/>
        </w:rPr>
        <w:fldChar w:fldCharType="separate"/>
      </w:r>
      <w:r>
        <w:rPr>
          <w:rFonts w:hint="default"/>
          <w:lang w:val="en-US" w:eastAsia="zh-CN"/>
        </w:rPr>
        <w:t xml:space="preserve">4.2.14 </w:t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invoiceEnterpriseNetToCompareProportion4ies</w:t>
      </w:r>
      <w:r>
        <w:tab/>
      </w:r>
      <w:r>
        <w:fldChar w:fldCharType="begin"/>
      </w:r>
      <w:r>
        <w:instrText xml:space="preserve"> PAGEREF _Toc29726 \h </w:instrText>
      </w:r>
      <w:r>
        <w:fldChar w:fldCharType="separate"/>
      </w:r>
      <w:r>
        <w:t>16</w:t>
      </w:r>
      <w:r>
        <w:fldChar w:fldCharType="end"/>
      </w:r>
      <w:r>
        <w:rPr>
          <w:lang w:eastAsia="zh-CN"/>
        </w:rPr>
        <w:fldChar w:fldCharType="end"/>
      </w:r>
    </w:p>
    <w:p w14:paraId="673F37A0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_Toc11687 </w:instrText>
      </w:r>
      <w:r>
        <w:rPr>
          <w:lang w:eastAsia="zh-CN"/>
        </w:rPr>
        <w:fldChar w:fldCharType="separate"/>
      </w:r>
      <w:r>
        <w:rPr>
          <w:rFonts w:hint="default"/>
          <w:lang w:val="en-US" w:eastAsia="zh-CN"/>
        </w:rPr>
        <w:t xml:space="preserve">4.2.15 </w:t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invoiceEnterpriseCreateFalseAnalysisInfos</w:t>
      </w:r>
      <w:r>
        <w:tab/>
      </w:r>
      <w:r>
        <w:fldChar w:fldCharType="begin"/>
      </w:r>
      <w:r>
        <w:instrText xml:space="preserve"> PAGEREF _Toc11687 \h </w:instrText>
      </w:r>
      <w:r>
        <w:fldChar w:fldCharType="separate"/>
      </w:r>
      <w:r>
        <w:t>16</w:t>
      </w:r>
      <w:r>
        <w:fldChar w:fldCharType="end"/>
      </w:r>
      <w:r>
        <w:rPr>
          <w:lang w:eastAsia="zh-CN"/>
        </w:rPr>
        <w:fldChar w:fldCharType="end"/>
      </w:r>
    </w:p>
    <w:p w14:paraId="165F3713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_Toc15977 </w:instrText>
      </w:r>
      <w:r>
        <w:rPr>
          <w:lang w:eastAsia="zh-CN"/>
        </w:rPr>
        <w:fldChar w:fldCharType="separate"/>
      </w:r>
      <w:r>
        <w:rPr>
          <w:rFonts w:hint="default"/>
          <w:lang w:val="en-US" w:eastAsia="zh-CN"/>
        </w:rPr>
        <w:t xml:space="preserve">4.2.16 </w:t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invoiceEnterpriseCreateFalseAnalysisInfoLists</w:t>
      </w:r>
      <w:r>
        <w:tab/>
      </w:r>
      <w:r>
        <w:fldChar w:fldCharType="begin"/>
      </w:r>
      <w:r>
        <w:instrText xml:space="preserve"> PAGEREF _Toc15977 \h </w:instrText>
      </w:r>
      <w:r>
        <w:fldChar w:fldCharType="separate"/>
      </w:r>
      <w:r>
        <w:t>17</w:t>
      </w:r>
      <w:r>
        <w:fldChar w:fldCharType="end"/>
      </w:r>
      <w:r>
        <w:rPr>
          <w:lang w:eastAsia="zh-CN"/>
        </w:rPr>
        <w:fldChar w:fldCharType="end"/>
      </w:r>
    </w:p>
    <w:p w14:paraId="60097BE9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_Toc9407 </w:instrText>
      </w:r>
      <w:r>
        <w:rPr>
          <w:lang w:eastAsia="zh-CN"/>
        </w:rPr>
        <w:fldChar w:fldCharType="separate"/>
      </w:r>
      <w:r>
        <w:rPr>
          <w:rFonts w:hint="default"/>
          <w:lang w:val="en-US" w:eastAsia="zh-CN"/>
        </w:rPr>
        <w:t xml:space="preserve">4.2.17 </w:t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invoiceEnterpriseCreateFalseTop10Last12s</w:t>
      </w:r>
      <w:r>
        <w:tab/>
      </w:r>
      <w:r>
        <w:fldChar w:fldCharType="begin"/>
      </w:r>
      <w:r>
        <w:instrText xml:space="preserve"> PAGEREF _Toc9407 \h </w:instrText>
      </w:r>
      <w:r>
        <w:fldChar w:fldCharType="separate"/>
      </w:r>
      <w:r>
        <w:t>17</w:t>
      </w:r>
      <w:r>
        <w:fldChar w:fldCharType="end"/>
      </w:r>
      <w:r>
        <w:rPr>
          <w:lang w:eastAsia="zh-CN"/>
        </w:rPr>
        <w:fldChar w:fldCharType="end"/>
      </w:r>
    </w:p>
    <w:p w14:paraId="03810F9E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_Toc30173 </w:instrText>
      </w:r>
      <w:r>
        <w:rPr>
          <w:lang w:eastAsia="zh-CN"/>
        </w:rPr>
        <w:fldChar w:fldCharType="separate"/>
      </w:r>
      <w:r>
        <w:rPr>
          <w:rFonts w:hint="default"/>
          <w:lang w:val="en-US" w:eastAsia="zh-CN"/>
        </w:rPr>
        <w:t xml:space="preserve">4.2.18 </w:t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invoiceEnterpriseCreateFalseTop10Last12Infos</w:t>
      </w:r>
      <w:r>
        <w:tab/>
      </w:r>
      <w:r>
        <w:fldChar w:fldCharType="begin"/>
      </w:r>
      <w:r>
        <w:instrText xml:space="preserve"> PAGEREF _Toc30173 \h </w:instrText>
      </w:r>
      <w:r>
        <w:fldChar w:fldCharType="separate"/>
      </w:r>
      <w:r>
        <w:t>18</w:t>
      </w:r>
      <w:r>
        <w:fldChar w:fldCharType="end"/>
      </w:r>
      <w:r>
        <w:rPr>
          <w:lang w:eastAsia="zh-CN"/>
        </w:rPr>
        <w:fldChar w:fldCharType="end"/>
      </w:r>
    </w:p>
    <w:p w14:paraId="60D5ED20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_Toc19540 </w:instrText>
      </w:r>
      <w:r>
        <w:rPr>
          <w:lang w:eastAsia="zh-CN"/>
        </w:rPr>
        <w:fldChar w:fldCharType="separate"/>
      </w:r>
      <w:r>
        <w:rPr>
          <w:rFonts w:hint="default"/>
          <w:lang w:val="en-US" w:eastAsia="zh-CN"/>
        </w:rPr>
        <w:t xml:space="preserve">4.2.19 </w:t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invoiceEnterpriseCreateFalseCompanyScales</w:t>
      </w:r>
      <w:r>
        <w:tab/>
      </w:r>
      <w:r>
        <w:fldChar w:fldCharType="begin"/>
      </w:r>
      <w:r>
        <w:instrText xml:space="preserve"> PAGEREF _Toc19540 \h </w:instrText>
      </w:r>
      <w:r>
        <w:fldChar w:fldCharType="separate"/>
      </w:r>
      <w:r>
        <w:t>18</w:t>
      </w:r>
      <w:r>
        <w:fldChar w:fldCharType="end"/>
      </w:r>
      <w:r>
        <w:rPr>
          <w:lang w:eastAsia="zh-CN"/>
        </w:rPr>
        <w:fldChar w:fldCharType="end"/>
      </w:r>
    </w:p>
    <w:p w14:paraId="00DF1132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_Toc10475 </w:instrText>
      </w:r>
      <w:r>
        <w:rPr>
          <w:lang w:eastAsia="zh-CN"/>
        </w:rPr>
        <w:fldChar w:fldCharType="separate"/>
      </w:r>
      <w:r>
        <w:rPr>
          <w:rFonts w:hint="default"/>
          <w:lang w:val="en-US" w:eastAsia="zh-CN"/>
        </w:rPr>
        <w:t xml:space="preserve">4.2.20 </w:t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invoiceEnterpriseCreateFalseCompanyScaleInfos</w:t>
      </w:r>
      <w:r>
        <w:tab/>
      </w:r>
      <w:r>
        <w:fldChar w:fldCharType="begin"/>
      </w:r>
      <w:r>
        <w:instrText xml:space="preserve"> PAGEREF _Toc10475 \h </w:instrText>
      </w:r>
      <w:r>
        <w:fldChar w:fldCharType="separate"/>
      </w:r>
      <w:r>
        <w:t>19</w:t>
      </w:r>
      <w:r>
        <w:fldChar w:fldCharType="end"/>
      </w:r>
      <w:r>
        <w:rPr>
          <w:lang w:eastAsia="zh-CN"/>
        </w:rPr>
        <w:fldChar w:fldCharType="end"/>
      </w:r>
    </w:p>
    <w:p w14:paraId="414EEA4D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_Toc31452 </w:instrText>
      </w:r>
      <w:r>
        <w:rPr>
          <w:lang w:eastAsia="zh-CN"/>
        </w:rPr>
        <w:fldChar w:fldCharType="separate"/>
      </w:r>
      <w:r>
        <w:rPr>
          <w:rFonts w:hint="default"/>
          <w:lang w:val="en-US" w:eastAsia="zh-CN"/>
        </w:rPr>
        <w:t xml:space="preserve">4.2.21 </w:t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invoiceEnterpriseCreateFalseTop10Penalties</w:t>
      </w:r>
      <w:r>
        <w:tab/>
      </w:r>
      <w:r>
        <w:fldChar w:fldCharType="begin"/>
      </w:r>
      <w:r>
        <w:instrText xml:space="preserve"> PAGEREF _Toc31452 \h </w:instrText>
      </w:r>
      <w:r>
        <w:fldChar w:fldCharType="separate"/>
      </w:r>
      <w:r>
        <w:t>19</w:t>
      </w:r>
      <w:r>
        <w:fldChar w:fldCharType="end"/>
      </w:r>
      <w:r>
        <w:rPr>
          <w:lang w:eastAsia="zh-CN"/>
        </w:rPr>
        <w:fldChar w:fldCharType="end"/>
      </w:r>
    </w:p>
    <w:p w14:paraId="7D116504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_Toc30427 </w:instrText>
      </w:r>
      <w:r>
        <w:rPr>
          <w:lang w:eastAsia="zh-CN"/>
        </w:rPr>
        <w:fldChar w:fldCharType="separate"/>
      </w:r>
      <w:r>
        <w:rPr>
          <w:rFonts w:hint="default"/>
          <w:lang w:val="en-US" w:eastAsia="zh-CN"/>
        </w:rPr>
        <w:t xml:space="preserve">4.2.22 </w:t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invoiceEnterpriseFakeZeroTaxes</w:t>
      </w:r>
      <w:r>
        <w:tab/>
      </w:r>
      <w:r>
        <w:fldChar w:fldCharType="begin"/>
      </w:r>
      <w:r>
        <w:instrText xml:space="preserve"> PAGEREF _Toc30427 \h </w:instrText>
      </w:r>
      <w:r>
        <w:fldChar w:fldCharType="separate"/>
      </w:r>
      <w:r>
        <w:t>20</w:t>
      </w:r>
      <w:r>
        <w:fldChar w:fldCharType="end"/>
      </w:r>
      <w:r>
        <w:rPr>
          <w:lang w:eastAsia="zh-CN"/>
        </w:rPr>
        <w:fldChar w:fldCharType="end"/>
      </w:r>
    </w:p>
    <w:p w14:paraId="68C6B3AC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_Toc29343 </w:instrText>
      </w:r>
      <w:r>
        <w:rPr>
          <w:lang w:eastAsia="zh-CN"/>
        </w:rPr>
        <w:fldChar w:fldCharType="separate"/>
      </w:r>
      <w:r>
        <w:rPr>
          <w:rFonts w:hint="default"/>
          <w:lang w:val="en-US" w:eastAsia="zh-CN"/>
        </w:rPr>
        <w:t xml:space="preserve">4.2.23 </w:t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invoiceEnterpriseFakeZeroTaxInfos</w:t>
      </w:r>
      <w:r>
        <w:tab/>
      </w:r>
      <w:r>
        <w:fldChar w:fldCharType="begin"/>
      </w:r>
      <w:r>
        <w:instrText xml:space="preserve"> PAGEREF _Toc29343 \h </w:instrText>
      </w:r>
      <w:r>
        <w:fldChar w:fldCharType="separate"/>
      </w:r>
      <w:r>
        <w:t>20</w:t>
      </w:r>
      <w:r>
        <w:fldChar w:fldCharType="end"/>
      </w:r>
      <w:r>
        <w:rPr>
          <w:lang w:eastAsia="zh-CN"/>
        </w:rPr>
        <w:fldChar w:fldCharType="end"/>
      </w:r>
    </w:p>
    <w:p w14:paraId="38C8396A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_Toc8317 </w:instrText>
      </w:r>
      <w:r>
        <w:rPr>
          <w:lang w:eastAsia="zh-CN"/>
        </w:rPr>
        <w:fldChar w:fldCharType="separate"/>
      </w:r>
      <w:r>
        <w:rPr>
          <w:rFonts w:hint="default"/>
          <w:lang w:val="en-US" w:eastAsia="zh-CN"/>
        </w:rPr>
        <w:t xml:space="preserve">4.2.24 </w:t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invoiceEnterpriseFakeTop10Suppliers</w:t>
      </w:r>
      <w:r>
        <w:tab/>
      </w:r>
      <w:r>
        <w:fldChar w:fldCharType="begin"/>
      </w:r>
      <w:r>
        <w:instrText xml:space="preserve"> PAGEREF _Toc8317 \h </w:instrText>
      </w:r>
      <w:r>
        <w:fldChar w:fldCharType="separate"/>
      </w:r>
      <w:r>
        <w:t>20</w:t>
      </w:r>
      <w:r>
        <w:fldChar w:fldCharType="end"/>
      </w:r>
      <w:r>
        <w:rPr>
          <w:lang w:eastAsia="zh-CN"/>
        </w:rPr>
        <w:fldChar w:fldCharType="end"/>
      </w:r>
    </w:p>
    <w:p w14:paraId="1DD422FF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_Toc8719 </w:instrText>
      </w:r>
      <w:r>
        <w:rPr>
          <w:lang w:eastAsia="zh-CN"/>
        </w:rPr>
        <w:fldChar w:fldCharType="separate"/>
      </w:r>
      <w:r>
        <w:rPr>
          <w:rFonts w:hint="default"/>
          <w:lang w:val="en-US" w:eastAsia="zh-CN"/>
        </w:rPr>
        <w:t xml:space="preserve">4.2.25 </w:t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invoiceEnterpriseFakeTop10SuppliersInfos</w:t>
      </w:r>
      <w:r>
        <w:tab/>
      </w:r>
      <w:r>
        <w:fldChar w:fldCharType="begin"/>
      </w:r>
      <w:r>
        <w:instrText xml:space="preserve"> PAGEREF _Toc8719 \h </w:instrText>
      </w:r>
      <w:r>
        <w:fldChar w:fldCharType="separate"/>
      </w:r>
      <w:r>
        <w:t>21</w:t>
      </w:r>
      <w:r>
        <w:fldChar w:fldCharType="end"/>
      </w:r>
      <w:r>
        <w:rPr>
          <w:lang w:eastAsia="zh-CN"/>
        </w:rPr>
        <w:fldChar w:fldCharType="end"/>
      </w:r>
    </w:p>
    <w:p w14:paraId="64C4871A">
      <w:pPr>
        <w:pStyle w:val="9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_Toc28612 </w:instrText>
      </w:r>
      <w:r>
        <w:rPr>
          <w:lang w:eastAsia="zh-CN"/>
        </w:rPr>
        <w:fldChar w:fldCharType="separate"/>
      </w:r>
      <w:r>
        <w:rPr>
          <w:rFonts w:hint="default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  <w:lang w:val="en-US" w:eastAsia="zh-CN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4.3 </w:t>
      </w:r>
      <w:r>
        <w:rPr>
          <w:rFonts w:hint="default" w:ascii="Times New Roman" w:hAnsi="Times New Roman" w:eastAsia="宋体" w:cs="Arial"/>
          <w:bCs w:val="0"/>
          <w:iCs/>
          <w:kern w:val="0"/>
          <w:szCs w:val="28"/>
          <w:lang w:val="en-US" w:eastAsia="zh-CN" w:bidi="ar-SA"/>
        </w:rPr>
        <w:t>invoiceFinancialAnalysisAllMap</w:t>
      </w:r>
      <w:r>
        <w:tab/>
      </w:r>
      <w:r>
        <w:fldChar w:fldCharType="begin"/>
      </w:r>
      <w:r>
        <w:instrText xml:space="preserve"> PAGEREF _Toc28612 \h </w:instrText>
      </w:r>
      <w:r>
        <w:fldChar w:fldCharType="separate"/>
      </w:r>
      <w:r>
        <w:t>22</w:t>
      </w:r>
      <w:r>
        <w:fldChar w:fldCharType="end"/>
      </w:r>
      <w:r>
        <w:rPr>
          <w:lang w:eastAsia="zh-CN"/>
        </w:rPr>
        <w:fldChar w:fldCharType="end"/>
      </w:r>
    </w:p>
    <w:p w14:paraId="1FE88861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_Toc29588 </w:instrText>
      </w:r>
      <w:r>
        <w:rPr>
          <w:lang w:eastAsia="zh-CN"/>
        </w:rPr>
        <w:fldChar w:fldCharType="separate"/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4.3.1 invoiceFinancialAnalysisMarkets</w:t>
      </w:r>
      <w:r>
        <w:tab/>
      </w:r>
      <w:r>
        <w:fldChar w:fldCharType="begin"/>
      </w:r>
      <w:r>
        <w:instrText xml:space="preserve"> PAGEREF _Toc29588 \h </w:instrText>
      </w:r>
      <w:r>
        <w:fldChar w:fldCharType="separate"/>
      </w:r>
      <w:r>
        <w:t>25</w:t>
      </w:r>
      <w:r>
        <w:fldChar w:fldCharType="end"/>
      </w:r>
      <w:r>
        <w:rPr>
          <w:lang w:eastAsia="zh-CN"/>
        </w:rPr>
        <w:fldChar w:fldCharType="end"/>
      </w:r>
    </w:p>
    <w:p w14:paraId="4AC82980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_Toc13514 </w:instrText>
      </w:r>
      <w:r>
        <w:rPr>
          <w:lang w:eastAsia="zh-CN"/>
        </w:rPr>
        <w:fldChar w:fldCharType="separate"/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4.3.2 invoiceFinancialAnalysisMarketInfos</w:t>
      </w:r>
      <w:r>
        <w:tab/>
      </w:r>
      <w:r>
        <w:fldChar w:fldCharType="begin"/>
      </w:r>
      <w:r>
        <w:instrText xml:space="preserve"> PAGEREF _Toc13514 \h </w:instrText>
      </w:r>
      <w:r>
        <w:fldChar w:fldCharType="separate"/>
      </w:r>
      <w:r>
        <w:t>25</w:t>
      </w:r>
      <w:r>
        <w:fldChar w:fldCharType="end"/>
      </w:r>
      <w:r>
        <w:rPr>
          <w:lang w:eastAsia="zh-CN"/>
        </w:rPr>
        <w:fldChar w:fldCharType="end"/>
      </w:r>
    </w:p>
    <w:p w14:paraId="0A1ED1DF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_Toc4326 </w:instrText>
      </w:r>
      <w:r>
        <w:rPr>
          <w:lang w:eastAsia="zh-CN"/>
        </w:rPr>
        <w:fldChar w:fldCharType="separate"/>
      </w:r>
      <w:r>
        <w:rPr>
          <w:rFonts w:hint="default"/>
          <w:lang w:val="en-US" w:eastAsia="zh-CN"/>
        </w:rPr>
        <w:t xml:space="preserve">4.3.3 </w:t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invoiceFinancialAnalysisOpens</w:t>
      </w:r>
      <w:r>
        <w:tab/>
      </w:r>
      <w:r>
        <w:fldChar w:fldCharType="begin"/>
      </w:r>
      <w:r>
        <w:instrText xml:space="preserve"> PAGEREF _Toc4326 \h </w:instrText>
      </w:r>
      <w:r>
        <w:fldChar w:fldCharType="separate"/>
      </w:r>
      <w:r>
        <w:t>26</w:t>
      </w:r>
      <w:r>
        <w:fldChar w:fldCharType="end"/>
      </w:r>
      <w:r>
        <w:rPr>
          <w:lang w:eastAsia="zh-CN"/>
        </w:rPr>
        <w:fldChar w:fldCharType="end"/>
      </w:r>
    </w:p>
    <w:p w14:paraId="5B98A33D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_Toc19527 </w:instrText>
      </w:r>
      <w:r>
        <w:rPr>
          <w:lang w:eastAsia="zh-CN"/>
        </w:rPr>
        <w:fldChar w:fldCharType="separate"/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4.3.4 invoiceFinancialAnalysisOpenInfos</w:t>
      </w:r>
      <w:r>
        <w:tab/>
      </w:r>
      <w:r>
        <w:fldChar w:fldCharType="begin"/>
      </w:r>
      <w:r>
        <w:instrText xml:space="preserve"> PAGEREF _Toc19527 \h </w:instrText>
      </w:r>
      <w:r>
        <w:fldChar w:fldCharType="separate"/>
      </w:r>
      <w:r>
        <w:t>26</w:t>
      </w:r>
      <w:r>
        <w:fldChar w:fldCharType="end"/>
      </w:r>
      <w:r>
        <w:rPr>
          <w:lang w:eastAsia="zh-CN"/>
        </w:rPr>
        <w:fldChar w:fldCharType="end"/>
      </w:r>
    </w:p>
    <w:p w14:paraId="0713E2A8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_Toc24123 </w:instrText>
      </w:r>
      <w:r>
        <w:rPr>
          <w:lang w:eastAsia="zh-CN"/>
        </w:rPr>
        <w:fldChar w:fldCharType="separate"/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4.3.5 invoiceFinancialAnalysisFinances</w:t>
      </w:r>
      <w:r>
        <w:tab/>
      </w:r>
      <w:r>
        <w:fldChar w:fldCharType="begin"/>
      </w:r>
      <w:r>
        <w:instrText xml:space="preserve"> PAGEREF _Toc24123 \h </w:instrText>
      </w:r>
      <w:r>
        <w:fldChar w:fldCharType="separate"/>
      </w:r>
      <w:r>
        <w:t>27</w:t>
      </w:r>
      <w:r>
        <w:fldChar w:fldCharType="end"/>
      </w:r>
      <w:r>
        <w:rPr>
          <w:lang w:eastAsia="zh-CN"/>
        </w:rPr>
        <w:fldChar w:fldCharType="end"/>
      </w:r>
    </w:p>
    <w:p w14:paraId="198077E9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_Toc650 </w:instrText>
      </w:r>
      <w:r>
        <w:rPr>
          <w:lang w:eastAsia="zh-CN"/>
        </w:rPr>
        <w:fldChar w:fldCharType="separate"/>
      </w:r>
      <w:r>
        <w:rPr>
          <w:rFonts w:hint="default"/>
          <w:lang w:val="en-US" w:eastAsia="zh-CN"/>
        </w:rPr>
        <w:t xml:space="preserve">4.3.6 </w:t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invoiceFinancialAnalysisFinanceInfos</w:t>
      </w:r>
      <w:r>
        <w:tab/>
      </w:r>
      <w:r>
        <w:fldChar w:fldCharType="begin"/>
      </w:r>
      <w:r>
        <w:instrText xml:space="preserve"> PAGEREF _Toc650 \h </w:instrText>
      </w:r>
      <w:r>
        <w:fldChar w:fldCharType="separate"/>
      </w:r>
      <w:r>
        <w:t>27</w:t>
      </w:r>
      <w:r>
        <w:fldChar w:fldCharType="end"/>
      </w:r>
      <w:r>
        <w:rPr>
          <w:lang w:eastAsia="zh-CN"/>
        </w:rPr>
        <w:fldChar w:fldCharType="end"/>
      </w:r>
    </w:p>
    <w:p w14:paraId="49A19243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_Toc21449 </w:instrText>
      </w:r>
      <w:r>
        <w:rPr>
          <w:lang w:eastAsia="zh-CN"/>
        </w:rPr>
        <w:fldChar w:fldCharType="separate"/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4.3.7 invoiceFinancialAnalysisManages</w:t>
      </w:r>
      <w:r>
        <w:tab/>
      </w:r>
      <w:r>
        <w:fldChar w:fldCharType="begin"/>
      </w:r>
      <w:r>
        <w:instrText xml:space="preserve"> PAGEREF _Toc21449 \h </w:instrText>
      </w:r>
      <w:r>
        <w:fldChar w:fldCharType="separate"/>
      </w:r>
      <w:r>
        <w:t>27</w:t>
      </w:r>
      <w:r>
        <w:fldChar w:fldCharType="end"/>
      </w:r>
      <w:r>
        <w:rPr>
          <w:lang w:eastAsia="zh-CN"/>
        </w:rPr>
        <w:fldChar w:fldCharType="end"/>
      </w:r>
    </w:p>
    <w:p w14:paraId="6997AADD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_Toc32629 </w:instrText>
      </w:r>
      <w:r>
        <w:rPr>
          <w:lang w:eastAsia="zh-CN"/>
        </w:rPr>
        <w:fldChar w:fldCharType="separate"/>
      </w:r>
      <w:r>
        <w:rPr>
          <w:rFonts w:hint="default"/>
          <w:lang w:val="en-US" w:eastAsia="zh-CN"/>
        </w:rPr>
        <w:t xml:space="preserve">4.3.8 </w:t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invoiceFinancialAnalysisManageInfos</w:t>
      </w:r>
      <w:r>
        <w:tab/>
      </w:r>
      <w:r>
        <w:fldChar w:fldCharType="begin"/>
      </w:r>
      <w:r>
        <w:instrText xml:space="preserve"> PAGEREF _Toc32629 \h </w:instrText>
      </w:r>
      <w:r>
        <w:fldChar w:fldCharType="separate"/>
      </w:r>
      <w:r>
        <w:t>28</w:t>
      </w:r>
      <w:r>
        <w:fldChar w:fldCharType="end"/>
      </w:r>
      <w:r>
        <w:rPr>
          <w:lang w:eastAsia="zh-CN"/>
        </w:rPr>
        <w:fldChar w:fldCharType="end"/>
      </w:r>
    </w:p>
    <w:p w14:paraId="36D3EF7B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_Toc20588 </w:instrText>
      </w:r>
      <w:r>
        <w:rPr>
          <w:lang w:eastAsia="zh-CN"/>
        </w:rPr>
        <w:fldChar w:fldCharType="separate"/>
      </w:r>
      <w:r>
        <w:rPr>
          <w:rFonts w:hint="default"/>
          <w:lang w:val="en-US" w:eastAsia="zh-CN"/>
        </w:rPr>
        <w:t xml:space="preserve">4.3.9 </w:t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invoiceFinancialAnalysisSales</w:t>
      </w:r>
      <w:r>
        <w:tab/>
      </w:r>
      <w:r>
        <w:fldChar w:fldCharType="begin"/>
      </w:r>
      <w:r>
        <w:instrText xml:space="preserve"> PAGEREF _Toc20588 \h </w:instrText>
      </w:r>
      <w:r>
        <w:fldChar w:fldCharType="separate"/>
      </w:r>
      <w:r>
        <w:t>28</w:t>
      </w:r>
      <w:r>
        <w:fldChar w:fldCharType="end"/>
      </w:r>
      <w:r>
        <w:rPr>
          <w:lang w:eastAsia="zh-CN"/>
        </w:rPr>
        <w:fldChar w:fldCharType="end"/>
      </w:r>
    </w:p>
    <w:p w14:paraId="52B84EC9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_Toc2820 </w:instrText>
      </w:r>
      <w:r>
        <w:rPr>
          <w:lang w:eastAsia="zh-CN"/>
        </w:rPr>
        <w:fldChar w:fldCharType="separate"/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4.3.10 invoiceFinancialAnalysisSalesInfos</w:t>
      </w:r>
      <w:r>
        <w:tab/>
      </w:r>
      <w:r>
        <w:fldChar w:fldCharType="begin"/>
      </w:r>
      <w:r>
        <w:instrText xml:space="preserve"> PAGEREF _Toc2820 \h </w:instrText>
      </w:r>
      <w:r>
        <w:fldChar w:fldCharType="separate"/>
      </w:r>
      <w:r>
        <w:t>29</w:t>
      </w:r>
      <w:r>
        <w:fldChar w:fldCharType="end"/>
      </w:r>
      <w:r>
        <w:rPr>
          <w:lang w:eastAsia="zh-CN"/>
        </w:rPr>
        <w:fldChar w:fldCharType="end"/>
      </w:r>
    </w:p>
    <w:p w14:paraId="0DAA4479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_Toc5748 </w:instrText>
      </w:r>
      <w:r>
        <w:rPr>
          <w:lang w:eastAsia="zh-CN"/>
        </w:rPr>
        <w:fldChar w:fldCharType="separate"/>
      </w:r>
      <w:r>
        <w:rPr>
          <w:rFonts w:hint="default"/>
          <w:lang w:val="en-US" w:eastAsia="zh-CN"/>
        </w:rPr>
        <w:t xml:space="preserve">4.3.11 </w:t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invoiceFinancialAnalysisHighTeches</w:t>
      </w:r>
      <w:r>
        <w:tab/>
      </w:r>
      <w:r>
        <w:fldChar w:fldCharType="begin"/>
      </w:r>
      <w:r>
        <w:instrText xml:space="preserve"> PAGEREF _Toc5748 \h </w:instrText>
      </w:r>
      <w:r>
        <w:fldChar w:fldCharType="separate"/>
      </w:r>
      <w:r>
        <w:t>29</w:t>
      </w:r>
      <w:r>
        <w:fldChar w:fldCharType="end"/>
      </w:r>
      <w:r>
        <w:rPr>
          <w:lang w:eastAsia="zh-CN"/>
        </w:rPr>
        <w:fldChar w:fldCharType="end"/>
      </w:r>
    </w:p>
    <w:p w14:paraId="140D2B72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_Toc14186 </w:instrText>
      </w:r>
      <w:r>
        <w:rPr>
          <w:lang w:eastAsia="zh-CN"/>
        </w:rPr>
        <w:fldChar w:fldCharType="separate"/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4.3.12 invoiceFinancialAnalysisHighTechInfos</w:t>
      </w:r>
      <w:r>
        <w:tab/>
      </w:r>
      <w:r>
        <w:fldChar w:fldCharType="begin"/>
      </w:r>
      <w:r>
        <w:instrText xml:space="preserve"> PAGEREF _Toc14186 \h </w:instrText>
      </w:r>
      <w:r>
        <w:fldChar w:fldCharType="separate"/>
      </w:r>
      <w:r>
        <w:t>29</w:t>
      </w:r>
      <w:r>
        <w:fldChar w:fldCharType="end"/>
      </w:r>
      <w:r>
        <w:rPr>
          <w:lang w:eastAsia="zh-CN"/>
        </w:rPr>
        <w:fldChar w:fldCharType="end"/>
      </w:r>
    </w:p>
    <w:p w14:paraId="039C060D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_Toc27620 </w:instrText>
      </w:r>
      <w:r>
        <w:rPr>
          <w:lang w:eastAsia="zh-CN"/>
        </w:rPr>
        <w:fldChar w:fldCharType="separate"/>
      </w:r>
      <w:r>
        <w:rPr>
          <w:rFonts w:hint="default"/>
          <w:lang w:val="en-US" w:eastAsia="zh-CN"/>
        </w:rPr>
        <w:t xml:space="preserve">4.3.13 </w:t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invoiceFinancialAnalysisVariabilities</w:t>
      </w:r>
      <w:r>
        <w:tab/>
      </w:r>
      <w:r>
        <w:fldChar w:fldCharType="begin"/>
      </w:r>
      <w:r>
        <w:instrText xml:space="preserve"> PAGEREF _Toc27620 \h </w:instrText>
      </w:r>
      <w:r>
        <w:fldChar w:fldCharType="separate"/>
      </w:r>
      <w:r>
        <w:t>30</w:t>
      </w:r>
      <w:r>
        <w:fldChar w:fldCharType="end"/>
      </w:r>
      <w:r>
        <w:rPr>
          <w:lang w:eastAsia="zh-CN"/>
        </w:rPr>
        <w:fldChar w:fldCharType="end"/>
      </w:r>
    </w:p>
    <w:p w14:paraId="2FF0F00B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_Toc9425 </w:instrText>
      </w:r>
      <w:r>
        <w:rPr>
          <w:lang w:eastAsia="zh-CN"/>
        </w:rPr>
        <w:fldChar w:fldCharType="separate"/>
      </w:r>
      <w:r>
        <w:rPr>
          <w:rFonts w:hint="default"/>
          <w:lang w:val="en-US" w:eastAsia="zh-CN"/>
        </w:rPr>
        <w:t xml:space="preserve">4.3.14 </w:t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invoiceFinancialAnalysisVariabilities</w:t>
      </w:r>
      <w:r>
        <w:tab/>
      </w:r>
      <w:r>
        <w:fldChar w:fldCharType="begin"/>
      </w:r>
      <w:r>
        <w:instrText xml:space="preserve"> PAGEREF _Toc9425 \h </w:instrText>
      </w:r>
      <w:r>
        <w:fldChar w:fldCharType="separate"/>
      </w:r>
      <w:r>
        <w:t>30</w:t>
      </w:r>
      <w:r>
        <w:fldChar w:fldCharType="end"/>
      </w:r>
      <w:r>
        <w:rPr>
          <w:lang w:eastAsia="zh-CN"/>
        </w:rPr>
        <w:fldChar w:fldCharType="end"/>
      </w:r>
    </w:p>
    <w:p w14:paraId="7EC6685B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_Toc25003 </w:instrText>
      </w:r>
      <w:r>
        <w:rPr>
          <w:lang w:eastAsia="zh-CN"/>
        </w:rPr>
        <w:fldChar w:fldCharType="separate"/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4.3.15 invoiceFinancialAnalysisBusIncs</w:t>
      </w:r>
      <w:r>
        <w:tab/>
      </w:r>
      <w:r>
        <w:fldChar w:fldCharType="begin"/>
      </w:r>
      <w:r>
        <w:instrText xml:space="preserve"> PAGEREF _Toc25003 \h </w:instrText>
      </w:r>
      <w:r>
        <w:fldChar w:fldCharType="separate"/>
      </w:r>
      <w:r>
        <w:t>31</w:t>
      </w:r>
      <w:r>
        <w:fldChar w:fldCharType="end"/>
      </w:r>
      <w:r>
        <w:rPr>
          <w:lang w:eastAsia="zh-CN"/>
        </w:rPr>
        <w:fldChar w:fldCharType="end"/>
      </w:r>
    </w:p>
    <w:p w14:paraId="6EF243C9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_Toc29744 </w:instrText>
      </w:r>
      <w:r>
        <w:rPr>
          <w:lang w:eastAsia="zh-CN"/>
        </w:rPr>
        <w:fldChar w:fldCharType="separate"/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4.3.16 invoiceFinancialAnalysisBusIncInfos</w:t>
      </w:r>
      <w:r>
        <w:tab/>
      </w:r>
      <w:r>
        <w:fldChar w:fldCharType="begin"/>
      </w:r>
      <w:r>
        <w:instrText xml:space="preserve"> PAGEREF _Toc29744 \h </w:instrText>
      </w:r>
      <w:r>
        <w:fldChar w:fldCharType="separate"/>
      </w:r>
      <w:r>
        <w:t>31</w:t>
      </w:r>
      <w:r>
        <w:fldChar w:fldCharType="end"/>
      </w:r>
      <w:r>
        <w:rPr>
          <w:lang w:eastAsia="zh-CN"/>
        </w:rPr>
        <w:fldChar w:fldCharType="end"/>
      </w:r>
    </w:p>
    <w:p w14:paraId="34E3DFED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_Toc8601 </w:instrText>
      </w:r>
      <w:r>
        <w:rPr>
          <w:lang w:eastAsia="zh-CN"/>
        </w:rPr>
        <w:fldChar w:fldCharType="separate"/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4.3.17 invoiceFinancialAnalysisAdveExes</w:t>
      </w:r>
      <w:r>
        <w:tab/>
      </w:r>
      <w:r>
        <w:fldChar w:fldCharType="begin"/>
      </w:r>
      <w:r>
        <w:instrText xml:space="preserve"> PAGEREF _Toc8601 \h </w:instrText>
      </w:r>
      <w:r>
        <w:fldChar w:fldCharType="separate"/>
      </w:r>
      <w:r>
        <w:t>32</w:t>
      </w:r>
      <w:r>
        <w:fldChar w:fldCharType="end"/>
      </w:r>
      <w:r>
        <w:rPr>
          <w:lang w:eastAsia="zh-CN"/>
        </w:rPr>
        <w:fldChar w:fldCharType="end"/>
      </w:r>
    </w:p>
    <w:p w14:paraId="1B1810F6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_Toc27106 </w:instrText>
      </w:r>
      <w:r>
        <w:rPr>
          <w:lang w:eastAsia="zh-CN"/>
        </w:rPr>
        <w:fldChar w:fldCharType="separate"/>
      </w:r>
      <w:r>
        <w:rPr>
          <w:rFonts w:hint="default"/>
          <w:lang w:val="en-US" w:eastAsia="zh-CN"/>
        </w:rPr>
        <w:t xml:space="preserve">4.3.18 </w:t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invoiceFinancialAnalysisAdveExInfos</w:t>
      </w:r>
      <w:r>
        <w:tab/>
      </w:r>
      <w:r>
        <w:fldChar w:fldCharType="begin"/>
      </w:r>
      <w:r>
        <w:instrText xml:space="preserve"> PAGEREF _Toc27106 \h </w:instrText>
      </w:r>
      <w:r>
        <w:fldChar w:fldCharType="separate"/>
      </w:r>
      <w:r>
        <w:t>32</w:t>
      </w:r>
      <w:r>
        <w:fldChar w:fldCharType="end"/>
      </w:r>
      <w:r>
        <w:rPr>
          <w:lang w:eastAsia="zh-CN"/>
        </w:rPr>
        <w:fldChar w:fldCharType="end"/>
      </w:r>
    </w:p>
    <w:p w14:paraId="13C001E3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_Toc24872 </w:instrText>
      </w:r>
      <w:r>
        <w:rPr>
          <w:lang w:eastAsia="zh-CN"/>
        </w:rPr>
        <w:fldChar w:fldCharType="separate"/>
      </w:r>
      <w:r>
        <w:rPr>
          <w:rFonts w:hint="default"/>
          <w:lang w:val="en-US" w:eastAsia="zh-CN"/>
        </w:rPr>
        <w:t xml:space="preserve">4.3.19 </w:t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invoiceFinancialAnalysisOthExes</w:t>
      </w:r>
      <w:r>
        <w:tab/>
      </w:r>
      <w:r>
        <w:fldChar w:fldCharType="begin"/>
      </w:r>
      <w:r>
        <w:instrText xml:space="preserve"> PAGEREF _Toc24872 \h </w:instrText>
      </w:r>
      <w:r>
        <w:fldChar w:fldCharType="separate"/>
      </w:r>
      <w:r>
        <w:t>32</w:t>
      </w:r>
      <w:r>
        <w:fldChar w:fldCharType="end"/>
      </w:r>
      <w:r>
        <w:rPr>
          <w:lang w:eastAsia="zh-CN"/>
        </w:rPr>
        <w:fldChar w:fldCharType="end"/>
      </w:r>
    </w:p>
    <w:p w14:paraId="2E18B68E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_Toc1504 </w:instrText>
      </w:r>
      <w:r>
        <w:rPr>
          <w:lang w:eastAsia="zh-CN"/>
        </w:rPr>
        <w:fldChar w:fldCharType="separate"/>
      </w:r>
      <w:r>
        <w:rPr>
          <w:rFonts w:hint="default"/>
          <w:lang w:val="en-US" w:eastAsia="zh-CN"/>
        </w:rPr>
        <w:t xml:space="preserve">4.3.20 </w:t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invoiceFinancialAnalysisOthExInfos</w:t>
      </w:r>
      <w:r>
        <w:tab/>
      </w:r>
      <w:r>
        <w:fldChar w:fldCharType="begin"/>
      </w:r>
      <w:r>
        <w:instrText xml:space="preserve"> PAGEREF _Toc1504 \h </w:instrText>
      </w:r>
      <w:r>
        <w:fldChar w:fldCharType="separate"/>
      </w:r>
      <w:r>
        <w:t>33</w:t>
      </w:r>
      <w:r>
        <w:fldChar w:fldCharType="end"/>
      </w:r>
      <w:r>
        <w:rPr>
          <w:lang w:eastAsia="zh-CN"/>
        </w:rPr>
        <w:fldChar w:fldCharType="end"/>
      </w:r>
    </w:p>
    <w:p w14:paraId="3C76391A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_Toc18251 </w:instrText>
      </w:r>
      <w:r>
        <w:rPr>
          <w:lang w:eastAsia="zh-CN"/>
        </w:rPr>
        <w:fldChar w:fldCharType="separate"/>
      </w:r>
      <w:r>
        <w:rPr>
          <w:rFonts w:hint="default"/>
          <w:lang w:val="en-US" w:eastAsia="zh-CN"/>
        </w:rPr>
        <w:t xml:space="preserve">4.3.21 </w:t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invoiceFinancialAnalysisFixAsses</w:t>
      </w:r>
      <w:r>
        <w:tab/>
      </w:r>
      <w:r>
        <w:fldChar w:fldCharType="begin"/>
      </w:r>
      <w:r>
        <w:instrText xml:space="preserve"> PAGEREF _Toc18251 \h </w:instrText>
      </w:r>
      <w:r>
        <w:fldChar w:fldCharType="separate"/>
      </w:r>
      <w:r>
        <w:t>33</w:t>
      </w:r>
      <w:r>
        <w:fldChar w:fldCharType="end"/>
      </w:r>
      <w:r>
        <w:rPr>
          <w:lang w:eastAsia="zh-CN"/>
        </w:rPr>
        <w:fldChar w:fldCharType="end"/>
      </w:r>
    </w:p>
    <w:p w14:paraId="76E47811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_Toc18117 </w:instrText>
      </w:r>
      <w:r>
        <w:rPr>
          <w:lang w:eastAsia="zh-CN"/>
        </w:rPr>
        <w:fldChar w:fldCharType="separate"/>
      </w:r>
      <w:r>
        <w:rPr>
          <w:rFonts w:hint="default"/>
          <w:lang w:val="en-US" w:eastAsia="zh-CN"/>
        </w:rPr>
        <w:t xml:space="preserve">4.3.22 </w:t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invoiceFinancialAnalysisFixAssInfos</w:t>
      </w:r>
      <w:r>
        <w:tab/>
      </w:r>
      <w:r>
        <w:fldChar w:fldCharType="begin"/>
      </w:r>
      <w:r>
        <w:instrText xml:space="preserve"> PAGEREF _Toc18117 \h </w:instrText>
      </w:r>
      <w:r>
        <w:fldChar w:fldCharType="separate"/>
      </w:r>
      <w:r>
        <w:t>34</w:t>
      </w:r>
      <w:r>
        <w:fldChar w:fldCharType="end"/>
      </w:r>
      <w:r>
        <w:rPr>
          <w:lang w:eastAsia="zh-CN"/>
        </w:rPr>
        <w:fldChar w:fldCharType="end"/>
      </w:r>
    </w:p>
    <w:p w14:paraId="75D7AE0D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_Toc17881 </w:instrText>
      </w:r>
      <w:r>
        <w:rPr>
          <w:lang w:eastAsia="zh-CN"/>
        </w:rPr>
        <w:fldChar w:fldCharType="separate"/>
      </w:r>
      <w:r>
        <w:rPr>
          <w:rFonts w:hint="default"/>
          <w:lang w:val="en-US" w:eastAsia="zh-CN"/>
        </w:rPr>
        <w:t xml:space="preserve">4.3.23 </w:t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invoiceFinancialAnalysisDonateRisks</w:t>
      </w:r>
      <w:r>
        <w:tab/>
      </w:r>
      <w:r>
        <w:fldChar w:fldCharType="begin"/>
      </w:r>
      <w:r>
        <w:instrText xml:space="preserve"> PAGEREF _Toc17881 \h </w:instrText>
      </w:r>
      <w:r>
        <w:fldChar w:fldCharType="separate"/>
      </w:r>
      <w:r>
        <w:t>34</w:t>
      </w:r>
      <w:r>
        <w:fldChar w:fldCharType="end"/>
      </w:r>
      <w:r>
        <w:rPr>
          <w:lang w:eastAsia="zh-CN"/>
        </w:rPr>
        <w:fldChar w:fldCharType="end"/>
      </w:r>
    </w:p>
    <w:p w14:paraId="59EB847C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_Toc13834 </w:instrText>
      </w:r>
      <w:r>
        <w:rPr>
          <w:lang w:eastAsia="zh-CN"/>
        </w:rPr>
        <w:fldChar w:fldCharType="separate"/>
      </w:r>
      <w:r>
        <w:rPr>
          <w:rFonts w:hint="default"/>
          <w:lang w:val="en-US" w:eastAsia="zh-CN"/>
        </w:rPr>
        <w:t xml:space="preserve">4.3.24 </w:t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invoiceFinancialAnalysisDonateRiskInfos</w:t>
      </w:r>
      <w:r>
        <w:tab/>
      </w:r>
      <w:r>
        <w:fldChar w:fldCharType="begin"/>
      </w:r>
      <w:r>
        <w:instrText xml:space="preserve"> PAGEREF _Toc13834 \h </w:instrText>
      </w:r>
      <w:r>
        <w:fldChar w:fldCharType="separate"/>
      </w:r>
      <w:r>
        <w:t>34</w:t>
      </w:r>
      <w:r>
        <w:fldChar w:fldCharType="end"/>
      </w:r>
      <w:r>
        <w:rPr>
          <w:lang w:eastAsia="zh-CN"/>
        </w:rPr>
        <w:fldChar w:fldCharType="end"/>
      </w:r>
    </w:p>
    <w:p w14:paraId="728D6A7A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_Toc11100 </w:instrText>
      </w:r>
      <w:r>
        <w:rPr>
          <w:lang w:eastAsia="zh-CN"/>
        </w:rPr>
        <w:fldChar w:fldCharType="separate"/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4.3.25 invoiceFinancialAnalysisFinancedAmts</w:t>
      </w:r>
      <w:r>
        <w:tab/>
      </w:r>
      <w:r>
        <w:fldChar w:fldCharType="begin"/>
      </w:r>
      <w:r>
        <w:instrText xml:space="preserve"> PAGEREF _Toc11100 \h </w:instrText>
      </w:r>
      <w:r>
        <w:fldChar w:fldCharType="separate"/>
      </w:r>
      <w:r>
        <w:t>35</w:t>
      </w:r>
      <w:r>
        <w:fldChar w:fldCharType="end"/>
      </w:r>
      <w:r>
        <w:rPr>
          <w:lang w:eastAsia="zh-CN"/>
        </w:rPr>
        <w:fldChar w:fldCharType="end"/>
      </w:r>
    </w:p>
    <w:p w14:paraId="0808635D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_Toc3875 </w:instrText>
      </w:r>
      <w:r>
        <w:rPr>
          <w:lang w:eastAsia="zh-CN"/>
        </w:rPr>
        <w:fldChar w:fldCharType="separate"/>
      </w:r>
      <w:r>
        <w:rPr>
          <w:rFonts w:hint="default"/>
          <w:lang w:val="en-US" w:eastAsia="zh-CN"/>
        </w:rPr>
        <w:t xml:space="preserve">4.3.26 </w:t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invoiceFinancialAnalysisFinancedAmtInfos</w:t>
      </w:r>
      <w:r>
        <w:tab/>
      </w:r>
      <w:r>
        <w:fldChar w:fldCharType="begin"/>
      </w:r>
      <w:r>
        <w:instrText xml:space="preserve"> PAGEREF _Toc3875 \h </w:instrText>
      </w:r>
      <w:r>
        <w:fldChar w:fldCharType="separate"/>
      </w:r>
      <w:r>
        <w:t>35</w:t>
      </w:r>
      <w:r>
        <w:fldChar w:fldCharType="end"/>
      </w:r>
      <w:r>
        <w:rPr>
          <w:lang w:eastAsia="zh-CN"/>
        </w:rPr>
        <w:fldChar w:fldCharType="end"/>
      </w:r>
    </w:p>
    <w:p w14:paraId="25DA9AF1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_Toc6216 </w:instrText>
      </w:r>
      <w:r>
        <w:rPr>
          <w:lang w:eastAsia="zh-CN"/>
        </w:rPr>
        <w:fldChar w:fldCharType="separate"/>
      </w:r>
      <w:r>
        <w:rPr>
          <w:rFonts w:hint="default"/>
          <w:lang w:val="en-US" w:eastAsia="zh-CN"/>
        </w:rPr>
        <w:t xml:space="preserve">4.3.27 </w:t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invoiceFinancialAnalysisAccountsDues</w:t>
      </w:r>
      <w:r>
        <w:tab/>
      </w:r>
      <w:r>
        <w:fldChar w:fldCharType="begin"/>
      </w:r>
      <w:r>
        <w:instrText xml:space="preserve"> PAGEREF _Toc6216 \h </w:instrText>
      </w:r>
      <w:r>
        <w:fldChar w:fldCharType="separate"/>
      </w:r>
      <w:r>
        <w:t>35</w:t>
      </w:r>
      <w:r>
        <w:fldChar w:fldCharType="end"/>
      </w:r>
      <w:r>
        <w:rPr>
          <w:lang w:eastAsia="zh-CN"/>
        </w:rPr>
        <w:fldChar w:fldCharType="end"/>
      </w:r>
    </w:p>
    <w:p w14:paraId="73868DAD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_Toc8279 </w:instrText>
      </w:r>
      <w:r>
        <w:rPr>
          <w:lang w:eastAsia="zh-CN"/>
        </w:rPr>
        <w:fldChar w:fldCharType="separate"/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4.3.28 invoiceFinancialAnalysisAccountsDueInfos</w:t>
      </w:r>
      <w:r>
        <w:tab/>
      </w:r>
      <w:r>
        <w:fldChar w:fldCharType="begin"/>
      </w:r>
      <w:r>
        <w:instrText xml:space="preserve"> PAGEREF _Toc8279 \h </w:instrText>
      </w:r>
      <w:r>
        <w:fldChar w:fldCharType="separate"/>
      </w:r>
      <w:r>
        <w:t>36</w:t>
      </w:r>
      <w:r>
        <w:fldChar w:fldCharType="end"/>
      </w:r>
      <w:r>
        <w:rPr>
          <w:lang w:eastAsia="zh-CN"/>
        </w:rPr>
        <w:fldChar w:fldCharType="end"/>
      </w:r>
    </w:p>
    <w:p w14:paraId="5A06743A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_Toc6881 </w:instrText>
      </w:r>
      <w:r>
        <w:rPr>
          <w:lang w:eastAsia="zh-CN"/>
        </w:rPr>
        <w:fldChar w:fldCharType="separate"/>
      </w:r>
      <w:r>
        <w:rPr>
          <w:rFonts w:hint="default"/>
          <w:lang w:val="en-US" w:eastAsia="zh-CN"/>
        </w:rPr>
        <w:t xml:space="preserve">4.3.29 </w:t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invoiceFinancialAnalysisDues</w:t>
      </w:r>
      <w:r>
        <w:tab/>
      </w:r>
      <w:r>
        <w:fldChar w:fldCharType="begin"/>
      </w:r>
      <w:r>
        <w:instrText xml:space="preserve"> PAGEREF _Toc6881 \h </w:instrText>
      </w:r>
      <w:r>
        <w:fldChar w:fldCharType="separate"/>
      </w:r>
      <w:r>
        <w:t>36</w:t>
      </w:r>
      <w:r>
        <w:fldChar w:fldCharType="end"/>
      </w:r>
      <w:r>
        <w:rPr>
          <w:lang w:eastAsia="zh-CN"/>
        </w:rPr>
        <w:fldChar w:fldCharType="end"/>
      </w:r>
    </w:p>
    <w:p w14:paraId="6FBE9074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_Toc15246 </w:instrText>
      </w:r>
      <w:r>
        <w:rPr>
          <w:lang w:eastAsia="zh-CN"/>
        </w:rPr>
        <w:fldChar w:fldCharType="separate"/>
      </w:r>
      <w:r>
        <w:rPr>
          <w:rFonts w:hint="default"/>
          <w:lang w:val="en-US" w:eastAsia="zh-CN"/>
        </w:rPr>
        <w:t xml:space="preserve">4.3.30 </w:t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invoiceFinancialAnalysisDueInfos</w:t>
      </w:r>
      <w:r>
        <w:tab/>
      </w:r>
      <w:r>
        <w:fldChar w:fldCharType="begin"/>
      </w:r>
      <w:r>
        <w:instrText xml:space="preserve"> PAGEREF _Toc15246 \h </w:instrText>
      </w:r>
      <w:r>
        <w:fldChar w:fldCharType="separate"/>
      </w:r>
      <w:r>
        <w:t>37</w:t>
      </w:r>
      <w:r>
        <w:fldChar w:fldCharType="end"/>
      </w:r>
      <w:r>
        <w:rPr>
          <w:lang w:eastAsia="zh-CN"/>
        </w:rPr>
        <w:fldChar w:fldCharType="end"/>
      </w:r>
    </w:p>
    <w:p w14:paraId="12E7F18E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_Toc3931 </w:instrText>
      </w:r>
      <w:r>
        <w:rPr>
          <w:lang w:eastAsia="zh-CN"/>
        </w:rPr>
        <w:fldChar w:fldCharType="separate"/>
      </w:r>
      <w:r>
        <w:rPr>
          <w:rFonts w:hint="default"/>
          <w:lang w:val="en-US" w:eastAsia="zh-CN"/>
        </w:rPr>
        <w:t xml:space="preserve">4.3.31 </w:t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invoiceFinancialAnalysisBalances</w:t>
      </w:r>
      <w:r>
        <w:tab/>
      </w:r>
      <w:r>
        <w:fldChar w:fldCharType="begin"/>
      </w:r>
      <w:r>
        <w:instrText xml:space="preserve"> PAGEREF _Toc3931 \h </w:instrText>
      </w:r>
      <w:r>
        <w:fldChar w:fldCharType="separate"/>
      </w:r>
      <w:r>
        <w:t>37</w:t>
      </w:r>
      <w:r>
        <w:fldChar w:fldCharType="end"/>
      </w:r>
      <w:r>
        <w:rPr>
          <w:lang w:eastAsia="zh-CN"/>
        </w:rPr>
        <w:fldChar w:fldCharType="end"/>
      </w:r>
    </w:p>
    <w:p w14:paraId="628253D2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_Toc32365 </w:instrText>
      </w:r>
      <w:r>
        <w:rPr>
          <w:lang w:eastAsia="zh-CN"/>
        </w:rPr>
        <w:fldChar w:fldCharType="separate"/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4.3.32 invoiceFinancialAnalysisBalanceInfos</w:t>
      </w:r>
      <w:r>
        <w:tab/>
      </w:r>
      <w:r>
        <w:fldChar w:fldCharType="begin"/>
      </w:r>
      <w:r>
        <w:instrText xml:space="preserve"> PAGEREF _Toc32365 \h </w:instrText>
      </w:r>
      <w:r>
        <w:fldChar w:fldCharType="separate"/>
      </w:r>
      <w:r>
        <w:t>37</w:t>
      </w:r>
      <w:r>
        <w:fldChar w:fldCharType="end"/>
      </w:r>
      <w:r>
        <w:rPr>
          <w:lang w:eastAsia="zh-CN"/>
        </w:rPr>
        <w:fldChar w:fldCharType="end"/>
      </w:r>
    </w:p>
    <w:p w14:paraId="6E9CE0F2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_Toc3577 </w:instrText>
      </w:r>
      <w:r>
        <w:rPr>
          <w:lang w:eastAsia="zh-CN"/>
        </w:rPr>
        <w:fldChar w:fldCharType="separate"/>
      </w:r>
      <w:r>
        <w:rPr>
          <w:rFonts w:hint="default"/>
          <w:lang w:val="en-US" w:eastAsia="zh-CN"/>
        </w:rPr>
        <w:t xml:space="preserve">4.3.33 </w:t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invoiceFinancialAnalysisAccountsPayables</w:t>
      </w:r>
      <w:r>
        <w:tab/>
      </w:r>
      <w:r>
        <w:fldChar w:fldCharType="begin"/>
      </w:r>
      <w:r>
        <w:instrText xml:space="preserve"> PAGEREF _Toc3577 \h </w:instrText>
      </w:r>
      <w:r>
        <w:fldChar w:fldCharType="separate"/>
      </w:r>
      <w:r>
        <w:t>38</w:t>
      </w:r>
      <w:r>
        <w:fldChar w:fldCharType="end"/>
      </w:r>
      <w:r>
        <w:rPr>
          <w:lang w:eastAsia="zh-CN"/>
        </w:rPr>
        <w:fldChar w:fldCharType="end"/>
      </w:r>
    </w:p>
    <w:p w14:paraId="28B6FD7B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_Toc13433 </w:instrText>
      </w:r>
      <w:r>
        <w:rPr>
          <w:lang w:eastAsia="zh-CN"/>
        </w:rPr>
        <w:fldChar w:fldCharType="separate"/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4.3.34 invoiceFinancialAnalysisAccountsPayableInfos</w:t>
      </w:r>
      <w:r>
        <w:tab/>
      </w:r>
      <w:r>
        <w:fldChar w:fldCharType="begin"/>
      </w:r>
      <w:r>
        <w:instrText xml:space="preserve"> PAGEREF _Toc13433 \h </w:instrText>
      </w:r>
      <w:r>
        <w:fldChar w:fldCharType="separate"/>
      </w:r>
      <w:r>
        <w:t>38</w:t>
      </w:r>
      <w:r>
        <w:fldChar w:fldCharType="end"/>
      </w:r>
      <w:r>
        <w:rPr>
          <w:lang w:eastAsia="zh-CN"/>
        </w:rPr>
        <w:fldChar w:fldCharType="end"/>
      </w:r>
    </w:p>
    <w:p w14:paraId="5D5DCDFF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_Toc16189 </w:instrText>
      </w:r>
      <w:r>
        <w:rPr>
          <w:lang w:eastAsia="zh-CN"/>
        </w:rPr>
        <w:fldChar w:fldCharType="separate"/>
      </w:r>
      <w:r>
        <w:rPr>
          <w:rFonts w:hint="default"/>
          <w:lang w:val="en-US" w:eastAsia="zh-CN"/>
        </w:rPr>
        <w:t xml:space="preserve">4.3.35 </w:t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invoiceFinancialAnalysisProfitExceptions</w:t>
      </w:r>
      <w:r>
        <w:tab/>
      </w:r>
      <w:r>
        <w:fldChar w:fldCharType="begin"/>
      </w:r>
      <w:r>
        <w:instrText xml:space="preserve"> PAGEREF _Toc16189 \h </w:instrText>
      </w:r>
      <w:r>
        <w:fldChar w:fldCharType="separate"/>
      </w:r>
      <w:r>
        <w:t>39</w:t>
      </w:r>
      <w:r>
        <w:fldChar w:fldCharType="end"/>
      </w:r>
      <w:r>
        <w:rPr>
          <w:lang w:eastAsia="zh-CN"/>
        </w:rPr>
        <w:fldChar w:fldCharType="end"/>
      </w:r>
    </w:p>
    <w:p w14:paraId="3A88E387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_Toc27411 </w:instrText>
      </w:r>
      <w:r>
        <w:rPr>
          <w:lang w:eastAsia="zh-CN"/>
        </w:rPr>
        <w:fldChar w:fldCharType="separate"/>
      </w:r>
      <w:r>
        <w:rPr>
          <w:rFonts w:hint="default"/>
          <w:lang w:val="en-US" w:eastAsia="zh-CN"/>
        </w:rPr>
        <w:t xml:space="preserve">4.3.36 </w:t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invoiceFinancialAnalysisProfitExceptionInfos</w:t>
      </w:r>
      <w:r>
        <w:tab/>
      </w:r>
      <w:r>
        <w:fldChar w:fldCharType="begin"/>
      </w:r>
      <w:r>
        <w:instrText xml:space="preserve"> PAGEREF _Toc27411 \h </w:instrText>
      </w:r>
      <w:r>
        <w:fldChar w:fldCharType="separate"/>
      </w:r>
      <w:r>
        <w:t>39</w:t>
      </w:r>
      <w:r>
        <w:fldChar w:fldCharType="end"/>
      </w:r>
      <w:r>
        <w:rPr>
          <w:lang w:eastAsia="zh-CN"/>
        </w:rPr>
        <w:fldChar w:fldCharType="end"/>
      </w:r>
    </w:p>
    <w:p w14:paraId="41CB5D60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_Toc28254 </w:instrText>
      </w:r>
      <w:r>
        <w:rPr>
          <w:lang w:eastAsia="zh-CN"/>
        </w:rPr>
        <w:fldChar w:fldCharType="separate"/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4.3.37 invoiceFinancialAnalysisPayableTaxes</w:t>
      </w:r>
      <w:r>
        <w:tab/>
      </w:r>
      <w:r>
        <w:fldChar w:fldCharType="begin"/>
      </w:r>
      <w:r>
        <w:instrText xml:space="preserve"> PAGEREF _Toc28254 \h </w:instrText>
      </w:r>
      <w:r>
        <w:fldChar w:fldCharType="separate"/>
      </w:r>
      <w:r>
        <w:t>40</w:t>
      </w:r>
      <w:r>
        <w:fldChar w:fldCharType="end"/>
      </w:r>
      <w:r>
        <w:rPr>
          <w:lang w:eastAsia="zh-CN"/>
        </w:rPr>
        <w:fldChar w:fldCharType="end"/>
      </w:r>
    </w:p>
    <w:p w14:paraId="49D7333E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_Toc20104 </w:instrText>
      </w:r>
      <w:r>
        <w:rPr>
          <w:lang w:eastAsia="zh-CN"/>
        </w:rPr>
        <w:fldChar w:fldCharType="separate"/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4.3.38 invoiceFinancialAnalysisPayableTaxesInfos</w:t>
      </w:r>
      <w:r>
        <w:tab/>
      </w:r>
      <w:r>
        <w:fldChar w:fldCharType="begin"/>
      </w:r>
      <w:r>
        <w:instrText xml:space="preserve"> PAGEREF _Toc20104 \h </w:instrText>
      </w:r>
      <w:r>
        <w:fldChar w:fldCharType="separate"/>
      </w:r>
      <w:r>
        <w:t>40</w:t>
      </w:r>
      <w:r>
        <w:fldChar w:fldCharType="end"/>
      </w:r>
      <w:r>
        <w:rPr>
          <w:lang w:eastAsia="zh-CN"/>
        </w:rPr>
        <w:fldChar w:fldCharType="end"/>
      </w:r>
    </w:p>
    <w:p w14:paraId="5E7F9FA8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_Toc13468 </w:instrText>
      </w:r>
      <w:r>
        <w:rPr>
          <w:lang w:eastAsia="zh-CN"/>
        </w:rPr>
        <w:fldChar w:fldCharType="separate"/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4.3.39 invoiceFinancialAnalysisOperAsses</w:t>
      </w:r>
      <w:r>
        <w:tab/>
      </w:r>
      <w:r>
        <w:fldChar w:fldCharType="begin"/>
      </w:r>
      <w:r>
        <w:instrText xml:space="preserve"> PAGEREF _Toc13468 \h </w:instrText>
      </w:r>
      <w:r>
        <w:fldChar w:fldCharType="separate"/>
      </w:r>
      <w:r>
        <w:t>41</w:t>
      </w:r>
      <w:r>
        <w:fldChar w:fldCharType="end"/>
      </w:r>
      <w:r>
        <w:rPr>
          <w:lang w:eastAsia="zh-CN"/>
        </w:rPr>
        <w:fldChar w:fldCharType="end"/>
      </w:r>
    </w:p>
    <w:p w14:paraId="5ADB891B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_Toc24726 </w:instrText>
      </w:r>
      <w:r>
        <w:rPr>
          <w:lang w:eastAsia="zh-CN"/>
        </w:rPr>
        <w:fldChar w:fldCharType="separate"/>
      </w:r>
      <w:r>
        <w:rPr>
          <w:rFonts w:hint="default"/>
          <w:lang w:val="en-US" w:eastAsia="zh-CN"/>
        </w:rPr>
        <w:t xml:space="preserve">4.3.40 </w:t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invoiceFinancialAnalysisOperAssInfos</w:t>
      </w:r>
      <w:r>
        <w:tab/>
      </w:r>
      <w:r>
        <w:fldChar w:fldCharType="begin"/>
      </w:r>
      <w:r>
        <w:instrText xml:space="preserve"> PAGEREF _Toc24726 \h </w:instrText>
      </w:r>
      <w:r>
        <w:fldChar w:fldCharType="separate"/>
      </w:r>
      <w:r>
        <w:t>41</w:t>
      </w:r>
      <w:r>
        <w:fldChar w:fldCharType="end"/>
      </w:r>
      <w:r>
        <w:rPr>
          <w:lang w:eastAsia="zh-CN"/>
        </w:rPr>
        <w:fldChar w:fldCharType="end"/>
      </w:r>
    </w:p>
    <w:p w14:paraId="69AE9090">
      <w:pPr>
        <w:pStyle w:val="9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_Toc11321 </w:instrText>
      </w:r>
      <w:r>
        <w:rPr>
          <w:lang w:eastAsia="zh-CN"/>
        </w:rPr>
        <w:fldChar w:fldCharType="separate"/>
      </w:r>
      <w:r>
        <w:rPr>
          <w:rFonts w:hint="default" w:ascii="Times New Roman" w:hAnsi="Times New Roman" w:eastAsia="宋体" w:cs="Arial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kern w:val="0"/>
          <w:position w:val="0"/>
          <w:szCs w:val="28"/>
          <w:vertAlign w:val="baseline"/>
          <w:lang w:val="en-US" w:eastAsia="zh-CN" w:bidi="ar-SA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4.4 </w:t>
      </w:r>
      <w:r>
        <w:rPr>
          <w:rFonts w:hint="default" w:ascii="Times New Roman" w:hAnsi="Times New Roman" w:eastAsia="宋体" w:cs="Arial"/>
          <w:bCs w:val="0"/>
          <w:iCs/>
          <w:kern w:val="0"/>
          <w:szCs w:val="28"/>
          <w:lang w:val="en-US" w:eastAsia="zh-CN" w:bidi="ar-SA"/>
        </w:rPr>
        <w:t>invoiceTaxRiskAssessmentAllMap</w:t>
      </w:r>
      <w:r>
        <w:tab/>
      </w:r>
      <w:r>
        <w:fldChar w:fldCharType="begin"/>
      </w:r>
      <w:r>
        <w:instrText xml:space="preserve"> PAGEREF _Toc11321 \h </w:instrText>
      </w:r>
      <w:r>
        <w:fldChar w:fldCharType="separate"/>
      </w:r>
      <w:r>
        <w:t>42</w:t>
      </w:r>
      <w:r>
        <w:fldChar w:fldCharType="end"/>
      </w:r>
      <w:r>
        <w:rPr>
          <w:lang w:eastAsia="zh-CN"/>
        </w:rPr>
        <w:fldChar w:fldCharType="end"/>
      </w:r>
    </w:p>
    <w:p w14:paraId="7A6C4B20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_Toc23563 </w:instrText>
      </w:r>
      <w:r>
        <w:rPr>
          <w:lang w:eastAsia="zh-CN"/>
        </w:rPr>
        <w:fldChar w:fldCharType="separate"/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4.4.1 invoiceTaxRiskAssessmentPaidLists</w:t>
      </w:r>
      <w:r>
        <w:tab/>
      </w:r>
      <w:r>
        <w:fldChar w:fldCharType="begin"/>
      </w:r>
      <w:r>
        <w:instrText xml:space="preserve"> PAGEREF _Toc23563 \h </w:instrText>
      </w:r>
      <w:r>
        <w:fldChar w:fldCharType="separate"/>
      </w:r>
      <w:r>
        <w:t>44</w:t>
      </w:r>
      <w:r>
        <w:fldChar w:fldCharType="end"/>
      </w:r>
      <w:r>
        <w:rPr>
          <w:lang w:eastAsia="zh-CN"/>
        </w:rPr>
        <w:fldChar w:fldCharType="end"/>
      </w:r>
    </w:p>
    <w:p w14:paraId="3382E8B8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_Toc20501 </w:instrText>
      </w:r>
      <w:r>
        <w:rPr>
          <w:lang w:eastAsia="zh-CN"/>
        </w:rPr>
        <w:fldChar w:fldCharType="separate"/>
      </w:r>
      <w:r>
        <w:rPr>
          <w:rFonts w:hint="default"/>
          <w:lang w:val="en-US" w:eastAsia="zh-CN"/>
        </w:rPr>
        <w:t xml:space="preserve">4.4.2 </w:t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invoiceTaxRiskAssessmentTaxRatios</w:t>
      </w:r>
      <w:r>
        <w:tab/>
      </w:r>
      <w:r>
        <w:fldChar w:fldCharType="begin"/>
      </w:r>
      <w:r>
        <w:instrText xml:space="preserve"> PAGEREF _Toc20501 \h </w:instrText>
      </w:r>
      <w:r>
        <w:fldChar w:fldCharType="separate"/>
      </w:r>
      <w:r>
        <w:t>44</w:t>
      </w:r>
      <w:r>
        <w:fldChar w:fldCharType="end"/>
      </w:r>
      <w:r>
        <w:rPr>
          <w:lang w:eastAsia="zh-CN"/>
        </w:rPr>
        <w:fldChar w:fldCharType="end"/>
      </w:r>
    </w:p>
    <w:p w14:paraId="5125F522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_Toc30315 </w:instrText>
      </w:r>
      <w:r>
        <w:rPr>
          <w:lang w:eastAsia="zh-CN"/>
        </w:rPr>
        <w:fldChar w:fldCharType="separate"/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4.4.3 invoiceTaxRiskAssessmentTaxRatioInfos</w:t>
      </w:r>
      <w:r>
        <w:tab/>
      </w:r>
      <w:r>
        <w:fldChar w:fldCharType="begin"/>
      </w:r>
      <w:r>
        <w:instrText xml:space="preserve"> PAGEREF _Toc30315 \h </w:instrText>
      </w:r>
      <w:r>
        <w:fldChar w:fldCharType="separate"/>
      </w:r>
      <w:r>
        <w:t>45</w:t>
      </w:r>
      <w:r>
        <w:fldChar w:fldCharType="end"/>
      </w:r>
      <w:r>
        <w:rPr>
          <w:lang w:eastAsia="zh-CN"/>
        </w:rPr>
        <w:fldChar w:fldCharType="end"/>
      </w:r>
    </w:p>
    <w:p w14:paraId="0D661F67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_Toc5435 </w:instrText>
      </w:r>
      <w:r>
        <w:rPr>
          <w:lang w:eastAsia="zh-CN"/>
        </w:rPr>
        <w:fldChar w:fldCharType="separate"/>
      </w:r>
      <w:r>
        <w:rPr>
          <w:rFonts w:hint="default"/>
          <w:lang w:val="en-US" w:eastAsia="zh-CN"/>
        </w:rPr>
        <w:t xml:space="preserve">4.4.4 </w:t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invoiceTaxRiskAssessmentContributes</w:t>
      </w:r>
      <w:r>
        <w:tab/>
      </w:r>
      <w:r>
        <w:fldChar w:fldCharType="begin"/>
      </w:r>
      <w:r>
        <w:instrText xml:space="preserve"> PAGEREF _Toc5435 \h </w:instrText>
      </w:r>
      <w:r>
        <w:fldChar w:fldCharType="separate"/>
      </w:r>
      <w:r>
        <w:t>45</w:t>
      </w:r>
      <w:r>
        <w:fldChar w:fldCharType="end"/>
      </w:r>
      <w:r>
        <w:rPr>
          <w:lang w:eastAsia="zh-CN"/>
        </w:rPr>
        <w:fldChar w:fldCharType="end"/>
      </w:r>
    </w:p>
    <w:p w14:paraId="32BE9AD6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_Toc30661 </w:instrText>
      </w:r>
      <w:r>
        <w:rPr>
          <w:lang w:eastAsia="zh-CN"/>
        </w:rPr>
        <w:fldChar w:fldCharType="separate"/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4.4.5 invoiceTaxRiskAssessmentContributeInfos</w:t>
      </w:r>
      <w:r>
        <w:tab/>
      </w:r>
      <w:r>
        <w:fldChar w:fldCharType="begin"/>
      </w:r>
      <w:r>
        <w:instrText xml:space="preserve"> PAGEREF _Toc30661 \h </w:instrText>
      </w:r>
      <w:r>
        <w:fldChar w:fldCharType="separate"/>
      </w:r>
      <w:r>
        <w:t>45</w:t>
      </w:r>
      <w:r>
        <w:fldChar w:fldCharType="end"/>
      </w:r>
      <w:r>
        <w:rPr>
          <w:lang w:eastAsia="zh-CN"/>
        </w:rPr>
        <w:fldChar w:fldCharType="end"/>
      </w:r>
    </w:p>
    <w:p w14:paraId="52BBEEAC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_Toc30188 </w:instrText>
      </w:r>
      <w:r>
        <w:rPr>
          <w:lang w:eastAsia="zh-CN"/>
        </w:rPr>
        <w:fldChar w:fldCharType="separate"/>
      </w:r>
      <w:r>
        <w:rPr>
          <w:rFonts w:hint="default"/>
          <w:lang w:val="en-US" w:eastAsia="zh-CN"/>
        </w:rPr>
        <w:t xml:space="preserve">4.4.6 </w:t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invoiceTaxRiskAssessmentCorporates</w:t>
      </w:r>
      <w:r>
        <w:tab/>
      </w:r>
      <w:r>
        <w:fldChar w:fldCharType="begin"/>
      </w:r>
      <w:r>
        <w:instrText xml:space="preserve"> PAGEREF _Toc30188 \h </w:instrText>
      </w:r>
      <w:r>
        <w:fldChar w:fldCharType="separate"/>
      </w:r>
      <w:r>
        <w:t>46</w:t>
      </w:r>
      <w:r>
        <w:fldChar w:fldCharType="end"/>
      </w:r>
      <w:r>
        <w:rPr>
          <w:lang w:eastAsia="zh-CN"/>
        </w:rPr>
        <w:fldChar w:fldCharType="end"/>
      </w:r>
    </w:p>
    <w:p w14:paraId="5894AE43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_Toc8725 </w:instrText>
      </w:r>
      <w:r>
        <w:rPr>
          <w:lang w:eastAsia="zh-CN"/>
        </w:rPr>
        <w:fldChar w:fldCharType="separate"/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4.4.7 invoiceTaxRiskAssessmentCorporateInfos</w:t>
      </w:r>
      <w:r>
        <w:tab/>
      </w:r>
      <w:r>
        <w:fldChar w:fldCharType="begin"/>
      </w:r>
      <w:r>
        <w:instrText xml:space="preserve"> PAGEREF _Toc8725 \h </w:instrText>
      </w:r>
      <w:r>
        <w:fldChar w:fldCharType="separate"/>
      </w:r>
      <w:r>
        <w:t>46</w:t>
      </w:r>
      <w:r>
        <w:fldChar w:fldCharType="end"/>
      </w:r>
      <w:r>
        <w:rPr>
          <w:lang w:eastAsia="zh-CN"/>
        </w:rPr>
        <w:fldChar w:fldCharType="end"/>
      </w:r>
    </w:p>
    <w:p w14:paraId="5B4D2F31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_Toc8681 </w:instrText>
      </w:r>
      <w:r>
        <w:rPr>
          <w:lang w:eastAsia="zh-CN"/>
        </w:rPr>
        <w:fldChar w:fldCharType="separate"/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4.4.8 invoiceTaxRiskAssessmentReduces</w:t>
      </w:r>
      <w:r>
        <w:tab/>
      </w:r>
      <w:r>
        <w:fldChar w:fldCharType="begin"/>
      </w:r>
      <w:r>
        <w:instrText xml:space="preserve"> PAGEREF _Toc8681 \h </w:instrText>
      </w:r>
      <w:r>
        <w:fldChar w:fldCharType="separate"/>
      </w:r>
      <w:r>
        <w:t>46</w:t>
      </w:r>
      <w:r>
        <w:fldChar w:fldCharType="end"/>
      </w:r>
      <w:r>
        <w:rPr>
          <w:lang w:eastAsia="zh-CN"/>
        </w:rPr>
        <w:fldChar w:fldCharType="end"/>
      </w:r>
    </w:p>
    <w:p w14:paraId="17A410FF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_Toc27889 </w:instrText>
      </w:r>
      <w:r>
        <w:rPr>
          <w:lang w:eastAsia="zh-CN"/>
        </w:rPr>
        <w:fldChar w:fldCharType="separate"/>
      </w:r>
      <w:r>
        <w:rPr>
          <w:rFonts w:hint="default"/>
          <w:lang w:val="en-US" w:eastAsia="zh-CN"/>
        </w:rPr>
        <w:t xml:space="preserve">4.4.9 </w:t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invoiceTaxRiskAssessmentReduceInfos</w:t>
      </w:r>
      <w:r>
        <w:tab/>
      </w:r>
      <w:r>
        <w:fldChar w:fldCharType="begin"/>
      </w:r>
      <w:r>
        <w:instrText xml:space="preserve"> PAGEREF _Toc27889 \h </w:instrText>
      </w:r>
      <w:r>
        <w:fldChar w:fldCharType="separate"/>
      </w:r>
      <w:r>
        <w:t>47</w:t>
      </w:r>
      <w:r>
        <w:fldChar w:fldCharType="end"/>
      </w:r>
      <w:r>
        <w:rPr>
          <w:lang w:eastAsia="zh-CN"/>
        </w:rPr>
        <w:fldChar w:fldCharType="end"/>
      </w:r>
    </w:p>
    <w:p w14:paraId="2C7ECE3E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_Toc26113 </w:instrText>
      </w:r>
      <w:r>
        <w:rPr>
          <w:lang w:eastAsia="zh-CN"/>
        </w:rPr>
        <w:fldChar w:fldCharType="separate"/>
      </w:r>
      <w:r>
        <w:rPr>
          <w:rFonts w:hint="default"/>
          <w:lang w:val="en-US" w:eastAsia="zh-CN"/>
        </w:rPr>
        <w:t xml:space="preserve">4.4.10 </w:t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invoiceTaxRiskAssessmentAssTaxes</w:t>
      </w:r>
      <w:r>
        <w:tab/>
      </w:r>
      <w:r>
        <w:fldChar w:fldCharType="begin"/>
      </w:r>
      <w:r>
        <w:instrText xml:space="preserve"> PAGEREF _Toc26113 \h </w:instrText>
      </w:r>
      <w:r>
        <w:fldChar w:fldCharType="separate"/>
      </w:r>
      <w:r>
        <w:t>47</w:t>
      </w:r>
      <w:r>
        <w:fldChar w:fldCharType="end"/>
      </w:r>
      <w:r>
        <w:rPr>
          <w:lang w:eastAsia="zh-CN"/>
        </w:rPr>
        <w:fldChar w:fldCharType="end"/>
      </w:r>
    </w:p>
    <w:p w14:paraId="5C504325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_Toc32586 </w:instrText>
      </w:r>
      <w:r>
        <w:rPr>
          <w:lang w:eastAsia="zh-CN"/>
        </w:rPr>
        <w:fldChar w:fldCharType="separate"/>
      </w:r>
      <w:r>
        <w:rPr>
          <w:rFonts w:hint="default"/>
          <w:lang w:val="en-US" w:eastAsia="zh-CN"/>
        </w:rPr>
        <w:t xml:space="preserve">4.4.11 </w:t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invoiceTaxRiskAssessmentAssTaxInfos</w:t>
      </w:r>
      <w:r>
        <w:tab/>
      </w:r>
      <w:r>
        <w:fldChar w:fldCharType="begin"/>
      </w:r>
      <w:r>
        <w:instrText xml:space="preserve"> PAGEREF _Toc32586 \h </w:instrText>
      </w:r>
      <w:r>
        <w:fldChar w:fldCharType="separate"/>
      </w:r>
      <w:r>
        <w:t>47</w:t>
      </w:r>
      <w:r>
        <w:fldChar w:fldCharType="end"/>
      </w:r>
      <w:r>
        <w:rPr>
          <w:lang w:eastAsia="zh-CN"/>
        </w:rPr>
        <w:fldChar w:fldCharType="end"/>
      </w:r>
    </w:p>
    <w:p w14:paraId="044C12C0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_Toc11575 </w:instrText>
      </w:r>
      <w:r>
        <w:rPr>
          <w:lang w:eastAsia="zh-CN"/>
        </w:rPr>
        <w:fldChar w:fldCharType="separate"/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4.4.12 invoiceTaxRiskAssessmentChangeRates</w:t>
      </w:r>
      <w:r>
        <w:tab/>
      </w:r>
      <w:r>
        <w:fldChar w:fldCharType="begin"/>
      </w:r>
      <w:r>
        <w:instrText xml:space="preserve"> PAGEREF _Toc11575 \h </w:instrText>
      </w:r>
      <w:r>
        <w:fldChar w:fldCharType="separate"/>
      </w:r>
      <w:r>
        <w:t>48</w:t>
      </w:r>
      <w:r>
        <w:fldChar w:fldCharType="end"/>
      </w:r>
      <w:r>
        <w:rPr>
          <w:lang w:eastAsia="zh-CN"/>
        </w:rPr>
        <w:fldChar w:fldCharType="end"/>
      </w:r>
    </w:p>
    <w:p w14:paraId="2BC74DCD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_Toc24711 </w:instrText>
      </w:r>
      <w:r>
        <w:rPr>
          <w:lang w:eastAsia="zh-CN"/>
        </w:rPr>
        <w:fldChar w:fldCharType="separate"/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4.4.13 invoiceTaxRiskAssessmentChangeRateInfos</w:t>
      </w:r>
      <w:r>
        <w:tab/>
      </w:r>
      <w:r>
        <w:fldChar w:fldCharType="begin"/>
      </w:r>
      <w:r>
        <w:instrText xml:space="preserve"> PAGEREF _Toc24711 \h </w:instrText>
      </w:r>
      <w:r>
        <w:fldChar w:fldCharType="separate"/>
      </w:r>
      <w:r>
        <w:t>48</w:t>
      </w:r>
      <w:r>
        <w:fldChar w:fldCharType="end"/>
      </w:r>
      <w:r>
        <w:rPr>
          <w:lang w:eastAsia="zh-CN"/>
        </w:rPr>
        <w:fldChar w:fldCharType="end"/>
      </w:r>
    </w:p>
    <w:p w14:paraId="67995322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_Toc20479 </w:instrText>
      </w:r>
      <w:r>
        <w:rPr>
          <w:lang w:eastAsia="zh-CN"/>
        </w:rPr>
        <w:fldChar w:fldCharType="separate"/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4.4.14 invoiceTaxRiskAssessmentTaxIncRates</w:t>
      </w:r>
      <w:r>
        <w:tab/>
      </w:r>
      <w:r>
        <w:fldChar w:fldCharType="begin"/>
      </w:r>
      <w:r>
        <w:instrText xml:space="preserve"> PAGEREF _Toc20479 \h </w:instrText>
      </w:r>
      <w:r>
        <w:fldChar w:fldCharType="separate"/>
      </w:r>
      <w:r>
        <w:t>49</w:t>
      </w:r>
      <w:r>
        <w:fldChar w:fldCharType="end"/>
      </w:r>
      <w:r>
        <w:rPr>
          <w:lang w:eastAsia="zh-CN"/>
        </w:rPr>
        <w:fldChar w:fldCharType="end"/>
      </w:r>
    </w:p>
    <w:p w14:paraId="2DB8B545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_Toc25425 </w:instrText>
      </w:r>
      <w:r>
        <w:rPr>
          <w:lang w:eastAsia="zh-CN"/>
        </w:rPr>
        <w:fldChar w:fldCharType="separate"/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4.4.15 invoiceTaxRiskAssessmentTaxIncRateInfos</w:t>
      </w:r>
      <w:r>
        <w:tab/>
      </w:r>
      <w:r>
        <w:fldChar w:fldCharType="begin"/>
      </w:r>
      <w:r>
        <w:instrText xml:space="preserve"> PAGEREF _Toc25425 \h </w:instrText>
      </w:r>
      <w:r>
        <w:fldChar w:fldCharType="separate"/>
      </w:r>
      <w:r>
        <w:t>49</w:t>
      </w:r>
      <w:r>
        <w:fldChar w:fldCharType="end"/>
      </w:r>
      <w:r>
        <w:rPr>
          <w:lang w:eastAsia="zh-CN"/>
        </w:rPr>
        <w:fldChar w:fldCharType="end"/>
      </w:r>
    </w:p>
    <w:p w14:paraId="5E6EBA0F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_Toc19033 </w:instrText>
      </w:r>
      <w:r>
        <w:rPr>
          <w:lang w:eastAsia="zh-CN"/>
        </w:rPr>
        <w:fldChar w:fldCharType="separate"/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4.4.16 invoiceTaxRiskAssessmentLossBusIncs</w:t>
      </w:r>
      <w:r>
        <w:tab/>
      </w:r>
      <w:r>
        <w:fldChar w:fldCharType="begin"/>
      </w:r>
      <w:r>
        <w:instrText xml:space="preserve"> PAGEREF _Toc19033 \h </w:instrText>
      </w:r>
      <w:r>
        <w:fldChar w:fldCharType="separate"/>
      </w:r>
      <w:r>
        <w:t>50</w:t>
      </w:r>
      <w:r>
        <w:fldChar w:fldCharType="end"/>
      </w:r>
      <w:r>
        <w:rPr>
          <w:lang w:eastAsia="zh-CN"/>
        </w:rPr>
        <w:fldChar w:fldCharType="end"/>
      </w:r>
    </w:p>
    <w:p w14:paraId="4499CDF3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_Toc8123 </w:instrText>
      </w:r>
      <w:r>
        <w:rPr>
          <w:lang w:eastAsia="zh-CN"/>
        </w:rPr>
        <w:fldChar w:fldCharType="separate"/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4.4.17 invoiceTaxRiskAssessmentLossBusIncInfos</w:t>
      </w:r>
      <w:r>
        <w:tab/>
      </w:r>
      <w:r>
        <w:fldChar w:fldCharType="begin"/>
      </w:r>
      <w:r>
        <w:instrText xml:space="preserve"> PAGEREF _Toc8123 \h </w:instrText>
      </w:r>
      <w:r>
        <w:fldChar w:fldCharType="separate"/>
      </w:r>
      <w:r>
        <w:t>50</w:t>
      </w:r>
      <w:r>
        <w:fldChar w:fldCharType="end"/>
      </w:r>
      <w:r>
        <w:rPr>
          <w:lang w:eastAsia="zh-CN"/>
        </w:rPr>
        <w:fldChar w:fldCharType="end"/>
      </w:r>
    </w:p>
    <w:p w14:paraId="24243028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_Toc30679 </w:instrText>
      </w:r>
      <w:r>
        <w:rPr>
          <w:lang w:eastAsia="zh-CN"/>
        </w:rPr>
        <w:fldChar w:fldCharType="separate"/>
      </w:r>
      <w:r>
        <w:rPr>
          <w:rFonts w:hint="default"/>
          <w:lang w:val="en-US" w:eastAsia="zh-CN"/>
        </w:rPr>
        <w:t xml:space="preserve">4.4.18 </w:t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invoiceTaxRiskAssessmentNontaxBusIncs</w:t>
      </w:r>
      <w:r>
        <w:tab/>
      </w:r>
      <w:r>
        <w:fldChar w:fldCharType="begin"/>
      </w:r>
      <w:r>
        <w:instrText xml:space="preserve"> PAGEREF _Toc30679 \h </w:instrText>
      </w:r>
      <w:r>
        <w:fldChar w:fldCharType="separate"/>
      </w:r>
      <w:r>
        <w:t>51</w:t>
      </w:r>
      <w:r>
        <w:fldChar w:fldCharType="end"/>
      </w:r>
      <w:r>
        <w:rPr>
          <w:lang w:eastAsia="zh-CN"/>
        </w:rPr>
        <w:fldChar w:fldCharType="end"/>
      </w:r>
    </w:p>
    <w:p w14:paraId="37B2398E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_Toc16302 </w:instrText>
      </w:r>
      <w:r>
        <w:rPr>
          <w:lang w:eastAsia="zh-CN"/>
        </w:rPr>
        <w:fldChar w:fldCharType="separate"/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4.4.19 invoiceTaxRiskAssessmentNontaxBusIncInfos</w:t>
      </w:r>
      <w:r>
        <w:tab/>
      </w:r>
      <w:r>
        <w:fldChar w:fldCharType="begin"/>
      </w:r>
      <w:r>
        <w:instrText xml:space="preserve"> PAGEREF _Toc16302 \h </w:instrText>
      </w:r>
      <w:r>
        <w:fldChar w:fldCharType="separate"/>
      </w:r>
      <w:r>
        <w:t>51</w:t>
      </w:r>
      <w:r>
        <w:fldChar w:fldCharType="end"/>
      </w:r>
      <w:r>
        <w:rPr>
          <w:lang w:eastAsia="zh-CN"/>
        </w:rPr>
        <w:fldChar w:fldCharType="end"/>
      </w:r>
    </w:p>
    <w:p w14:paraId="4279132B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_Toc11478 </w:instrText>
      </w:r>
      <w:r>
        <w:rPr>
          <w:lang w:eastAsia="zh-CN"/>
        </w:rPr>
        <w:fldChar w:fldCharType="separate"/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4.4.20 invoiceTaxRiskAssessmentEnjoyingBenefits</w:t>
      </w:r>
      <w:r>
        <w:tab/>
      </w:r>
      <w:r>
        <w:fldChar w:fldCharType="begin"/>
      </w:r>
      <w:r>
        <w:instrText xml:space="preserve"> PAGEREF _Toc11478 \h </w:instrText>
      </w:r>
      <w:r>
        <w:fldChar w:fldCharType="separate"/>
      </w:r>
      <w:r>
        <w:t>51</w:t>
      </w:r>
      <w:r>
        <w:fldChar w:fldCharType="end"/>
      </w:r>
      <w:r>
        <w:rPr>
          <w:lang w:eastAsia="zh-CN"/>
        </w:rPr>
        <w:fldChar w:fldCharType="end"/>
      </w:r>
    </w:p>
    <w:p w14:paraId="79CB0204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_Toc14278 </w:instrText>
      </w:r>
      <w:r>
        <w:rPr>
          <w:lang w:eastAsia="zh-CN"/>
        </w:rPr>
        <w:fldChar w:fldCharType="separate"/>
      </w:r>
      <w:r>
        <w:rPr>
          <w:rFonts w:hint="default"/>
          <w:lang w:val="en-US" w:eastAsia="zh-CN"/>
        </w:rPr>
        <w:t xml:space="preserve">4.4.21 </w:t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invoiceTaxRiskAssessmentEnjoyingBenefitInfos</w:t>
      </w:r>
      <w:r>
        <w:tab/>
      </w:r>
      <w:r>
        <w:fldChar w:fldCharType="begin"/>
      </w:r>
      <w:r>
        <w:instrText xml:space="preserve"> PAGEREF _Toc14278 \h </w:instrText>
      </w:r>
      <w:r>
        <w:fldChar w:fldCharType="separate"/>
      </w:r>
      <w:r>
        <w:t>52</w:t>
      </w:r>
      <w:r>
        <w:fldChar w:fldCharType="end"/>
      </w:r>
      <w:r>
        <w:rPr>
          <w:lang w:eastAsia="zh-CN"/>
        </w:rPr>
        <w:fldChar w:fldCharType="end"/>
      </w:r>
    </w:p>
    <w:p w14:paraId="6E3BFCED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_Toc6145 </w:instrText>
      </w:r>
      <w:r>
        <w:rPr>
          <w:lang w:eastAsia="zh-CN"/>
        </w:rPr>
        <w:fldChar w:fldCharType="separate"/>
      </w:r>
      <w:r>
        <w:rPr>
          <w:rFonts w:hint="default"/>
          <w:lang w:val="en-US" w:eastAsia="zh-CN"/>
        </w:rPr>
        <w:t xml:space="preserve">4.4.22 </w:t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invoiceTaxRiskAssessmentStamps</w:t>
      </w:r>
      <w:r>
        <w:tab/>
      </w:r>
      <w:r>
        <w:fldChar w:fldCharType="begin"/>
      </w:r>
      <w:r>
        <w:instrText xml:space="preserve"> PAGEREF _Toc6145 \h </w:instrText>
      </w:r>
      <w:r>
        <w:fldChar w:fldCharType="separate"/>
      </w:r>
      <w:r>
        <w:t>52</w:t>
      </w:r>
      <w:r>
        <w:fldChar w:fldCharType="end"/>
      </w:r>
      <w:r>
        <w:rPr>
          <w:lang w:eastAsia="zh-CN"/>
        </w:rPr>
        <w:fldChar w:fldCharType="end"/>
      </w:r>
    </w:p>
    <w:p w14:paraId="0E1748D9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_Toc22238 </w:instrText>
      </w:r>
      <w:r>
        <w:rPr>
          <w:lang w:eastAsia="zh-CN"/>
        </w:rPr>
        <w:fldChar w:fldCharType="separate"/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4.4.23 invoiceTaxRiskAssessmentStampInfos</w:t>
      </w:r>
      <w:r>
        <w:tab/>
      </w:r>
      <w:r>
        <w:fldChar w:fldCharType="begin"/>
      </w:r>
      <w:r>
        <w:instrText xml:space="preserve"> PAGEREF _Toc22238 \h </w:instrText>
      </w:r>
      <w:r>
        <w:fldChar w:fldCharType="separate"/>
      </w:r>
      <w:r>
        <w:t>52</w:t>
      </w:r>
      <w:r>
        <w:fldChar w:fldCharType="end"/>
      </w:r>
      <w:r>
        <w:rPr>
          <w:lang w:eastAsia="zh-CN"/>
        </w:rPr>
        <w:fldChar w:fldCharType="end"/>
      </w:r>
    </w:p>
    <w:p w14:paraId="03568DDA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_Toc15082 </w:instrText>
      </w:r>
      <w:r>
        <w:rPr>
          <w:lang w:eastAsia="zh-CN"/>
        </w:rPr>
        <w:fldChar w:fldCharType="separate"/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4.4.24 invoiceTaxRiskAssessmentResources</w:t>
      </w:r>
      <w:r>
        <w:tab/>
      </w:r>
      <w:r>
        <w:fldChar w:fldCharType="begin"/>
      </w:r>
      <w:r>
        <w:instrText xml:space="preserve"> PAGEREF _Toc15082 \h </w:instrText>
      </w:r>
      <w:r>
        <w:fldChar w:fldCharType="separate"/>
      </w:r>
      <w:r>
        <w:t>53</w:t>
      </w:r>
      <w:r>
        <w:fldChar w:fldCharType="end"/>
      </w:r>
      <w:r>
        <w:rPr>
          <w:lang w:eastAsia="zh-CN"/>
        </w:rPr>
        <w:fldChar w:fldCharType="end"/>
      </w:r>
    </w:p>
    <w:p w14:paraId="7AAFDF16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_Toc8848 </w:instrText>
      </w:r>
      <w:r>
        <w:rPr>
          <w:lang w:eastAsia="zh-CN"/>
        </w:rPr>
        <w:fldChar w:fldCharType="separate"/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4.4.25 invoiceTaxRiskAssessmentResourceInfos</w:t>
      </w:r>
      <w:r>
        <w:tab/>
      </w:r>
      <w:r>
        <w:fldChar w:fldCharType="begin"/>
      </w:r>
      <w:r>
        <w:instrText xml:space="preserve"> PAGEREF _Toc8848 \h </w:instrText>
      </w:r>
      <w:r>
        <w:fldChar w:fldCharType="separate"/>
      </w:r>
      <w:r>
        <w:t>53</w:t>
      </w:r>
      <w:r>
        <w:fldChar w:fldCharType="end"/>
      </w:r>
      <w:r>
        <w:rPr>
          <w:lang w:eastAsia="zh-CN"/>
        </w:rPr>
        <w:fldChar w:fldCharType="end"/>
      </w:r>
    </w:p>
    <w:p w14:paraId="422DD350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_Toc3884 </w:instrText>
      </w:r>
      <w:r>
        <w:rPr>
          <w:lang w:eastAsia="zh-CN"/>
        </w:rPr>
        <w:fldChar w:fldCharType="separate"/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4.4.26 invoiceTaxRiskAssessmentConstrTaxes</w:t>
      </w:r>
      <w:r>
        <w:tab/>
      </w:r>
      <w:r>
        <w:fldChar w:fldCharType="begin"/>
      </w:r>
      <w:r>
        <w:instrText xml:space="preserve"> PAGEREF _Toc3884 \h </w:instrText>
      </w:r>
      <w:r>
        <w:fldChar w:fldCharType="separate"/>
      </w:r>
      <w:r>
        <w:t>53</w:t>
      </w:r>
      <w:r>
        <w:fldChar w:fldCharType="end"/>
      </w:r>
      <w:r>
        <w:rPr>
          <w:lang w:eastAsia="zh-CN"/>
        </w:rPr>
        <w:fldChar w:fldCharType="end"/>
      </w:r>
    </w:p>
    <w:p w14:paraId="3E49B4BB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_Toc477 </w:instrText>
      </w:r>
      <w:r>
        <w:rPr>
          <w:lang w:eastAsia="zh-CN"/>
        </w:rPr>
        <w:fldChar w:fldCharType="separate"/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4.4.27 invoiceTaxRiskAssessmentConstrTaxInfos</w:t>
      </w:r>
      <w:r>
        <w:tab/>
      </w:r>
      <w:r>
        <w:fldChar w:fldCharType="begin"/>
      </w:r>
      <w:r>
        <w:instrText xml:space="preserve"> PAGEREF _Toc477 \h </w:instrText>
      </w:r>
      <w:r>
        <w:fldChar w:fldCharType="separate"/>
      </w:r>
      <w:r>
        <w:t>54</w:t>
      </w:r>
      <w:r>
        <w:fldChar w:fldCharType="end"/>
      </w:r>
      <w:r>
        <w:rPr>
          <w:lang w:eastAsia="zh-CN"/>
        </w:rPr>
        <w:fldChar w:fldCharType="end"/>
      </w:r>
    </w:p>
    <w:p w14:paraId="579C4AC8">
      <w:pPr>
        <w:pStyle w:val="9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_Toc22192 </w:instrText>
      </w:r>
      <w:r>
        <w:rPr>
          <w:lang w:eastAsia="zh-CN"/>
        </w:rPr>
        <w:fldChar w:fldCharType="separate"/>
      </w:r>
      <w:r>
        <w:rPr>
          <w:rFonts w:hint="default" w:ascii="Times New Roman" w:hAnsi="Times New Roman" w:eastAsia="宋体" w:cs="Arial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kern w:val="0"/>
          <w:position w:val="0"/>
          <w:szCs w:val="28"/>
          <w:vertAlign w:val="baseline"/>
          <w:lang w:val="en-US" w:eastAsia="zh-CN" w:bidi="ar-SA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4.5 </w:t>
      </w:r>
      <w:r>
        <w:rPr>
          <w:rFonts w:hint="default" w:ascii="Times New Roman" w:hAnsi="Times New Roman" w:eastAsia="宋体" w:cs="Arial"/>
          <w:bCs w:val="0"/>
          <w:iCs/>
          <w:kern w:val="0"/>
          <w:szCs w:val="28"/>
          <w:lang w:val="en-US" w:eastAsia="zh-CN" w:bidi="ar-SA"/>
        </w:rPr>
        <w:t>invoiceIntegratedRiskAssessmentAllMap</w:t>
      </w:r>
      <w:r>
        <w:tab/>
      </w:r>
      <w:r>
        <w:fldChar w:fldCharType="begin"/>
      </w:r>
      <w:r>
        <w:instrText xml:space="preserve"> PAGEREF _Toc22192 \h </w:instrText>
      </w:r>
      <w:r>
        <w:fldChar w:fldCharType="separate"/>
      </w:r>
      <w:r>
        <w:t>54</w:t>
      </w:r>
      <w:r>
        <w:fldChar w:fldCharType="end"/>
      </w:r>
      <w:r>
        <w:rPr>
          <w:lang w:eastAsia="zh-CN"/>
        </w:rPr>
        <w:fldChar w:fldCharType="end"/>
      </w:r>
    </w:p>
    <w:p w14:paraId="35C1A359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_Toc3632 </w:instrText>
      </w:r>
      <w:r>
        <w:rPr>
          <w:lang w:eastAsia="zh-CN"/>
        </w:rPr>
        <w:fldChar w:fldCharType="separate"/>
      </w:r>
      <w:r>
        <w:rPr>
          <w:rFonts w:hint="default"/>
          <w:lang w:val="en-US" w:eastAsia="zh-CN"/>
        </w:rPr>
        <w:t xml:space="preserve">4.5.1 </w:t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invoiceIntegratedRiskAssessmentRevenues</w:t>
      </w:r>
      <w:r>
        <w:tab/>
      </w:r>
      <w:r>
        <w:fldChar w:fldCharType="begin"/>
      </w:r>
      <w:r>
        <w:instrText xml:space="preserve"> PAGEREF _Toc3632 \h </w:instrText>
      </w:r>
      <w:r>
        <w:fldChar w:fldCharType="separate"/>
      </w:r>
      <w:r>
        <w:t>55</w:t>
      </w:r>
      <w:r>
        <w:fldChar w:fldCharType="end"/>
      </w:r>
      <w:r>
        <w:rPr>
          <w:lang w:eastAsia="zh-CN"/>
        </w:rPr>
        <w:fldChar w:fldCharType="end"/>
      </w:r>
    </w:p>
    <w:p w14:paraId="6EFB1FF9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_Toc20404 </w:instrText>
      </w:r>
      <w:r>
        <w:rPr>
          <w:lang w:eastAsia="zh-CN"/>
        </w:rPr>
        <w:fldChar w:fldCharType="separate"/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4.5.2 invoiceIntegratedRiskAssessmentRevenueInfos</w:t>
      </w:r>
      <w:r>
        <w:tab/>
      </w:r>
      <w:r>
        <w:fldChar w:fldCharType="begin"/>
      </w:r>
      <w:r>
        <w:instrText xml:space="preserve"> PAGEREF _Toc20404 \h </w:instrText>
      </w:r>
      <w:r>
        <w:fldChar w:fldCharType="separate"/>
      </w:r>
      <w:r>
        <w:t>55</w:t>
      </w:r>
      <w:r>
        <w:fldChar w:fldCharType="end"/>
      </w:r>
      <w:r>
        <w:rPr>
          <w:lang w:eastAsia="zh-CN"/>
        </w:rPr>
        <w:fldChar w:fldCharType="end"/>
      </w:r>
    </w:p>
    <w:p w14:paraId="329347B5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_Toc30032 </w:instrText>
      </w:r>
      <w:r>
        <w:rPr>
          <w:lang w:eastAsia="zh-CN"/>
        </w:rPr>
        <w:fldChar w:fldCharType="separate"/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4.5.3 invoiceIntegratedRiskAssessmentProfitRatios</w:t>
      </w:r>
      <w:r>
        <w:tab/>
      </w:r>
      <w:r>
        <w:fldChar w:fldCharType="begin"/>
      </w:r>
      <w:r>
        <w:instrText xml:space="preserve"> PAGEREF _Toc30032 \h </w:instrText>
      </w:r>
      <w:r>
        <w:fldChar w:fldCharType="separate"/>
      </w:r>
      <w:r>
        <w:t>56</w:t>
      </w:r>
      <w:r>
        <w:fldChar w:fldCharType="end"/>
      </w:r>
      <w:r>
        <w:rPr>
          <w:lang w:eastAsia="zh-CN"/>
        </w:rPr>
        <w:fldChar w:fldCharType="end"/>
      </w:r>
    </w:p>
    <w:p w14:paraId="5D30BB8D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_Toc8053 </w:instrText>
      </w:r>
      <w:r>
        <w:rPr>
          <w:lang w:eastAsia="zh-CN"/>
        </w:rPr>
        <w:fldChar w:fldCharType="separate"/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4.5.4 invoiceIntegratedRiskAssessmentProfitRatioInfos</w:t>
      </w:r>
      <w:r>
        <w:tab/>
      </w:r>
      <w:r>
        <w:fldChar w:fldCharType="begin"/>
      </w:r>
      <w:r>
        <w:instrText xml:space="preserve"> PAGEREF _Toc8053 \h </w:instrText>
      </w:r>
      <w:r>
        <w:fldChar w:fldCharType="separate"/>
      </w:r>
      <w:r>
        <w:t>56</w:t>
      </w:r>
      <w:r>
        <w:fldChar w:fldCharType="end"/>
      </w:r>
      <w:r>
        <w:rPr>
          <w:lang w:eastAsia="zh-CN"/>
        </w:rPr>
        <w:fldChar w:fldCharType="end"/>
      </w:r>
    </w:p>
    <w:p w14:paraId="168A5C46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_Toc971 </w:instrText>
      </w:r>
      <w:r>
        <w:rPr>
          <w:lang w:eastAsia="zh-CN"/>
        </w:rPr>
        <w:fldChar w:fldCharType="separate"/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4.5.5 invoiceIntegratedRiskAssessmentCitDecs</w:t>
      </w:r>
      <w:r>
        <w:tab/>
      </w:r>
      <w:r>
        <w:fldChar w:fldCharType="begin"/>
      </w:r>
      <w:r>
        <w:instrText xml:space="preserve"> PAGEREF _Toc971 \h </w:instrText>
      </w:r>
      <w:r>
        <w:fldChar w:fldCharType="separate"/>
      </w:r>
      <w:r>
        <w:t>56</w:t>
      </w:r>
      <w:r>
        <w:fldChar w:fldCharType="end"/>
      </w:r>
      <w:r>
        <w:rPr>
          <w:lang w:eastAsia="zh-CN"/>
        </w:rPr>
        <w:fldChar w:fldCharType="end"/>
      </w:r>
    </w:p>
    <w:p w14:paraId="119A1F4E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_Toc21354 </w:instrText>
      </w:r>
      <w:r>
        <w:rPr>
          <w:lang w:eastAsia="zh-CN"/>
        </w:rPr>
        <w:fldChar w:fldCharType="separate"/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4.5.6 invoiceIntegratedRiskAssessmentCitDecInfos</w:t>
      </w:r>
      <w:r>
        <w:tab/>
      </w:r>
      <w:r>
        <w:fldChar w:fldCharType="begin"/>
      </w:r>
      <w:r>
        <w:instrText xml:space="preserve"> PAGEREF _Toc21354 \h </w:instrText>
      </w:r>
      <w:r>
        <w:fldChar w:fldCharType="separate"/>
      </w:r>
      <w:r>
        <w:t>57</w:t>
      </w:r>
      <w:r>
        <w:fldChar w:fldCharType="end"/>
      </w:r>
      <w:r>
        <w:rPr>
          <w:lang w:eastAsia="zh-CN"/>
        </w:rPr>
        <w:fldChar w:fldCharType="end"/>
      </w:r>
    </w:p>
    <w:p w14:paraId="435D1872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_Toc16344 </w:instrText>
      </w:r>
      <w:r>
        <w:rPr>
          <w:lang w:eastAsia="zh-CN"/>
        </w:rPr>
        <w:fldChar w:fldCharType="separate"/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4.5.7 invoiceIntegratedRiskAssessmentTaxDebts</w:t>
      </w:r>
      <w:r>
        <w:tab/>
      </w:r>
      <w:r>
        <w:fldChar w:fldCharType="begin"/>
      </w:r>
      <w:r>
        <w:instrText xml:space="preserve"> PAGEREF _Toc16344 \h </w:instrText>
      </w:r>
      <w:r>
        <w:fldChar w:fldCharType="separate"/>
      </w:r>
      <w:r>
        <w:t>57</w:t>
      </w:r>
      <w:r>
        <w:fldChar w:fldCharType="end"/>
      </w:r>
      <w:r>
        <w:rPr>
          <w:lang w:eastAsia="zh-CN"/>
        </w:rPr>
        <w:fldChar w:fldCharType="end"/>
      </w:r>
    </w:p>
    <w:p w14:paraId="5D69A0E3">
      <w:pPr>
        <w:pStyle w:val="5"/>
        <w:tabs>
          <w:tab w:val="right" w:leader="dot" w:pos="8306"/>
        </w:tabs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\l _Toc13604 </w:instrText>
      </w:r>
      <w:r>
        <w:rPr>
          <w:lang w:eastAsia="zh-CN"/>
        </w:rPr>
        <w:fldChar w:fldCharType="separate"/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-SA"/>
        </w:rPr>
        <w:t>4.5.8 invoiceIntegratedRiskAssessmentTaxDebtInfos</w:t>
      </w:r>
      <w:r>
        <w:tab/>
      </w:r>
      <w:r>
        <w:fldChar w:fldCharType="begin"/>
      </w:r>
      <w:r>
        <w:instrText xml:space="preserve"> PAGEREF _Toc13604 \h </w:instrText>
      </w:r>
      <w:r>
        <w:fldChar w:fldCharType="separate"/>
      </w:r>
      <w:r>
        <w:t>57</w:t>
      </w:r>
      <w:r>
        <w:fldChar w:fldCharType="end"/>
      </w:r>
      <w:r>
        <w:rPr>
          <w:lang w:eastAsia="zh-CN"/>
        </w:rPr>
        <w:fldChar w:fldCharType="end"/>
      </w:r>
    </w:p>
    <w:p w14:paraId="20EDBD89">
      <w:pPr>
        <w:shd w:val="clear" w:color="auto" w:fill="FFFFFE"/>
        <w:spacing w:line="270" w:lineRule="atLeast"/>
        <w:rPr>
          <w:rFonts w:ascii="Consolas" w:hAnsi="Consolas" w:eastAsia="Consolas" w:cs="Consolas"/>
          <w:color w:val="000000"/>
          <w:sz w:val="18"/>
          <w:szCs w:val="18"/>
          <w:shd w:val="clear" w:color="auto" w:fill="FFFFFE"/>
          <w:lang w:eastAsia="zh-CN" w:bidi="ar"/>
        </w:rPr>
      </w:pPr>
      <w:r>
        <w:rPr>
          <w:lang w:eastAsia="zh-CN"/>
        </w:rPr>
        <w:fldChar w:fldCharType="end"/>
      </w:r>
    </w:p>
    <w:p w14:paraId="116B701F">
      <w:pPr>
        <w:shd w:val="clear" w:color="auto" w:fill="FFFFFE"/>
        <w:spacing w:line="270" w:lineRule="atLeast"/>
        <w:rPr>
          <w:rFonts w:ascii="Consolas" w:hAnsi="Consolas" w:eastAsia="Consolas" w:cs="Consolas"/>
          <w:color w:val="000000"/>
          <w:sz w:val="18"/>
          <w:szCs w:val="18"/>
          <w:shd w:val="clear" w:color="auto" w:fill="FFFFFE"/>
          <w:lang w:eastAsia="zh-CN" w:bidi="ar"/>
        </w:rPr>
      </w:pPr>
    </w:p>
    <w:p w14:paraId="36A2FF38">
      <w:pPr>
        <w:shd w:val="clear" w:color="auto" w:fill="FFFFFE"/>
        <w:spacing w:line="270" w:lineRule="atLeast"/>
        <w:rPr>
          <w:rFonts w:ascii="Consolas" w:hAnsi="Consolas" w:eastAsia="Consolas" w:cs="Consolas"/>
          <w:color w:val="000000"/>
          <w:sz w:val="18"/>
          <w:szCs w:val="18"/>
          <w:shd w:val="clear" w:color="auto" w:fill="FFFFFE"/>
          <w:lang w:eastAsia="zh-CN" w:bidi="ar"/>
        </w:rPr>
      </w:pPr>
    </w:p>
    <w:p w14:paraId="17662BA7">
      <w:pPr>
        <w:pStyle w:val="2"/>
        <w:rPr>
          <w:rFonts w:hint="eastAsia" w:ascii="Arial" w:hAnsi="Arial" w:eastAsia="宋体" w:cs="Arial"/>
          <w:b/>
          <w:bCs/>
          <w:kern w:val="32"/>
          <w:sz w:val="32"/>
          <w:szCs w:val="32"/>
          <w:lang w:val="en-US" w:eastAsia="zh-CN" w:bidi="ar-SA"/>
        </w:rPr>
      </w:pPr>
      <w:bookmarkStart w:id="0" w:name="_Toc27305"/>
      <w:r>
        <w:rPr>
          <w:rFonts w:hint="eastAsia" w:ascii="Arial" w:hAnsi="Arial" w:eastAsia="宋体" w:cs="Arial"/>
          <w:b/>
          <w:bCs/>
          <w:kern w:val="32"/>
          <w:sz w:val="32"/>
          <w:szCs w:val="32"/>
          <w:lang w:val="en-US" w:eastAsia="zh-CN" w:bidi="ar-SA"/>
        </w:rPr>
        <w:t>服务器地址</w:t>
      </w:r>
      <w:bookmarkEnd w:id="0"/>
    </w:p>
    <w:p w14:paraId="21F9B52D">
      <w:pP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??" w:hAnsi="??" w:eastAsia="??" w:cs="??"/>
          <w:color w:val="000000"/>
          <w:kern w:val="0"/>
          <w:sz w:val="24"/>
          <w:szCs w:val="24"/>
          <w:lang w:val="en-US" w:eastAsia="zh-CN" w:bidi="ar"/>
        </w:rPr>
        <w:t>测试环境</w:t>
      </w:r>
      <w:r>
        <w:rPr>
          <w:rFonts w:hint="eastAsia" w:ascii="??" w:hAnsi="??" w:eastAsia="??" w:cs="??"/>
          <w:color w:val="000000"/>
          <w:kern w:val="0"/>
          <w:sz w:val="24"/>
          <w:szCs w:val="24"/>
          <w:lang w:val="en-US" w:eastAsia="zh-CN" w:bidi="ar"/>
        </w:rPr>
        <w:t>地址</w:t>
      </w:r>
      <w:r>
        <w:rPr>
          <w:rFonts w:hint="default" w:ascii="??" w:hAnsi="??" w:eastAsia="??" w:cs="??"/>
          <w:color w:val="000000"/>
          <w:kern w:val="0"/>
          <w:sz w:val="24"/>
          <w:szCs w:val="24"/>
          <w:lang w:val="en-US" w:eastAsia="zh-CN" w:bidi="ar"/>
        </w:rPr>
        <w:t>：</w:t>
      </w:r>
      <w:r>
        <w:rPr>
          <w:rFonts w:hint="eastAsia" w:ascii="??" w:hAnsi="??" w:eastAsia="??" w:cs="??"/>
          <w:color w:val="000000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instrText xml:space="preserve"> HYPERLINK "https://testcsbplus.dianzuanmao.com/" </w:instrTex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3"/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https://testcsbplus.dianzuanmao.com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fldChar w:fldCharType="end"/>
      </w:r>
    </w:p>
    <w:p w14:paraId="5EF58431">
      <w:pP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正式:https://csb.dianzuanmao.com</w:t>
      </w:r>
    </w:p>
    <w:p w14:paraId="7A200353">
      <w:pP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bookmarkStart w:id="115" w:name="_GoBack"/>
      <w:bookmarkEnd w:id="115"/>
    </w:p>
    <w:p w14:paraId="0A4E09C7">
      <w:pP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sign 签名规则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（</w:t>
      </w:r>
      <w:r>
        <w:rPr>
          <w:rFonts w:hint="eastAsia" w:ascii="宋体" w:hAnsi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接口所需加密字段进行加密后的字符串，用于后续接口传参所需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）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</w:t>
      </w:r>
    </w:p>
    <w:p w14:paraId="72EC7D64">
      <w:pP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所有参数（ 剔除 sign 字段，个别接口会有特殊说明 ）按照第一个字符的键值 ASCII 码递增排序（字母升序排序），如果遇到相同字符则按照第二个字符的键值 ASCII 码递增排序，以此类推，将排序后的参数与其对应值，组合成 参数= 参数值 的格式，并且把这些参数用 &amp; 字符连接起来，此时生成的字符串为待签名字符串。然后进行 SM2签名。</w:t>
      </w:r>
    </w:p>
    <w:p w14:paraId="512DF9A2">
      <w:pP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私钥：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找对接人员获取</w:t>
      </w:r>
    </w:p>
    <w:p w14:paraId="640C40DB">
      <w:pPr>
        <w:rPr>
          <w:rFonts w:hint="eastAsia" w:ascii="宋体" w:hAnsi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如使用其他语言无法进行加密，则调用加密接口</w:t>
      </w:r>
    </w:p>
    <w:p w14:paraId="72F89F01">
      <w:pPr>
        <w:pStyle w:val="10"/>
        <w:keepNext w:val="0"/>
        <w:keepLines w:val="0"/>
        <w:widowControl/>
        <w:suppressLineNumbers w:val="0"/>
        <w:shd w:val="clear" w:fill="FFFFFF"/>
        <w:rPr>
          <w:rFonts w:ascii="monospace" w:hAnsi="monospace" w:eastAsia="monospace" w:cs="monospace"/>
          <w:color w:val="080808"/>
          <w:sz w:val="19"/>
          <w:szCs w:val="19"/>
        </w:rPr>
      </w:pPr>
      <w:r>
        <w:rPr>
          <w:rFonts w:hint="eastAsia"/>
          <w:lang w:eastAsia="zh-CN"/>
        </w:rPr>
        <w:t xml:space="preserve"> 接口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 w:bidi="ar-SA"/>
        </w:rPr>
        <w:t>：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-SA"/>
        </w:rPr>
        <w:t>/openapi/csb/ObtainCiphertext</w:t>
      </w:r>
    </w:p>
    <w:p w14:paraId="19977AF7">
      <w:pPr>
        <w:rPr>
          <w:lang w:eastAsia="zh-CN"/>
        </w:rPr>
      </w:pPr>
      <w:r>
        <w:rPr>
          <w:rFonts w:hint="eastAsia"/>
          <w:lang w:eastAsia="zh-CN"/>
        </w:rPr>
        <w:t>请求方式：get/post</w:t>
      </w:r>
    </w:p>
    <w:p w14:paraId="5F8C9C87">
      <w:pPr>
        <w:rPr>
          <w:lang w:eastAsia="zh-CN"/>
        </w:rPr>
      </w:pPr>
      <w:r>
        <w:rPr>
          <w:rFonts w:hint="eastAsia"/>
          <w:lang w:eastAsia="zh-CN"/>
        </w:rPr>
        <w:t xml:space="preserve">   请求：</w:t>
      </w:r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0"/>
        <w:gridCol w:w="3793"/>
        <w:gridCol w:w="1367"/>
        <w:gridCol w:w="1622"/>
      </w:tblGrid>
      <w:tr w14:paraId="50409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1720" w:type="dxa"/>
            <w:shd w:val="clear" w:color="auto" w:fill="C0C0C0"/>
            <w:vAlign w:val="center"/>
          </w:tcPr>
          <w:p w14:paraId="1DB1FEEA">
            <w:r>
              <w:rPr>
                <w:rFonts w:hint="eastAsia" w:ascii="宋体" w:hAnsi="宋体" w:cs="宋体"/>
              </w:rPr>
              <w:t>参数</w:t>
            </w:r>
          </w:p>
        </w:tc>
        <w:tc>
          <w:tcPr>
            <w:tcW w:w="3793" w:type="dxa"/>
            <w:tcBorders>
              <w:bottom w:val="single" w:color="auto" w:sz="4" w:space="0"/>
            </w:tcBorders>
            <w:shd w:val="clear" w:color="auto" w:fill="C0C0C0"/>
            <w:vAlign w:val="center"/>
          </w:tcPr>
          <w:p w14:paraId="6986F9E3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说明</w:t>
            </w:r>
          </w:p>
        </w:tc>
        <w:tc>
          <w:tcPr>
            <w:tcW w:w="1367" w:type="dxa"/>
            <w:shd w:val="clear" w:color="auto" w:fill="C0C0C0"/>
            <w:vAlign w:val="center"/>
          </w:tcPr>
          <w:p w14:paraId="69BC1A22">
            <w:pPr>
              <w:rPr>
                <w:rFonts w:ascii="宋体" w:hAnsi="宋体" w:cs="宋体"/>
              </w:rPr>
            </w:pPr>
            <w:r>
              <w:rPr>
                <w:rFonts w:hint="eastAsia"/>
                <w:lang w:eastAsia="zh-CN"/>
              </w:rPr>
              <w:t>是否必须</w:t>
            </w:r>
          </w:p>
        </w:tc>
        <w:tc>
          <w:tcPr>
            <w:tcW w:w="1622" w:type="dxa"/>
            <w:shd w:val="clear" w:color="auto" w:fill="C0C0C0"/>
            <w:vAlign w:val="center"/>
          </w:tcPr>
          <w:p w14:paraId="37E0CE2D">
            <w:pPr>
              <w:rPr>
                <w:rFonts w:ascii="宋体" w:hAnsi="宋体" w:cs="宋体"/>
              </w:rPr>
            </w:pPr>
            <w:r>
              <w:rPr>
                <w:rFonts w:hint="eastAsia"/>
                <w:lang w:eastAsia="zh-CN"/>
              </w:rPr>
              <w:t>参数</w:t>
            </w:r>
            <w:r>
              <w:rPr>
                <w:rFonts w:hint="eastAsia" w:ascii="宋体" w:hAnsi="宋体" w:cs="宋体"/>
              </w:rPr>
              <w:t>类型</w:t>
            </w:r>
          </w:p>
        </w:tc>
      </w:tr>
      <w:tr w14:paraId="25927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20" w:type="dxa"/>
          </w:tcPr>
          <w:p w14:paraId="3A03420C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thirdPartyId</w:t>
            </w:r>
          </w:p>
          <w:p w14:paraId="535EABE3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3793" w:type="dxa"/>
            <w:vAlign w:val="center"/>
          </w:tcPr>
          <w:p w14:paraId="5D02D0C1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令牌</w:t>
            </w:r>
          </w:p>
        </w:tc>
        <w:tc>
          <w:tcPr>
            <w:tcW w:w="1367" w:type="dxa"/>
          </w:tcPr>
          <w:p w14:paraId="59CBD5DE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是</w:t>
            </w:r>
          </w:p>
        </w:tc>
        <w:tc>
          <w:tcPr>
            <w:tcW w:w="1622" w:type="dxa"/>
          </w:tcPr>
          <w:p w14:paraId="74F9A34E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String</w:t>
            </w:r>
          </w:p>
        </w:tc>
      </w:tr>
      <w:tr w14:paraId="21FF3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1720" w:type="dxa"/>
          </w:tcPr>
          <w:p w14:paraId="02CB2EBF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taxpayerId</w:t>
            </w:r>
          </w:p>
          <w:p w14:paraId="533954B9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3793" w:type="dxa"/>
            <w:vAlign w:val="center"/>
          </w:tcPr>
          <w:p w14:paraId="70B2965A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纳税人识别号</w:t>
            </w:r>
          </w:p>
        </w:tc>
        <w:tc>
          <w:tcPr>
            <w:tcW w:w="1367" w:type="dxa"/>
          </w:tcPr>
          <w:p w14:paraId="4CAFC3CD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否</w:t>
            </w:r>
          </w:p>
        </w:tc>
        <w:tc>
          <w:tcPr>
            <w:tcW w:w="1622" w:type="dxa"/>
          </w:tcPr>
          <w:p w14:paraId="53B4E583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String</w:t>
            </w:r>
          </w:p>
        </w:tc>
      </w:tr>
      <w:tr w14:paraId="136C2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1720" w:type="dxa"/>
          </w:tcPr>
          <w:p w14:paraId="60E15CD0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companyName</w:t>
            </w:r>
          </w:p>
          <w:p w14:paraId="028C01FC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3793" w:type="dxa"/>
            <w:vAlign w:val="center"/>
          </w:tcPr>
          <w:p w14:paraId="7BC871C7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企业名称</w:t>
            </w:r>
          </w:p>
          <w:p w14:paraId="76ECD12E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367" w:type="dxa"/>
          </w:tcPr>
          <w:p w14:paraId="1A9A2BB8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否</w:t>
            </w:r>
          </w:p>
        </w:tc>
        <w:tc>
          <w:tcPr>
            <w:tcW w:w="1622" w:type="dxa"/>
          </w:tcPr>
          <w:p w14:paraId="42D559CA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String</w:t>
            </w:r>
          </w:p>
        </w:tc>
      </w:tr>
      <w:tr w14:paraId="0AA58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1720" w:type="dxa"/>
            <w:vAlign w:val="top"/>
          </w:tcPr>
          <w:p w14:paraId="5B26EF37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privateKey</w:t>
            </w:r>
          </w:p>
          <w:p w14:paraId="50DE4AB1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3793" w:type="dxa"/>
            <w:vAlign w:val="center"/>
          </w:tcPr>
          <w:p w14:paraId="5C10D96F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私钥</w:t>
            </w:r>
          </w:p>
        </w:tc>
        <w:tc>
          <w:tcPr>
            <w:tcW w:w="1367" w:type="dxa"/>
            <w:vAlign w:val="top"/>
          </w:tcPr>
          <w:p w14:paraId="60F5B1E7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是</w:t>
            </w:r>
          </w:p>
        </w:tc>
        <w:tc>
          <w:tcPr>
            <w:tcW w:w="1622" w:type="dxa"/>
            <w:vAlign w:val="top"/>
          </w:tcPr>
          <w:p w14:paraId="29C043D2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String</w:t>
            </w:r>
          </w:p>
        </w:tc>
      </w:tr>
      <w:tr w14:paraId="1DA41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1720" w:type="dxa"/>
          </w:tcPr>
          <w:p w14:paraId="34700872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orderNo</w:t>
            </w:r>
          </w:p>
          <w:p w14:paraId="11265712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3793" w:type="dxa"/>
            <w:vAlign w:val="center"/>
          </w:tcPr>
          <w:p w14:paraId="5B4AE211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订单号</w:t>
            </w:r>
          </w:p>
        </w:tc>
        <w:tc>
          <w:tcPr>
            <w:tcW w:w="1367" w:type="dxa"/>
          </w:tcPr>
          <w:p w14:paraId="4D89F4CD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否</w:t>
            </w:r>
          </w:p>
        </w:tc>
        <w:tc>
          <w:tcPr>
            <w:tcW w:w="1622" w:type="dxa"/>
          </w:tcPr>
          <w:p w14:paraId="524D4F00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String</w:t>
            </w:r>
          </w:p>
        </w:tc>
      </w:tr>
    </w:tbl>
    <w:p w14:paraId="50EB4487">
      <w:pPr>
        <w:rPr>
          <w:rFonts w:hint="eastAsia" w:ascii="宋体" w:hAnsi="宋体"/>
          <w:lang w:eastAsia="zh-CN"/>
        </w:rPr>
      </w:pPr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130CE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2202" w:type="dxa"/>
            <w:shd w:val="clear" w:color="auto" w:fill="C0C0C0"/>
            <w:vAlign w:val="center"/>
          </w:tcPr>
          <w:p w14:paraId="3D57443D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参数</w:t>
            </w:r>
          </w:p>
        </w:tc>
        <w:tc>
          <w:tcPr>
            <w:tcW w:w="4320" w:type="dxa"/>
            <w:tcBorders>
              <w:bottom w:val="single" w:color="auto" w:sz="4" w:space="0"/>
            </w:tcBorders>
            <w:shd w:val="clear" w:color="auto" w:fill="C0C0C0"/>
            <w:vAlign w:val="center"/>
          </w:tcPr>
          <w:p w14:paraId="390CF7B8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说明</w:t>
            </w:r>
          </w:p>
        </w:tc>
        <w:tc>
          <w:tcPr>
            <w:tcW w:w="1980" w:type="dxa"/>
            <w:shd w:val="clear" w:color="auto" w:fill="C0C0C0"/>
            <w:vAlign w:val="center"/>
          </w:tcPr>
          <w:p w14:paraId="3CA745C3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类型</w:t>
            </w:r>
          </w:p>
        </w:tc>
      </w:tr>
      <w:tr w14:paraId="59AFC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2202" w:type="dxa"/>
            <w:tcBorders>
              <w:bottom w:val="single" w:color="auto" w:sz="4" w:space="0"/>
            </w:tcBorders>
          </w:tcPr>
          <w:p w14:paraId="692A9F6A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code</w:t>
            </w:r>
          </w:p>
        </w:tc>
        <w:tc>
          <w:tcPr>
            <w:tcW w:w="4320" w:type="dxa"/>
            <w:tcBorders>
              <w:bottom w:val="single" w:color="auto" w:sz="4" w:space="0"/>
            </w:tcBorders>
          </w:tcPr>
          <w:p w14:paraId="321AE14C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1：失败，0：成功</w:t>
            </w:r>
          </w:p>
        </w:tc>
        <w:tc>
          <w:tcPr>
            <w:tcW w:w="1980" w:type="dxa"/>
            <w:tcBorders>
              <w:bottom w:val="single" w:color="auto" w:sz="4" w:space="0"/>
            </w:tcBorders>
          </w:tcPr>
          <w:p w14:paraId="77780987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String</w:t>
            </w:r>
          </w:p>
        </w:tc>
      </w:tr>
      <w:tr w14:paraId="61119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2202" w:type="dxa"/>
          </w:tcPr>
          <w:p w14:paraId="395E2D57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message</w:t>
            </w:r>
          </w:p>
        </w:tc>
        <w:tc>
          <w:tcPr>
            <w:tcW w:w="4320" w:type="dxa"/>
          </w:tcPr>
          <w:p w14:paraId="5E119B32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状态信息(错误时为错误原因)</w:t>
            </w:r>
          </w:p>
        </w:tc>
        <w:tc>
          <w:tcPr>
            <w:tcW w:w="1980" w:type="dxa"/>
          </w:tcPr>
          <w:p w14:paraId="62FB1212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String</w:t>
            </w:r>
          </w:p>
        </w:tc>
      </w:tr>
    </w:tbl>
    <w:p w14:paraId="6E57EA6A">
      <w:pPr>
        <w:rPr>
          <w:rFonts w:hint="eastAsia" w:ascii="宋体" w:hAnsi="宋体"/>
          <w:lang w:eastAsia="zh-CN"/>
        </w:rPr>
      </w:pPr>
      <w:r>
        <w:rPr>
          <w:rFonts w:hint="eastAsia" w:ascii="宋体" w:hAnsi="宋体"/>
          <w:lang w:eastAsia="zh-CN"/>
        </w:rPr>
        <w:t xml:space="preserve">    </w:t>
      </w:r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31336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8502" w:type="dxa"/>
            <w:gridSpan w:val="3"/>
            <w:shd w:val="clear" w:color="auto" w:fill="FF9900"/>
          </w:tcPr>
          <w:p w14:paraId="01A7AC00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 xml:space="preserve">data </w:t>
            </w:r>
          </w:p>
        </w:tc>
      </w:tr>
      <w:tr w14:paraId="1D8CC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1612B0F0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sign</w:t>
            </w:r>
          </w:p>
          <w:p w14:paraId="001904FC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7CA464D4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密钥</w:t>
            </w:r>
          </w:p>
        </w:tc>
        <w:tc>
          <w:tcPr>
            <w:tcW w:w="1980" w:type="dxa"/>
            <w:shd w:val="clear" w:color="auto" w:fill="auto"/>
          </w:tcPr>
          <w:p w14:paraId="20C73886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String</w:t>
            </w:r>
          </w:p>
        </w:tc>
      </w:tr>
    </w:tbl>
    <w:p w14:paraId="76CF1320">
      <w:pPr>
        <w:shd w:val="clear" w:color="auto" w:fill="FFFFFE"/>
        <w:spacing w:line="270" w:lineRule="atLeast"/>
        <w:rPr>
          <w:rFonts w:ascii="Consolas" w:hAnsi="Consolas" w:eastAsia="Consolas" w:cs="Consolas"/>
          <w:color w:val="000000"/>
          <w:sz w:val="18"/>
          <w:szCs w:val="18"/>
          <w:shd w:val="clear" w:color="auto" w:fill="FFFFFE"/>
          <w:lang w:eastAsia="zh-CN" w:bidi="ar"/>
        </w:rPr>
      </w:pPr>
    </w:p>
    <w:p w14:paraId="7E0494A3">
      <w:pPr>
        <w:rPr>
          <w:rFonts w:hint="default"/>
          <w:lang w:val="en-US" w:eastAsia="zh-CN"/>
        </w:rPr>
      </w:pPr>
    </w:p>
    <w:p w14:paraId="6AE768D4">
      <w:pPr>
        <w:rPr>
          <w:rFonts w:hint="default" w:ascii="宋体" w:hAnsi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1F16CDE3">
      <w:pPr>
        <w:rPr>
          <w:rFonts w:hint="default" w:ascii="宋体" w:hAnsi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37127FCE">
      <w:pPr>
        <w:rPr>
          <w:rFonts w:hint="default" w:ascii="宋体" w:hAnsi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1A5E7F10">
      <w:pPr>
        <w:rPr>
          <w:rFonts w:hint="default" w:ascii="宋体" w:hAnsi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7F5C17A8">
      <w:pPr>
        <w:pStyle w:val="2"/>
        <w:rPr>
          <w:rFonts w:hint="default" w:ascii="Arial" w:hAnsi="Arial" w:eastAsia="宋体" w:cs="Arial"/>
          <w:b/>
          <w:bCs/>
          <w:kern w:val="32"/>
          <w:sz w:val="32"/>
          <w:szCs w:val="32"/>
          <w:lang w:val="en-US" w:eastAsia="zh-CN" w:bidi="ar-SA"/>
        </w:rPr>
      </w:pPr>
      <w:bookmarkStart w:id="1" w:name="_Toc16880"/>
      <w:r>
        <w:rPr>
          <w:rFonts w:hint="eastAsia" w:eastAsia="宋体" w:cs="Arial"/>
          <w:b/>
          <w:bCs/>
          <w:kern w:val="32"/>
          <w:sz w:val="32"/>
          <w:szCs w:val="32"/>
          <w:lang w:val="en-US" w:eastAsia="zh-CN" w:bidi="ar-SA"/>
        </w:rPr>
        <w:t>发票穿透报告获取授权链接接</w:t>
      </w:r>
      <w:r>
        <w:rPr>
          <w:rFonts w:hint="default" w:ascii="Arial" w:hAnsi="Arial" w:eastAsia="宋体" w:cs="Arial"/>
          <w:b/>
          <w:bCs/>
          <w:kern w:val="32"/>
          <w:sz w:val="32"/>
          <w:szCs w:val="32"/>
          <w:lang w:val="en-US" w:eastAsia="zh-CN" w:bidi="ar-SA"/>
        </w:rPr>
        <w:t>口</w:t>
      </w:r>
      <w:bookmarkEnd w:id="1"/>
    </w:p>
    <w:p w14:paraId="5ED167F8">
      <w:pPr>
        <w:rPr>
          <w:lang w:eastAsia="zh-CN"/>
        </w:rPr>
      </w:pPr>
    </w:p>
    <w:p w14:paraId="6AA51E53">
      <w:pPr>
        <w:rPr>
          <w:lang w:eastAsia="zh-CN"/>
        </w:rPr>
      </w:pPr>
      <w:r>
        <w:rPr>
          <w:rFonts w:hint="eastAsia"/>
          <w:lang w:eastAsia="zh-CN"/>
        </w:rPr>
        <w:t xml:space="preserve">   接口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 w:bidi="ar-SA"/>
        </w:rPr>
        <w:t>：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-SA"/>
        </w:rPr>
        <w:t>/openapi/csb/authorizationV2</w:t>
      </w:r>
    </w:p>
    <w:p w14:paraId="4B1E6CA2">
      <w:pPr>
        <w:rPr>
          <w:lang w:eastAsia="zh-CN"/>
        </w:rPr>
      </w:pPr>
      <w:r>
        <w:rPr>
          <w:rFonts w:hint="eastAsia"/>
          <w:lang w:eastAsia="zh-CN"/>
        </w:rPr>
        <w:t>请求方式：get/post</w:t>
      </w:r>
    </w:p>
    <w:p w14:paraId="428D5277">
      <w:pPr>
        <w:rPr>
          <w:lang w:eastAsia="zh-CN"/>
        </w:rPr>
      </w:pPr>
      <w:r>
        <w:rPr>
          <w:rFonts w:hint="eastAsia"/>
          <w:lang w:eastAsia="zh-CN"/>
        </w:rPr>
        <w:t xml:space="preserve">   请求：</w:t>
      </w:r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0"/>
        <w:gridCol w:w="3793"/>
        <w:gridCol w:w="1367"/>
        <w:gridCol w:w="1622"/>
      </w:tblGrid>
      <w:tr w14:paraId="3A697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1720" w:type="dxa"/>
            <w:shd w:val="clear" w:color="auto" w:fill="C0C0C0"/>
            <w:vAlign w:val="center"/>
          </w:tcPr>
          <w:p w14:paraId="14F64D31">
            <w:r>
              <w:rPr>
                <w:rFonts w:hint="eastAsia" w:ascii="宋体" w:hAnsi="宋体" w:cs="宋体"/>
              </w:rPr>
              <w:t>参数</w:t>
            </w:r>
          </w:p>
        </w:tc>
        <w:tc>
          <w:tcPr>
            <w:tcW w:w="3793" w:type="dxa"/>
            <w:tcBorders>
              <w:bottom w:val="single" w:color="auto" w:sz="4" w:space="0"/>
            </w:tcBorders>
            <w:shd w:val="clear" w:color="auto" w:fill="C0C0C0"/>
            <w:vAlign w:val="center"/>
          </w:tcPr>
          <w:p w14:paraId="42C57AB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说明</w:t>
            </w:r>
          </w:p>
        </w:tc>
        <w:tc>
          <w:tcPr>
            <w:tcW w:w="1367" w:type="dxa"/>
            <w:shd w:val="clear" w:color="auto" w:fill="C0C0C0"/>
            <w:vAlign w:val="center"/>
          </w:tcPr>
          <w:p w14:paraId="57F77EC9">
            <w:pPr>
              <w:rPr>
                <w:rFonts w:ascii="宋体" w:hAnsi="宋体" w:cs="宋体"/>
              </w:rPr>
            </w:pPr>
            <w:r>
              <w:rPr>
                <w:rFonts w:hint="eastAsia"/>
                <w:lang w:eastAsia="zh-CN"/>
              </w:rPr>
              <w:t>是否必须</w:t>
            </w:r>
          </w:p>
        </w:tc>
        <w:tc>
          <w:tcPr>
            <w:tcW w:w="1622" w:type="dxa"/>
            <w:shd w:val="clear" w:color="auto" w:fill="C0C0C0"/>
            <w:vAlign w:val="center"/>
          </w:tcPr>
          <w:p w14:paraId="5E940F01">
            <w:pPr>
              <w:rPr>
                <w:rFonts w:ascii="宋体" w:hAnsi="宋体" w:cs="宋体"/>
              </w:rPr>
            </w:pPr>
            <w:r>
              <w:rPr>
                <w:rFonts w:hint="eastAsia"/>
                <w:lang w:eastAsia="zh-CN"/>
              </w:rPr>
              <w:t>参数</w:t>
            </w:r>
            <w:r>
              <w:rPr>
                <w:rFonts w:hint="eastAsia" w:ascii="宋体" w:hAnsi="宋体" w:cs="宋体"/>
              </w:rPr>
              <w:t>类型</w:t>
            </w:r>
          </w:p>
        </w:tc>
      </w:tr>
      <w:tr w14:paraId="29824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20" w:type="dxa"/>
          </w:tcPr>
          <w:p w14:paraId="15B97A30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thirdPartyId</w:t>
            </w:r>
          </w:p>
          <w:p w14:paraId="1CA117FF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3793" w:type="dxa"/>
            <w:vAlign w:val="center"/>
          </w:tcPr>
          <w:p w14:paraId="25F8C340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令牌（</w:t>
            </w:r>
            <w:r>
              <w:rPr>
                <w:rFonts w:hint="eastAsia" w:ascii="宋体" w:hAnsi="宋体"/>
                <w:lang w:val="en-US" w:eastAsia="zh-CN"/>
              </w:rPr>
              <w:t>加密</w:t>
            </w:r>
            <w:r>
              <w:rPr>
                <w:rFonts w:hint="eastAsia" w:ascii="宋体" w:hAnsi="宋体"/>
                <w:lang w:eastAsia="zh-CN"/>
              </w:rPr>
              <w:t>）</w:t>
            </w:r>
          </w:p>
        </w:tc>
        <w:tc>
          <w:tcPr>
            <w:tcW w:w="1367" w:type="dxa"/>
          </w:tcPr>
          <w:p w14:paraId="32EB9536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是</w:t>
            </w:r>
          </w:p>
        </w:tc>
        <w:tc>
          <w:tcPr>
            <w:tcW w:w="1622" w:type="dxa"/>
          </w:tcPr>
          <w:p w14:paraId="0D12BAB9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String</w:t>
            </w:r>
          </w:p>
        </w:tc>
      </w:tr>
      <w:tr w14:paraId="3CB1C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1720" w:type="dxa"/>
          </w:tcPr>
          <w:p w14:paraId="50C5B830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sign</w:t>
            </w:r>
          </w:p>
          <w:p w14:paraId="5DB74464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3793" w:type="dxa"/>
            <w:vAlign w:val="center"/>
          </w:tcPr>
          <w:p w14:paraId="17FCC2FD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密钥</w:t>
            </w:r>
          </w:p>
        </w:tc>
        <w:tc>
          <w:tcPr>
            <w:tcW w:w="1367" w:type="dxa"/>
          </w:tcPr>
          <w:p w14:paraId="67473C8D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是</w:t>
            </w:r>
          </w:p>
        </w:tc>
        <w:tc>
          <w:tcPr>
            <w:tcW w:w="1622" w:type="dxa"/>
          </w:tcPr>
          <w:p w14:paraId="78213300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String</w:t>
            </w:r>
          </w:p>
        </w:tc>
      </w:tr>
      <w:tr w14:paraId="168DA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1720" w:type="dxa"/>
          </w:tcPr>
          <w:p w14:paraId="3BF48B56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taxpayerId</w:t>
            </w:r>
          </w:p>
          <w:p w14:paraId="082931F7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3793" w:type="dxa"/>
            <w:vAlign w:val="center"/>
          </w:tcPr>
          <w:p w14:paraId="6EAE673F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纳税人识别号（</w:t>
            </w:r>
            <w:r>
              <w:rPr>
                <w:rFonts w:hint="eastAsia" w:ascii="宋体" w:hAnsi="宋体"/>
                <w:lang w:val="en-US" w:eastAsia="zh-CN"/>
              </w:rPr>
              <w:t>加密</w:t>
            </w:r>
            <w:r>
              <w:rPr>
                <w:rFonts w:hint="eastAsia" w:ascii="宋体" w:hAnsi="宋体"/>
                <w:lang w:eastAsia="zh-CN"/>
              </w:rPr>
              <w:t>）</w:t>
            </w:r>
          </w:p>
        </w:tc>
        <w:tc>
          <w:tcPr>
            <w:tcW w:w="1367" w:type="dxa"/>
          </w:tcPr>
          <w:p w14:paraId="5952760A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是</w:t>
            </w:r>
          </w:p>
        </w:tc>
        <w:tc>
          <w:tcPr>
            <w:tcW w:w="1622" w:type="dxa"/>
          </w:tcPr>
          <w:p w14:paraId="271E3266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String</w:t>
            </w:r>
          </w:p>
        </w:tc>
      </w:tr>
      <w:tr w14:paraId="64BFD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1720" w:type="dxa"/>
          </w:tcPr>
          <w:p w14:paraId="01821BB0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companyName</w:t>
            </w:r>
          </w:p>
          <w:p w14:paraId="16B1AFD3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3793" w:type="dxa"/>
            <w:vAlign w:val="center"/>
          </w:tcPr>
          <w:p w14:paraId="5D85C8EA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企业名称（</w:t>
            </w:r>
            <w:r>
              <w:rPr>
                <w:rFonts w:hint="eastAsia" w:ascii="宋体" w:hAnsi="宋体"/>
                <w:lang w:val="en-US" w:eastAsia="zh-CN"/>
              </w:rPr>
              <w:t>加密</w:t>
            </w:r>
            <w:r>
              <w:rPr>
                <w:rFonts w:hint="eastAsia" w:ascii="宋体" w:hAnsi="宋体"/>
                <w:lang w:eastAsia="zh-CN"/>
              </w:rPr>
              <w:t>）</w:t>
            </w:r>
          </w:p>
          <w:p w14:paraId="6A77BF70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367" w:type="dxa"/>
          </w:tcPr>
          <w:p w14:paraId="13E84929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是</w:t>
            </w:r>
          </w:p>
        </w:tc>
        <w:tc>
          <w:tcPr>
            <w:tcW w:w="1622" w:type="dxa"/>
          </w:tcPr>
          <w:p w14:paraId="59DD3C91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String</w:t>
            </w:r>
          </w:p>
        </w:tc>
      </w:tr>
      <w:tr w14:paraId="02FFB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1720" w:type="dxa"/>
            <w:vAlign w:val="top"/>
          </w:tcPr>
          <w:p w14:paraId="7127826E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reportType</w:t>
            </w:r>
          </w:p>
          <w:p w14:paraId="5DA13F8B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3793" w:type="dxa"/>
            <w:vAlign w:val="center"/>
          </w:tcPr>
          <w:p w14:paraId="77A4FA1D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报告类型</w:t>
            </w:r>
            <w:r>
              <w:rPr>
                <w:rFonts w:hint="eastAsia" w:ascii="宋体" w:hAnsi="宋体"/>
                <w:lang w:eastAsia="zh-CN"/>
              </w:rPr>
              <w:t xml:space="preserve">  1</w:t>
            </w:r>
            <w:r>
              <w:rPr>
                <w:rFonts w:hint="default" w:ascii="宋体" w:hAnsi="宋体"/>
                <w:lang w:eastAsia="zh-CN"/>
              </w:rPr>
              <w:t>：发票穿透</w:t>
            </w:r>
          </w:p>
          <w:p w14:paraId="046F6E33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367" w:type="dxa"/>
            <w:vAlign w:val="top"/>
          </w:tcPr>
          <w:p w14:paraId="04E2188F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是</w:t>
            </w:r>
          </w:p>
        </w:tc>
        <w:tc>
          <w:tcPr>
            <w:tcW w:w="1622" w:type="dxa"/>
            <w:vAlign w:val="top"/>
          </w:tcPr>
          <w:p w14:paraId="7831262D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String</w:t>
            </w:r>
          </w:p>
        </w:tc>
      </w:tr>
      <w:tr w14:paraId="3DFC1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1720" w:type="dxa"/>
          </w:tcPr>
          <w:p w14:paraId="7026E3E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cburl</w:t>
            </w:r>
          </w:p>
          <w:p w14:paraId="12AB73A5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3793" w:type="dxa"/>
            <w:vAlign w:val="center"/>
          </w:tcPr>
          <w:p w14:paraId="53CE1686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授权完成回调页面</w:t>
            </w:r>
          </w:p>
        </w:tc>
        <w:tc>
          <w:tcPr>
            <w:tcW w:w="1367" w:type="dxa"/>
          </w:tcPr>
          <w:p w14:paraId="39CC54E8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是</w:t>
            </w:r>
          </w:p>
        </w:tc>
        <w:tc>
          <w:tcPr>
            <w:tcW w:w="1622" w:type="dxa"/>
          </w:tcPr>
          <w:p w14:paraId="1F4073E1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String</w:t>
            </w:r>
          </w:p>
        </w:tc>
      </w:tr>
      <w:tr w14:paraId="4E887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1720" w:type="dxa"/>
          </w:tcPr>
          <w:p w14:paraId="15002812">
            <w:pPr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default" w:ascii="宋体" w:hAnsi="宋体"/>
                <w:lang w:val="en-US" w:eastAsia="zh-CN"/>
              </w:rPr>
              <w:t>beginDate</w:t>
            </w:r>
          </w:p>
          <w:p w14:paraId="1BED697A">
            <w:pPr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3793" w:type="dxa"/>
            <w:vAlign w:val="center"/>
          </w:tcPr>
          <w:p w14:paraId="1BEA8D6A">
            <w:pPr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开始时间，例202309（注：报告数据只取近36个月，开始时间和结束时间时间间隔为12个月）</w:t>
            </w:r>
          </w:p>
        </w:tc>
        <w:tc>
          <w:tcPr>
            <w:tcW w:w="1367" w:type="dxa"/>
          </w:tcPr>
          <w:p w14:paraId="63799890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否</w:t>
            </w:r>
          </w:p>
        </w:tc>
        <w:tc>
          <w:tcPr>
            <w:tcW w:w="1622" w:type="dxa"/>
          </w:tcPr>
          <w:p w14:paraId="6836B2F8">
            <w:pPr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String</w:t>
            </w:r>
          </w:p>
        </w:tc>
      </w:tr>
      <w:tr w14:paraId="5DF3B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1720" w:type="dxa"/>
          </w:tcPr>
          <w:p w14:paraId="027F11A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overDate</w:t>
            </w:r>
          </w:p>
          <w:p w14:paraId="189FD743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3793" w:type="dxa"/>
            <w:vAlign w:val="center"/>
          </w:tcPr>
          <w:p w14:paraId="7A1A18D8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结束时间，例202408（注：报告数据只取近36个月，开始时间和结束时间时间间隔为12个月）</w:t>
            </w:r>
          </w:p>
        </w:tc>
        <w:tc>
          <w:tcPr>
            <w:tcW w:w="1367" w:type="dxa"/>
          </w:tcPr>
          <w:p w14:paraId="6D48119F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否</w:t>
            </w:r>
          </w:p>
        </w:tc>
        <w:tc>
          <w:tcPr>
            <w:tcW w:w="1622" w:type="dxa"/>
          </w:tcPr>
          <w:p w14:paraId="0058019B">
            <w:pPr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String</w:t>
            </w:r>
          </w:p>
        </w:tc>
      </w:tr>
      <w:tr w14:paraId="79B8D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1720" w:type="dxa"/>
          </w:tcPr>
          <w:p w14:paraId="7D839E95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isAnonymity</w:t>
            </w:r>
          </w:p>
          <w:p w14:paraId="07E1C57C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3793" w:type="dxa"/>
            <w:vAlign w:val="center"/>
          </w:tcPr>
          <w:p w14:paraId="552327B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是否匿名（0-否，1-是）</w:t>
            </w:r>
          </w:p>
          <w:p w14:paraId="0B52AEBC">
            <w:pPr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1367" w:type="dxa"/>
          </w:tcPr>
          <w:p w14:paraId="213251A6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否</w:t>
            </w:r>
          </w:p>
        </w:tc>
        <w:tc>
          <w:tcPr>
            <w:tcW w:w="1622" w:type="dxa"/>
          </w:tcPr>
          <w:p w14:paraId="1C76A8D3">
            <w:pPr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default" w:ascii="宋体" w:hAnsi="宋体"/>
                <w:lang w:val="en-US" w:eastAsia="zh-CN"/>
              </w:rPr>
              <w:t>Integer</w:t>
            </w:r>
          </w:p>
          <w:p w14:paraId="21A78322">
            <w:pPr>
              <w:rPr>
                <w:rFonts w:hint="eastAsia" w:ascii="宋体" w:hAnsi="宋体"/>
                <w:lang w:val="en-US" w:eastAsia="zh-CN"/>
              </w:rPr>
            </w:pPr>
          </w:p>
        </w:tc>
      </w:tr>
      <w:tr w14:paraId="22FD3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1720" w:type="dxa"/>
          </w:tcPr>
          <w:p w14:paraId="378BF3C9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reportLogo</w:t>
            </w:r>
          </w:p>
        </w:tc>
        <w:tc>
          <w:tcPr>
            <w:tcW w:w="3793" w:type="dxa"/>
            <w:vAlign w:val="center"/>
          </w:tcPr>
          <w:p w14:paraId="7A7C80E6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封面logo(网络地址url)</w:t>
            </w:r>
          </w:p>
        </w:tc>
        <w:tc>
          <w:tcPr>
            <w:tcW w:w="1367" w:type="dxa"/>
          </w:tcPr>
          <w:p w14:paraId="346EE0E2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否</w:t>
            </w:r>
          </w:p>
        </w:tc>
        <w:tc>
          <w:tcPr>
            <w:tcW w:w="1622" w:type="dxa"/>
          </w:tcPr>
          <w:p w14:paraId="16311BA8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String</w:t>
            </w:r>
          </w:p>
        </w:tc>
      </w:tr>
      <w:tr w14:paraId="779D1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1720" w:type="dxa"/>
          </w:tcPr>
          <w:p w14:paraId="1312C59E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watermark</w:t>
            </w:r>
          </w:p>
        </w:tc>
        <w:tc>
          <w:tcPr>
            <w:tcW w:w="3793" w:type="dxa"/>
            <w:vAlign w:val="center"/>
          </w:tcPr>
          <w:p w14:paraId="33485B22">
            <w:pPr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水印(网络地址url)</w:t>
            </w:r>
          </w:p>
        </w:tc>
        <w:tc>
          <w:tcPr>
            <w:tcW w:w="1367" w:type="dxa"/>
          </w:tcPr>
          <w:p w14:paraId="4894D8BA">
            <w:pPr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否</w:t>
            </w:r>
          </w:p>
        </w:tc>
        <w:tc>
          <w:tcPr>
            <w:tcW w:w="1622" w:type="dxa"/>
          </w:tcPr>
          <w:p w14:paraId="4EDEB167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String</w:t>
            </w:r>
          </w:p>
        </w:tc>
      </w:tr>
      <w:tr w14:paraId="5A4DA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1720" w:type="dxa"/>
          </w:tcPr>
          <w:p w14:paraId="71B99703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coverUrl</w:t>
            </w:r>
          </w:p>
        </w:tc>
        <w:tc>
          <w:tcPr>
            <w:tcW w:w="3793" w:type="dxa"/>
            <w:vAlign w:val="center"/>
          </w:tcPr>
          <w:p w14:paraId="08FEEA95">
            <w:pPr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封面(网络地址url)</w:t>
            </w:r>
          </w:p>
        </w:tc>
        <w:tc>
          <w:tcPr>
            <w:tcW w:w="1367" w:type="dxa"/>
          </w:tcPr>
          <w:p w14:paraId="3C4F5124">
            <w:pPr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否</w:t>
            </w:r>
          </w:p>
        </w:tc>
        <w:tc>
          <w:tcPr>
            <w:tcW w:w="1622" w:type="dxa"/>
          </w:tcPr>
          <w:p w14:paraId="523E7A5D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String</w:t>
            </w:r>
          </w:p>
        </w:tc>
      </w:tr>
    </w:tbl>
    <w:p w14:paraId="40FD1B23">
      <w:pPr>
        <w:rPr>
          <w:rFonts w:hint="eastAsia" w:ascii="宋体" w:hAnsi="宋体"/>
          <w:lang w:eastAsia="zh-CN"/>
        </w:rPr>
      </w:pPr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4ED7E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2202" w:type="dxa"/>
            <w:shd w:val="clear" w:color="auto" w:fill="C0C0C0"/>
            <w:vAlign w:val="center"/>
          </w:tcPr>
          <w:p w14:paraId="07B8C069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参数</w:t>
            </w:r>
          </w:p>
        </w:tc>
        <w:tc>
          <w:tcPr>
            <w:tcW w:w="4320" w:type="dxa"/>
            <w:tcBorders>
              <w:bottom w:val="single" w:color="auto" w:sz="4" w:space="0"/>
            </w:tcBorders>
            <w:shd w:val="clear" w:color="auto" w:fill="C0C0C0"/>
            <w:vAlign w:val="center"/>
          </w:tcPr>
          <w:p w14:paraId="7A3525EC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说明</w:t>
            </w:r>
          </w:p>
        </w:tc>
        <w:tc>
          <w:tcPr>
            <w:tcW w:w="1980" w:type="dxa"/>
            <w:shd w:val="clear" w:color="auto" w:fill="C0C0C0"/>
            <w:vAlign w:val="center"/>
          </w:tcPr>
          <w:p w14:paraId="5E11F28C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类型</w:t>
            </w:r>
          </w:p>
        </w:tc>
      </w:tr>
      <w:tr w14:paraId="26924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2202" w:type="dxa"/>
            <w:tcBorders>
              <w:bottom w:val="single" w:color="auto" w:sz="4" w:space="0"/>
            </w:tcBorders>
          </w:tcPr>
          <w:p w14:paraId="42D7C8E0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code</w:t>
            </w:r>
          </w:p>
        </w:tc>
        <w:tc>
          <w:tcPr>
            <w:tcW w:w="4320" w:type="dxa"/>
            <w:tcBorders>
              <w:bottom w:val="single" w:color="auto" w:sz="4" w:space="0"/>
            </w:tcBorders>
          </w:tcPr>
          <w:p w14:paraId="7053A322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1：失败，0：成功</w:t>
            </w:r>
          </w:p>
        </w:tc>
        <w:tc>
          <w:tcPr>
            <w:tcW w:w="1980" w:type="dxa"/>
            <w:tcBorders>
              <w:bottom w:val="single" w:color="auto" w:sz="4" w:space="0"/>
            </w:tcBorders>
          </w:tcPr>
          <w:p w14:paraId="109AC29E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String</w:t>
            </w:r>
          </w:p>
        </w:tc>
      </w:tr>
      <w:tr w14:paraId="132AA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2202" w:type="dxa"/>
          </w:tcPr>
          <w:p w14:paraId="0853D650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message</w:t>
            </w:r>
          </w:p>
        </w:tc>
        <w:tc>
          <w:tcPr>
            <w:tcW w:w="4320" w:type="dxa"/>
          </w:tcPr>
          <w:p w14:paraId="71853F0E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状态信息(错误时为错误原因)</w:t>
            </w:r>
          </w:p>
        </w:tc>
        <w:tc>
          <w:tcPr>
            <w:tcW w:w="1980" w:type="dxa"/>
          </w:tcPr>
          <w:p w14:paraId="0914F687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String</w:t>
            </w:r>
          </w:p>
        </w:tc>
      </w:tr>
    </w:tbl>
    <w:p w14:paraId="66D16209">
      <w:pPr>
        <w:rPr>
          <w:rFonts w:hint="eastAsia" w:ascii="宋体" w:hAnsi="宋体"/>
          <w:lang w:eastAsia="zh-CN"/>
        </w:rPr>
      </w:pPr>
      <w:r>
        <w:rPr>
          <w:rFonts w:hint="eastAsia" w:ascii="宋体" w:hAnsi="宋体"/>
          <w:lang w:eastAsia="zh-CN"/>
        </w:rPr>
        <w:t xml:space="preserve">    </w:t>
      </w:r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44107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8502" w:type="dxa"/>
            <w:gridSpan w:val="3"/>
            <w:shd w:val="clear" w:color="auto" w:fill="FF9900"/>
          </w:tcPr>
          <w:p w14:paraId="60C75799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 xml:space="preserve">data </w:t>
            </w:r>
          </w:p>
        </w:tc>
      </w:tr>
      <w:tr w14:paraId="2A7D2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725FAB86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orderNo</w:t>
            </w:r>
          </w:p>
          <w:p w14:paraId="5BDAB91A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1D22D077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订单号（唯一标识，用于和后续业务逻辑关联）</w:t>
            </w:r>
          </w:p>
        </w:tc>
        <w:tc>
          <w:tcPr>
            <w:tcW w:w="1980" w:type="dxa"/>
            <w:shd w:val="clear" w:color="auto" w:fill="auto"/>
          </w:tcPr>
          <w:p w14:paraId="5456CD40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String</w:t>
            </w:r>
          </w:p>
        </w:tc>
      </w:tr>
      <w:tr w14:paraId="52127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33B83D0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initialUrl</w:t>
            </w:r>
          </w:p>
          <w:p w14:paraId="005461F9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2D851FB7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授权链接（H5链接，用于用户进行税局账号密码授权，打开后切勿重复授权）</w:t>
            </w:r>
          </w:p>
        </w:tc>
        <w:tc>
          <w:tcPr>
            <w:tcW w:w="1980" w:type="dxa"/>
            <w:shd w:val="clear" w:color="auto" w:fill="auto"/>
          </w:tcPr>
          <w:p w14:paraId="6BE112A2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String</w:t>
            </w:r>
          </w:p>
        </w:tc>
      </w:tr>
    </w:tbl>
    <w:p w14:paraId="4700ACB8">
      <w:pPr>
        <w:shd w:val="clear" w:color="auto" w:fill="FFFFFE"/>
        <w:spacing w:line="270" w:lineRule="atLeast"/>
        <w:rPr>
          <w:rFonts w:ascii="Consolas" w:hAnsi="Consolas" w:eastAsia="Consolas" w:cs="Consolas"/>
          <w:color w:val="000000"/>
          <w:sz w:val="18"/>
          <w:szCs w:val="18"/>
          <w:shd w:val="clear" w:color="auto" w:fill="FFFFFE"/>
          <w:lang w:eastAsia="zh-CN" w:bidi="ar"/>
        </w:rPr>
      </w:pPr>
    </w:p>
    <w:p w14:paraId="4762A158">
      <w:pPr>
        <w:rPr>
          <w:rFonts w:hint="default"/>
          <w:lang w:val="en-US" w:eastAsia="zh-CN"/>
        </w:rPr>
      </w:pPr>
    </w:p>
    <w:p w14:paraId="63052FB4">
      <w:pPr>
        <w:rPr>
          <w:rFonts w:hint="eastAsia"/>
          <w:lang w:val="en-US" w:eastAsia="zh-CN"/>
        </w:rPr>
      </w:pPr>
    </w:p>
    <w:p w14:paraId="4C1B76D2">
      <w:pPr>
        <w:pStyle w:val="2"/>
        <w:rPr>
          <w:lang w:eastAsia="zh-CN"/>
        </w:rPr>
      </w:pPr>
      <w:bookmarkStart w:id="2" w:name="_Toc6120"/>
      <w:r>
        <w:rPr>
          <w:rFonts w:hint="eastAsia" w:eastAsia="宋体" w:cs="Arial"/>
          <w:b/>
          <w:bCs/>
          <w:kern w:val="32"/>
          <w:sz w:val="32"/>
          <w:szCs w:val="32"/>
          <w:lang w:val="en-US" w:eastAsia="zh-CN" w:bidi="ar-SA"/>
        </w:rPr>
        <w:t>发票穿透报告生成完成通知接口</w:t>
      </w:r>
      <w:bookmarkEnd w:id="2"/>
    </w:p>
    <w:p w14:paraId="5C4DC778">
      <w:pPr>
        <w:rPr>
          <w:lang w:eastAsia="zh-CN"/>
        </w:rPr>
      </w:pPr>
    </w:p>
    <w:p w14:paraId="41626F85">
      <w:pPr>
        <w:rPr>
          <w:rFonts w:hint="default"/>
          <w:lang w:val="en-US" w:eastAsia="zh-CN"/>
        </w:rPr>
      </w:pPr>
      <w:r>
        <w:rPr>
          <w:rFonts w:hint="eastAsia"/>
          <w:lang w:eastAsia="zh-CN"/>
        </w:rPr>
        <w:t xml:space="preserve">   接口：</w:t>
      </w:r>
      <w:r>
        <w:rPr>
          <w:rFonts w:hint="eastAsia"/>
          <w:lang w:val="en-US" w:eastAsia="zh-CN"/>
        </w:rPr>
        <w:t>需要贵方提供</w:t>
      </w:r>
    </w:p>
    <w:p w14:paraId="78A6A93D">
      <w:pPr>
        <w:rPr>
          <w:rFonts w:hint="default"/>
          <w:lang w:val="en-US" w:eastAsia="zh-CN"/>
        </w:rPr>
      </w:pPr>
      <w:r>
        <w:rPr>
          <w:rFonts w:hint="eastAsia"/>
          <w:lang w:eastAsia="zh-CN"/>
        </w:rPr>
        <w:t>请求方式：</w:t>
      </w:r>
      <w:r>
        <w:rPr>
          <w:rFonts w:hint="eastAsia"/>
          <w:lang w:val="en-US" w:eastAsia="zh-CN"/>
        </w:rPr>
        <w:t>post</w:t>
      </w:r>
    </w:p>
    <w:p w14:paraId="4DB5A911">
      <w:pPr>
        <w:rPr>
          <w:lang w:eastAsia="zh-CN"/>
        </w:rPr>
      </w:pPr>
      <w:r>
        <w:rPr>
          <w:rFonts w:hint="eastAsia"/>
          <w:lang w:eastAsia="zh-CN"/>
        </w:rPr>
        <w:t xml:space="preserve">   请求：</w:t>
      </w:r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0"/>
        <w:gridCol w:w="3793"/>
        <w:gridCol w:w="1367"/>
        <w:gridCol w:w="1622"/>
      </w:tblGrid>
      <w:tr w14:paraId="4398D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1720" w:type="dxa"/>
            <w:shd w:val="clear" w:color="auto" w:fill="C0C0C0"/>
            <w:vAlign w:val="center"/>
          </w:tcPr>
          <w:p w14:paraId="624A3572">
            <w:r>
              <w:rPr>
                <w:rFonts w:hint="eastAsia" w:ascii="宋体" w:hAnsi="宋体" w:cs="宋体"/>
              </w:rPr>
              <w:t>参数</w:t>
            </w:r>
          </w:p>
        </w:tc>
        <w:tc>
          <w:tcPr>
            <w:tcW w:w="3793" w:type="dxa"/>
            <w:tcBorders>
              <w:bottom w:val="single" w:color="auto" w:sz="4" w:space="0"/>
            </w:tcBorders>
            <w:shd w:val="clear" w:color="auto" w:fill="C0C0C0"/>
            <w:vAlign w:val="center"/>
          </w:tcPr>
          <w:p w14:paraId="622C4DC9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说明</w:t>
            </w:r>
          </w:p>
        </w:tc>
        <w:tc>
          <w:tcPr>
            <w:tcW w:w="1367" w:type="dxa"/>
            <w:shd w:val="clear" w:color="auto" w:fill="C0C0C0"/>
            <w:vAlign w:val="center"/>
          </w:tcPr>
          <w:p w14:paraId="03EDA234">
            <w:pPr>
              <w:rPr>
                <w:rFonts w:ascii="宋体" w:hAnsi="宋体" w:cs="宋体"/>
              </w:rPr>
            </w:pPr>
            <w:r>
              <w:rPr>
                <w:rFonts w:hint="eastAsia"/>
                <w:lang w:eastAsia="zh-CN"/>
              </w:rPr>
              <w:t>是否必须</w:t>
            </w:r>
          </w:p>
        </w:tc>
        <w:tc>
          <w:tcPr>
            <w:tcW w:w="1622" w:type="dxa"/>
            <w:shd w:val="clear" w:color="auto" w:fill="C0C0C0"/>
            <w:vAlign w:val="center"/>
          </w:tcPr>
          <w:p w14:paraId="00297B9B">
            <w:pPr>
              <w:rPr>
                <w:rFonts w:ascii="宋体" w:hAnsi="宋体" w:cs="宋体"/>
              </w:rPr>
            </w:pPr>
            <w:r>
              <w:rPr>
                <w:rFonts w:hint="eastAsia"/>
                <w:lang w:eastAsia="zh-CN"/>
              </w:rPr>
              <w:t>参数</w:t>
            </w:r>
            <w:r>
              <w:rPr>
                <w:rFonts w:hint="eastAsia" w:ascii="宋体" w:hAnsi="宋体" w:cs="宋体"/>
              </w:rPr>
              <w:t>类型</w:t>
            </w:r>
          </w:p>
        </w:tc>
      </w:tr>
      <w:tr w14:paraId="10170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1720" w:type="dxa"/>
          </w:tcPr>
          <w:p w14:paraId="52B494E5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orderNo</w:t>
            </w:r>
          </w:p>
          <w:p w14:paraId="255AC51B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3793" w:type="dxa"/>
            <w:vAlign w:val="center"/>
          </w:tcPr>
          <w:p w14:paraId="6B4D823A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订单号</w:t>
            </w:r>
          </w:p>
        </w:tc>
        <w:tc>
          <w:tcPr>
            <w:tcW w:w="1367" w:type="dxa"/>
          </w:tcPr>
          <w:p w14:paraId="4F664C41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否</w:t>
            </w:r>
          </w:p>
        </w:tc>
        <w:tc>
          <w:tcPr>
            <w:tcW w:w="1622" w:type="dxa"/>
          </w:tcPr>
          <w:p w14:paraId="5939B970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String</w:t>
            </w:r>
          </w:p>
        </w:tc>
      </w:tr>
      <w:tr w14:paraId="36F42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1720" w:type="dxa"/>
          </w:tcPr>
          <w:p w14:paraId="3F842FB5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state</w:t>
            </w:r>
          </w:p>
        </w:tc>
        <w:tc>
          <w:tcPr>
            <w:tcW w:w="3793" w:type="dxa"/>
            <w:vAlign w:val="center"/>
          </w:tcPr>
          <w:p w14:paraId="1FE5545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成功状态，0——失败，1——成功</w:t>
            </w:r>
          </w:p>
          <w:p w14:paraId="5BF54374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367" w:type="dxa"/>
          </w:tcPr>
          <w:p w14:paraId="760A7107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是</w:t>
            </w:r>
          </w:p>
        </w:tc>
        <w:tc>
          <w:tcPr>
            <w:tcW w:w="1622" w:type="dxa"/>
          </w:tcPr>
          <w:p w14:paraId="60BC860C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String</w:t>
            </w:r>
          </w:p>
        </w:tc>
      </w:tr>
      <w:tr w14:paraId="27A4A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1720" w:type="dxa"/>
          </w:tcPr>
          <w:p w14:paraId="5034FE24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reportType</w:t>
            </w:r>
          </w:p>
          <w:p w14:paraId="74726545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3793" w:type="dxa"/>
            <w:vAlign w:val="center"/>
          </w:tcPr>
          <w:p w14:paraId="24EFB769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default" w:ascii="宋体" w:hAnsi="宋体"/>
                <w:lang w:eastAsia="zh-CN"/>
              </w:rPr>
              <w:t>报告类型</w:t>
            </w:r>
            <w:r>
              <w:rPr>
                <w:rFonts w:hint="eastAsia" w:ascii="宋体" w:hAnsi="宋体"/>
                <w:lang w:eastAsia="zh-CN"/>
              </w:rPr>
              <w:t xml:space="preserve">  1</w:t>
            </w:r>
            <w:r>
              <w:rPr>
                <w:rFonts w:hint="default" w:ascii="宋体" w:hAnsi="宋体"/>
                <w:lang w:eastAsia="zh-CN"/>
              </w:rPr>
              <w:t>：发票穿透</w:t>
            </w:r>
          </w:p>
        </w:tc>
        <w:tc>
          <w:tcPr>
            <w:tcW w:w="1367" w:type="dxa"/>
          </w:tcPr>
          <w:p w14:paraId="670718CD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是</w:t>
            </w:r>
          </w:p>
        </w:tc>
        <w:tc>
          <w:tcPr>
            <w:tcW w:w="1622" w:type="dxa"/>
          </w:tcPr>
          <w:p w14:paraId="0BD43CEC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String</w:t>
            </w:r>
          </w:p>
        </w:tc>
      </w:tr>
    </w:tbl>
    <w:p w14:paraId="2E2E7C4A">
      <w:pPr>
        <w:shd w:val="clear" w:color="auto" w:fill="FFFFFE"/>
        <w:spacing w:line="270" w:lineRule="atLeast"/>
        <w:rPr>
          <w:rFonts w:ascii="Consolas" w:hAnsi="Consolas" w:eastAsia="Consolas" w:cs="Consolas"/>
          <w:color w:val="000000"/>
          <w:sz w:val="18"/>
          <w:szCs w:val="18"/>
          <w:shd w:val="clear" w:color="auto" w:fill="FFFFFE"/>
          <w:lang w:eastAsia="zh-CN" w:bidi="ar"/>
        </w:rPr>
      </w:pPr>
    </w:p>
    <w:p w14:paraId="7C85A058">
      <w:pPr>
        <w:pStyle w:val="2"/>
        <w:rPr>
          <w:rFonts w:hint="default" w:ascii="Arial" w:hAnsi="Arial" w:eastAsia="宋体" w:cs="Arial"/>
          <w:b/>
          <w:bCs/>
          <w:kern w:val="32"/>
          <w:sz w:val="32"/>
          <w:szCs w:val="32"/>
          <w:lang w:val="en-US" w:eastAsia="zh-CN" w:bidi="ar-SA"/>
        </w:rPr>
      </w:pPr>
      <w:bookmarkStart w:id="3" w:name="_Toc6925"/>
      <w:r>
        <w:rPr>
          <w:rFonts w:hint="default" w:ascii="Arial" w:hAnsi="Arial" w:eastAsia="宋体" w:cs="Arial"/>
          <w:b/>
          <w:bCs/>
          <w:kern w:val="32"/>
          <w:sz w:val="32"/>
          <w:szCs w:val="32"/>
          <w:lang w:val="en-US" w:eastAsia="zh-CN" w:bidi="ar-SA"/>
        </w:rPr>
        <w:t>发票穿透获取报告数据接口</w:t>
      </w:r>
      <w:bookmarkEnd w:id="3"/>
    </w:p>
    <w:p w14:paraId="6D7ACF79">
      <w:pPr>
        <w:rPr>
          <w:rFonts w:hint="eastAsia"/>
          <w:lang w:val="en-US" w:eastAsia="zh-CN"/>
        </w:rPr>
      </w:pPr>
    </w:p>
    <w:p w14:paraId="33F74981">
      <w:pPr>
        <w:rPr>
          <w:rFonts w:hint="default"/>
          <w:lang w:val="en-US" w:eastAsia="zh-CN"/>
        </w:rPr>
      </w:pPr>
    </w:p>
    <w:p w14:paraId="583865B3">
      <w:pPr>
        <w:rPr>
          <w:lang w:eastAsia="zh-CN"/>
        </w:rPr>
      </w:pPr>
    </w:p>
    <w:p w14:paraId="12FE39E2">
      <w:pPr>
        <w:rPr>
          <w:lang w:eastAsia="zh-CN"/>
        </w:rPr>
      </w:pPr>
    </w:p>
    <w:p w14:paraId="1D0DE034">
      <w:pPr>
        <w:rPr>
          <w:lang w:eastAsia="zh-CN"/>
        </w:rPr>
      </w:pPr>
    </w:p>
    <w:p w14:paraId="7071098A">
      <w:pPr>
        <w:rPr>
          <w:lang w:eastAsia="zh-CN"/>
        </w:rPr>
      </w:pPr>
    </w:p>
    <w:p w14:paraId="60FD5286">
      <w:pPr>
        <w:pStyle w:val="10"/>
        <w:keepNext w:val="0"/>
        <w:keepLines w:val="0"/>
        <w:widowControl/>
        <w:suppressLineNumbers w:val="0"/>
        <w:shd w:val="clear" w:fill="FFFFFF"/>
        <w:jc w:val="left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 w:bidi="ar-SA"/>
        </w:rPr>
        <w:t xml:space="preserve">   接口：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-SA"/>
        </w:rPr>
        <w:t>/openapi/csb/openInvoiceReportV2</w:t>
      </w:r>
    </w:p>
    <w:p w14:paraId="3548168B">
      <w:pP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-SA"/>
        </w:rPr>
      </w:pPr>
    </w:p>
    <w:p w14:paraId="1356A0FB">
      <w:pPr>
        <w:rPr>
          <w:lang w:eastAsia="zh-CN"/>
        </w:rPr>
      </w:pPr>
    </w:p>
    <w:p w14:paraId="263A8587">
      <w:pPr>
        <w:rPr>
          <w:lang w:eastAsia="zh-CN"/>
        </w:rPr>
      </w:pPr>
      <w:r>
        <w:rPr>
          <w:rFonts w:hint="eastAsia"/>
          <w:lang w:eastAsia="zh-CN"/>
        </w:rPr>
        <w:t>请求方式：get/post</w:t>
      </w:r>
    </w:p>
    <w:p w14:paraId="105C6FA4">
      <w:pPr>
        <w:rPr>
          <w:lang w:eastAsia="zh-CN"/>
        </w:rPr>
      </w:pPr>
      <w:r>
        <w:rPr>
          <w:rFonts w:hint="eastAsia"/>
          <w:lang w:eastAsia="zh-CN"/>
        </w:rPr>
        <w:t xml:space="preserve">   请求：</w:t>
      </w:r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0"/>
        <w:gridCol w:w="3793"/>
        <w:gridCol w:w="1367"/>
        <w:gridCol w:w="1622"/>
      </w:tblGrid>
      <w:tr w14:paraId="42A6A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1720" w:type="dxa"/>
            <w:shd w:val="clear" w:color="auto" w:fill="C0C0C0"/>
            <w:vAlign w:val="center"/>
          </w:tcPr>
          <w:p w14:paraId="2E1CA72E">
            <w:r>
              <w:rPr>
                <w:rFonts w:hint="eastAsia" w:ascii="宋体" w:hAnsi="宋体" w:cs="宋体"/>
              </w:rPr>
              <w:t>参数</w:t>
            </w:r>
          </w:p>
        </w:tc>
        <w:tc>
          <w:tcPr>
            <w:tcW w:w="3793" w:type="dxa"/>
            <w:tcBorders>
              <w:bottom w:val="single" w:color="auto" w:sz="4" w:space="0"/>
            </w:tcBorders>
            <w:shd w:val="clear" w:color="auto" w:fill="C0C0C0"/>
            <w:vAlign w:val="center"/>
          </w:tcPr>
          <w:p w14:paraId="462E00F9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说明</w:t>
            </w:r>
          </w:p>
        </w:tc>
        <w:tc>
          <w:tcPr>
            <w:tcW w:w="1367" w:type="dxa"/>
            <w:shd w:val="clear" w:color="auto" w:fill="C0C0C0"/>
            <w:vAlign w:val="center"/>
          </w:tcPr>
          <w:p w14:paraId="4CF930EF">
            <w:pPr>
              <w:rPr>
                <w:rFonts w:ascii="宋体" w:hAnsi="宋体" w:cs="宋体"/>
              </w:rPr>
            </w:pPr>
            <w:r>
              <w:rPr>
                <w:rFonts w:hint="eastAsia"/>
                <w:lang w:eastAsia="zh-CN"/>
              </w:rPr>
              <w:t>是否必须</w:t>
            </w:r>
          </w:p>
        </w:tc>
        <w:tc>
          <w:tcPr>
            <w:tcW w:w="1622" w:type="dxa"/>
            <w:shd w:val="clear" w:color="auto" w:fill="C0C0C0"/>
            <w:vAlign w:val="center"/>
          </w:tcPr>
          <w:p w14:paraId="486D1D83">
            <w:pPr>
              <w:rPr>
                <w:rFonts w:ascii="宋体" w:hAnsi="宋体" w:cs="宋体"/>
              </w:rPr>
            </w:pPr>
            <w:r>
              <w:rPr>
                <w:rFonts w:hint="eastAsia"/>
                <w:lang w:eastAsia="zh-CN"/>
              </w:rPr>
              <w:t>参数</w:t>
            </w:r>
            <w:r>
              <w:rPr>
                <w:rFonts w:hint="eastAsia" w:ascii="宋体" w:hAnsi="宋体" w:cs="宋体"/>
              </w:rPr>
              <w:t>类型</w:t>
            </w:r>
          </w:p>
        </w:tc>
      </w:tr>
      <w:tr w14:paraId="054F4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1720" w:type="dxa"/>
          </w:tcPr>
          <w:p w14:paraId="051E2644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thirdPartyId</w:t>
            </w:r>
          </w:p>
          <w:p w14:paraId="2F14F54B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3793" w:type="dxa"/>
            <w:vAlign w:val="center"/>
          </w:tcPr>
          <w:p w14:paraId="61459C2A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令牌（</w:t>
            </w:r>
            <w:r>
              <w:rPr>
                <w:rFonts w:hint="eastAsia" w:ascii="宋体" w:hAnsi="宋体"/>
                <w:lang w:val="en-US" w:eastAsia="zh-CN"/>
              </w:rPr>
              <w:t>加密</w:t>
            </w:r>
            <w:r>
              <w:rPr>
                <w:rFonts w:hint="eastAsia" w:ascii="宋体" w:hAnsi="宋体"/>
                <w:lang w:eastAsia="zh-CN"/>
              </w:rPr>
              <w:t>）</w:t>
            </w:r>
          </w:p>
        </w:tc>
        <w:tc>
          <w:tcPr>
            <w:tcW w:w="1367" w:type="dxa"/>
          </w:tcPr>
          <w:p w14:paraId="14034A47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是</w:t>
            </w:r>
          </w:p>
        </w:tc>
        <w:tc>
          <w:tcPr>
            <w:tcW w:w="1622" w:type="dxa"/>
          </w:tcPr>
          <w:p w14:paraId="68EFD306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String</w:t>
            </w:r>
          </w:p>
        </w:tc>
      </w:tr>
      <w:tr w14:paraId="0FC14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1720" w:type="dxa"/>
          </w:tcPr>
          <w:p w14:paraId="3478DC93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sign</w:t>
            </w:r>
          </w:p>
          <w:p w14:paraId="4812D101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3793" w:type="dxa"/>
            <w:vAlign w:val="center"/>
          </w:tcPr>
          <w:p w14:paraId="7BDC93F7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密钥</w:t>
            </w:r>
          </w:p>
        </w:tc>
        <w:tc>
          <w:tcPr>
            <w:tcW w:w="1367" w:type="dxa"/>
          </w:tcPr>
          <w:p w14:paraId="7BC15062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是</w:t>
            </w:r>
          </w:p>
        </w:tc>
        <w:tc>
          <w:tcPr>
            <w:tcW w:w="1622" w:type="dxa"/>
          </w:tcPr>
          <w:p w14:paraId="4DAB0165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String</w:t>
            </w:r>
          </w:p>
        </w:tc>
      </w:tr>
      <w:tr w14:paraId="0B5F2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1720" w:type="dxa"/>
          </w:tcPr>
          <w:p w14:paraId="1488438A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taxpayerId</w:t>
            </w:r>
          </w:p>
          <w:p w14:paraId="78B75519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3793" w:type="dxa"/>
            <w:vAlign w:val="center"/>
          </w:tcPr>
          <w:p w14:paraId="6D3CCA1E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纳税人识别号（</w:t>
            </w:r>
            <w:r>
              <w:rPr>
                <w:rFonts w:hint="eastAsia" w:ascii="宋体" w:hAnsi="宋体"/>
                <w:lang w:val="en-US" w:eastAsia="zh-CN"/>
              </w:rPr>
              <w:t>加密</w:t>
            </w:r>
            <w:r>
              <w:rPr>
                <w:rFonts w:hint="eastAsia" w:ascii="宋体" w:hAnsi="宋体"/>
                <w:lang w:eastAsia="zh-CN"/>
              </w:rPr>
              <w:t>）</w:t>
            </w:r>
          </w:p>
        </w:tc>
        <w:tc>
          <w:tcPr>
            <w:tcW w:w="1367" w:type="dxa"/>
          </w:tcPr>
          <w:p w14:paraId="6DE2D8CA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是</w:t>
            </w:r>
          </w:p>
        </w:tc>
        <w:tc>
          <w:tcPr>
            <w:tcW w:w="1622" w:type="dxa"/>
          </w:tcPr>
          <w:p w14:paraId="714E8364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String</w:t>
            </w:r>
          </w:p>
        </w:tc>
      </w:tr>
      <w:tr w14:paraId="46DCE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1720" w:type="dxa"/>
          </w:tcPr>
          <w:p w14:paraId="7BC35C0F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companyName</w:t>
            </w:r>
          </w:p>
          <w:p w14:paraId="2557A3B4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3793" w:type="dxa"/>
            <w:vAlign w:val="center"/>
          </w:tcPr>
          <w:p w14:paraId="60FF331D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企业名称（</w:t>
            </w:r>
            <w:r>
              <w:rPr>
                <w:rFonts w:hint="eastAsia" w:ascii="宋体" w:hAnsi="宋体"/>
                <w:lang w:val="en-US" w:eastAsia="zh-CN"/>
              </w:rPr>
              <w:t>加密</w:t>
            </w:r>
            <w:r>
              <w:rPr>
                <w:rFonts w:hint="eastAsia" w:ascii="宋体" w:hAnsi="宋体"/>
                <w:lang w:eastAsia="zh-CN"/>
              </w:rPr>
              <w:t>）</w:t>
            </w:r>
          </w:p>
          <w:p w14:paraId="0E130381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367" w:type="dxa"/>
          </w:tcPr>
          <w:p w14:paraId="7C5AEBA8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是</w:t>
            </w:r>
          </w:p>
        </w:tc>
        <w:tc>
          <w:tcPr>
            <w:tcW w:w="1622" w:type="dxa"/>
          </w:tcPr>
          <w:p w14:paraId="491CE4A4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String</w:t>
            </w:r>
          </w:p>
        </w:tc>
      </w:tr>
      <w:tr w14:paraId="535BF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1720" w:type="dxa"/>
          </w:tcPr>
          <w:p w14:paraId="27E18B3F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orderNo</w:t>
            </w:r>
          </w:p>
          <w:p w14:paraId="16BDC5B4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3793" w:type="dxa"/>
            <w:vAlign w:val="center"/>
          </w:tcPr>
          <w:p w14:paraId="26DDED66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订单号（加密）</w:t>
            </w:r>
          </w:p>
        </w:tc>
        <w:tc>
          <w:tcPr>
            <w:tcW w:w="1367" w:type="dxa"/>
          </w:tcPr>
          <w:p w14:paraId="43F4321E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是</w:t>
            </w:r>
          </w:p>
        </w:tc>
        <w:tc>
          <w:tcPr>
            <w:tcW w:w="1622" w:type="dxa"/>
          </w:tcPr>
          <w:p w14:paraId="27C078DC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String</w:t>
            </w:r>
          </w:p>
        </w:tc>
      </w:tr>
      <w:tr w14:paraId="0091F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1720" w:type="dxa"/>
          </w:tcPr>
          <w:p w14:paraId="5729736D">
            <w:pPr>
              <w:pStyle w:val="10"/>
              <w:keepNext w:val="0"/>
              <w:keepLines w:val="0"/>
              <w:widowControl/>
              <w:suppressLineNumbers w:val="0"/>
              <w:shd w:val="clear" w:fill="FFFFFF"/>
              <w:rPr>
                <w:rFonts w:hint="eastAsia" w:ascii="宋体" w:hAnsi="宋体" w:eastAsia="宋体" w:cs="Times New Roman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Times New Roman"/>
                <w:kern w:val="0"/>
                <w:sz w:val="24"/>
                <w:szCs w:val="24"/>
                <w:lang w:val="en-US" w:eastAsia="zh-CN" w:bidi="ar-SA"/>
              </w:rPr>
              <w:t>dataType</w:t>
            </w:r>
          </w:p>
          <w:p w14:paraId="6A4FB67D">
            <w:pPr>
              <w:rPr>
                <w:rFonts w:hint="eastAsia" w:ascii="宋体" w:hAnsi="宋体" w:eastAsia="宋体" w:cs="Times New Roman"/>
                <w:kern w:val="0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793" w:type="dxa"/>
            <w:vAlign w:val="center"/>
          </w:tcPr>
          <w:p w14:paraId="47B388FF">
            <w:pPr>
              <w:pStyle w:val="10"/>
              <w:keepNext w:val="0"/>
              <w:keepLines w:val="0"/>
              <w:widowControl/>
              <w:suppressLineNumbers w:val="0"/>
              <w:shd w:val="clear" w:fill="FFFFFF"/>
              <w:rPr>
                <w:rFonts w:hint="default" w:ascii="宋体" w:hAnsi="宋体" w:eastAsia="宋体" w:cs="Times New Roman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Times New Roman"/>
                <w:kern w:val="0"/>
                <w:sz w:val="24"/>
                <w:szCs w:val="24"/>
                <w:lang w:val="en-US" w:eastAsia="zh-CN" w:bidi="ar-SA"/>
              </w:rPr>
              <w:t>数据类型，</w:t>
            </w:r>
            <w:r>
              <w:rPr>
                <w:rFonts w:hint="eastAsia" w:cs="Times New Roman"/>
                <w:kern w:val="0"/>
                <w:sz w:val="24"/>
                <w:szCs w:val="24"/>
                <w:lang w:val="en-US" w:eastAsia="zh-CN" w:bidi="ar-SA"/>
              </w:rPr>
              <w:t>（</w:t>
            </w:r>
            <w:r>
              <w:rPr>
                <w:rFonts w:hint="eastAsia" w:ascii="宋体" w:hAnsi="宋体" w:eastAsia="宋体" w:cs="Times New Roman"/>
                <w:kern w:val="0"/>
                <w:sz w:val="24"/>
                <w:szCs w:val="24"/>
                <w:lang w:val="en-US" w:eastAsia="zh-CN" w:bidi="ar-SA"/>
              </w:rPr>
              <w:t>1-</w:t>
            </w:r>
            <w:r>
              <w:rPr>
                <w:rFonts w:hint="default" w:ascii="宋体" w:hAnsi="宋体" w:eastAsia="宋体" w:cs="Times New Roman"/>
                <w:kern w:val="0"/>
                <w:sz w:val="24"/>
                <w:szCs w:val="24"/>
                <w:lang w:val="en-US" w:eastAsia="zh-CN" w:bidi="ar-SA"/>
              </w:rPr>
              <w:t>数据，2报告url</w:t>
            </w:r>
            <w:r>
              <w:rPr>
                <w:rFonts w:hint="eastAsia" w:cs="Times New Roman"/>
                <w:kern w:val="0"/>
                <w:sz w:val="24"/>
                <w:szCs w:val="24"/>
                <w:lang w:val="en-US" w:eastAsia="zh-CN" w:bidi="ar-SA"/>
              </w:rPr>
              <w:t>）不传默认为1；此字段无需加密</w:t>
            </w:r>
          </w:p>
          <w:p w14:paraId="37BB339E">
            <w:pPr>
              <w:rPr>
                <w:rFonts w:hint="eastAsia" w:ascii="宋体" w:hAnsi="宋体" w:eastAsia="宋体" w:cs="Times New Roman"/>
                <w:kern w:val="0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367" w:type="dxa"/>
          </w:tcPr>
          <w:p w14:paraId="5D84ACA6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否</w:t>
            </w:r>
          </w:p>
        </w:tc>
        <w:tc>
          <w:tcPr>
            <w:tcW w:w="1622" w:type="dxa"/>
          </w:tcPr>
          <w:p w14:paraId="25014462">
            <w:pPr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default" w:ascii="宋体" w:hAnsi="宋体"/>
                <w:lang w:val="en-US" w:eastAsia="zh-CN"/>
              </w:rPr>
              <w:t>Integer</w:t>
            </w:r>
          </w:p>
          <w:p w14:paraId="378F9274">
            <w:pPr>
              <w:rPr>
                <w:rFonts w:hint="default" w:ascii="宋体" w:hAnsi="宋体"/>
                <w:lang w:val="en-US" w:eastAsia="zh-CN"/>
              </w:rPr>
            </w:pPr>
          </w:p>
        </w:tc>
      </w:tr>
    </w:tbl>
    <w:p w14:paraId="0EBC7F9F">
      <w:pPr>
        <w:rPr>
          <w:rFonts w:hint="eastAsia" w:ascii="宋体" w:hAnsi="宋体"/>
          <w:lang w:eastAsia="zh-CN"/>
        </w:rPr>
      </w:pPr>
      <w:r>
        <w:rPr>
          <w:rFonts w:hint="eastAsia" w:ascii="宋体" w:hAnsi="宋体"/>
          <w:lang w:eastAsia="zh-CN"/>
        </w:rPr>
        <w:t xml:space="preserve">  响应：</w:t>
      </w:r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19B8B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2202" w:type="dxa"/>
            <w:shd w:val="clear" w:color="auto" w:fill="C0C0C0"/>
            <w:vAlign w:val="center"/>
          </w:tcPr>
          <w:p w14:paraId="5794C937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参数</w:t>
            </w:r>
          </w:p>
        </w:tc>
        <w:tc>
          <w:tcPr>
            <w:tcW w:w="4320" w:type="dxa"/>
            <w:tcBorders>
              <w:bottom w:val="single" w:color="auto" w:sz="4" w:space="0"/>
            </w:tcBorders>
            <w:shd w:val="clear" w:color="auto" w:fill="C0C0C0"/>
            <w:vAlign w:val="center"/>
          </w:tcPr>
          <w:p w14:paraId="5853A22F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说明</w:t>
            </w:r>
          </w:p>
        </w:tc>
        <w:tc>
          <w:tcPr>
            <w:tcW w:w="1980" w:type="dxa"/>
            <w:shd w:val="clear" w:color="auto" w:fill="C0C0C0"/>
            <w:vAlign w:val="center"/>
          </w:tcPr>
          <w:p w14:paraId="6C704908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类型</w:t>
            </w:r>
          </w:p>
        </w:tc>
      </w:tr>
      <w:tr w14:paraId="0A66C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2202" w:type="dxa"/>
            <w:tcBorders>
              <w:bottom w:val="single" w:color="auto" w:sz="4" w:space="0"/>
            </w:tcBorders>
          </w:tcPr>
          <w:p w14:paraId="436B6AFC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code</w:t>
            </w:r>
          </w:p>
        </w:tc>
        <w:tc>
          <w:tcPr>
            <w:tcW w:w="4320" w:type="dxa"/>
            <w:tcBorders>
              <w:bottom w:val="single" w:color="auto" w:sz="4" w:space="0"/>
            </w:tcBorders>
          </w:tcPr>
          <w:p w14:paraId="011B8A90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1：失败，0：成功</w:t>
            </w:r>
          </w:p>
        </w:tc>
        <w:tc>
          <w:tcPr>
            <w:tcW w:w="1980" w:type="dxa"/>
            <w:tcBorders>
              <w:bottom w:val="single" w:color="auto" w:sz="4" w:space="0"/>
            </w:tcBorders>
          </w:tcPr>
          <w:p w14:paraId="37379725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String</w:t>
            </w:r>
          </w:p>
        </w:tc>
      </w:tr>
      <w:tr w14:paraId="0C03D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202" w:type="dxa"/>
          </w:tcPr>
          <w:p w14:paraId="2D34D157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message</w:t>
            </w:r>
          </w:p>
        </w:tc>
        <w:tc>
          <w:tcPr>
            <w:tcW w:w="4320" w:type="dxa"/>
          </w:tcPr>
          <w:p w14:paraId="6777B384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状态信息(错误时为错误原因)</w:t>
            </w:r>
          </w:p>
        </w:tc>
        <w:tc>
          <w:tcPr>
            <w:tcW w:w="1980" w:type="dxa"/>
          </w:tcPr>
          <w:p w14:paraId="2448DE35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String</w:t>
            </w:r>
          </w:p>
        </w:tc>
      </w:tr>
    </w:tbl>
    <w:p w14:paraId="40494595">
      <w:pPr>
        <w:rPr>
          <w:rFonts w:hint="eastAsia" w:ascii="宋体" w:hAnsi="宋体"/>
          <w:lang w:eastAsia="zh-CN"/>
        </w:rPr>
      </w:pPr>
      <w:r>
        <w:rPr>
          <w:rFonts w:hint="eastAsia" w:ascii="宋体" w:hAnsi="宋体"/>
          <w:lang w:eastAsia="zh-CN"/>
        </w:rPr>
        <w:t xml:space="preserve">    </w:t>
      </w:r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7F585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8502" w:type="dxa"/>
            <w:gridSpan w:val="3"/>
            <w:shd w:val="clear" w:color="auto" w:fill="FF9900"/>
          </w:tcPr>
          <w:p w14:paraId="33251A21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eastAsia="zh-CN"/>
              </w:rPr>
              <w:t>data 列表信息，（</w:t>
            </w:r>
            <w:r>
              <w:rPr>
                <w:rFonts w:hint="eastAsia" w:ascii="宋体" w:hAnsi="宋体"/>
                <w:lang w:val="en-US" w:eastAsia="zh-CN"/>
              </w:rPr>
              <w:t>如选择</w:t>
            </w:r>
            <w:r>
              <w:rPr>
                <w:rFonts w:hint="default" w:ascii="宋体" w:hAnsi="宋体" w:eastAsia="宋体" w:cs="Times New Roman"/>
                <w:kern w:val="0"/>
                <w:sz w:val="24"/>
                <w:szCs w:val="24"/>
                <w:lang w:val="en-US" w:eastAsia="zh-CN" w:bidi="ar-SA"/>
              </w:rPr>
              <w:t>dataType</w:t>
            </w:r>
            <w:r>
              <w:rPr>
                <w:rFonts w:hint="eastAsia" w:ascii="宋体" w:hAnsi="宋体"/>
                <w:lang w:val="en-US" w:eastAsia="zh-CN"/>
              </w:rPr>
              <w:t>报告url为2，则改data直接返回pdf的Url链接，在浏览器里面打开即可打开报告</w:t>
            </w:r>
            <w:r>
              <w:rPr>
                <w:rFonts w:hint="eastAsia" w:ascii="宋体" w:hAnsi="宋体"/>
                <w:lang w:eastAsia="zh-CN"/>
              </w:rPr>
              <w:t>）</w:t>
            </w:r>
          </w:p>
        </w:tc>
      </w:tr>
      <w:tr w14:paraId="141D5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5642A7A6">
            <w:pPr>
              <w:rPr>
                <w:rFonts w:hint="eastAsia" w:ascii="宋体" w:hAnsi="宋体"/>
                <w:b/>
                <w:bCs/>
                <w:lang w:eastAsia="zh-CN"/>
              </w:rPr>
            </w:pPr>
            <w:r>
              <w:rPr>
                <w:rFonts w:hint="default" w:ascii="宋体" w:hAnsi="宋体"/>
                <w:b/>
                <w:bCs/>
                <w:lang w:eastAsia="zh-CN"/>
              </w:rPr>
              <w:t>invoiceFirmInfoAllMap</w:t>
            </w:r>
          </w:p>
          <w:p w14:paraId="6B243841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6CB12FC7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企业基本信息</w:t>
            </w:r>
          </w:p>
        </w:tc>
        <w:tc>
          <w:tcPr>
            <w:tcW w:w="1980" w:type="dxa"/>
            <w:shd w:val="clear" w:color="auto" w:fill="auto"/>
          </w:tcPr>
          <w:p w14:paraId="6F3B10F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Map&lt;String, Object&gt;</w:t>
            </w:r>
          </w:p>
          <w:p w14:paraId="6D999F72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529FE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16F986B8">
            <w:pPr>
              <w:rPr>
                <w:rFonts w:hint="eastAsia" w:ascii="宋体" w:hAnsi="宋体"/>
                <w:b/>
                <w:bCs/>
                <w:lang w:eastAsia="zh-CN"/>
              </w:rPr>
            </w:pPr>
            <w:r>
              <w:rPr>
                <w:rFonts w:hint="default" w:ascii="宋体" w:hAnsi="宋体"/>
                <w:b/>
                <w:bCs/>
                <w:lang w:eastAsia="zh-CN"/>
              </w:rPr>
              <w:t>invoiceEnterpriseAllMap</w:t>
            </w:r>
          </w:p>
          <w:p w14:paraId="46F308D6">
            <w:pPr>
              <w:rPr>
                <w:rFonts w:hint="eastAsia" w:ascii="宋体" w:hAnsi="宋体"/>
                <w:b/>
                <w:bCs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3481709C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default" w:ascii="宋体" w:hAnsi="宋体"/>
                <w:lang w:eastAsia="zh-CN"/>
              </w:rPr>
              <w:t>发票分析</w:t>
            </w:r>
          </w:p>
        </w:tc>
        <w:tc>
          <w:tcPr>
            <w:tcW w:w="1980" w:type="dxa"/>
            <w:shd w:val="clear" w:color="auto" w:fill="auto"/>
          </w:tcPr>
          <w:p w14:paraId="5A15562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Map&lt;String, Object&gt;</w:t>
            </w:r>
          </w:p>
          <w:p w14:paraId="098064F8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2B011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382E8ED1">
            <w:pPr>
              <w:rPr>
                <w:rFonts w:hint="eastAsia" w:ascii="宋体" w:hAnsi="宋体"/>
                <w:b/>
                <w:bCs/>
                <w:lang w:eastAsia="zh-CN"/>
              </w:rPr>
            </w:pPr>
            <w:r>
              <w:rPr>
                <w:rFonts w:hint="default" w:ascii="宋体" w:hAnsi="宋体"/>
                <w:b/>
                <w:bCs/>
                <w:lang w:eastAsia="zh-CN"/>
              </w:rPr>
              <w:t>invoiceFinancialAnalysisAllMap</w:t>
            </w:r>
          </w:p>
          <w:p w14:paraId="46A850F3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4AB28ED0">
            <w:pPr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default" w:ascii="宋体" w:hAnsi="宋体"/>
                <w:lang w:eastAsia="zh-CN"/>
              </w:rPr>
              <w:t>财务风险评估</w:t>
            </w:r>
          </w:p>
        </w:tc>
        <w:tc>
          <w:tcPr>
            <w:tcW w:w="1980" w:type="dxa"/>
            <w:shd w:val="clear" w:color="auto" w:fill="auto"/>
          </w:tcPr>
          <w:p w14:paraId="0116AE0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Map&lt;String, Object&gt;</w:t>
            </w:r>
          </w:p>
          <w:p w14:paraId="2B72EED0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50498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1115929A">
            <w:pPr>
              <w:rPr>
                <w:rFonts w:hint="eastAsia" w:ascii="宋体" w:hAnsi="宋体"/>
                <w:b/>
                <w:bCs/>
                <w:lang w:eastAsia="zh-CN"/>
              </w:rPr>
            </w:pPr>
            <w:r>
              <w:rPr>
                <w:rFonts w:hint="default" w:ascii="宋体" w:hAnsi="宋体"/>
                <w:b/>
                <w:bCs/>
                <w:lang w:eastAsia="zh-CN"/>
              </w:rPr>
              <w:t>invoiceTaxRiskAssessmentAllMap</w:t>
            </w:r>
          </w:p>
          <w:p w14:paraId="54C51F27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70AEF2F8">
            <w:pPr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default" w:ascii="宋体" w:hAnsi="宋体"/>
                <w:lang w:eastAsia="zh-CN"/>
              </w:rPr>
              <w:t>税务风险评估</w:t>
            </w:r>
          </w:p>
        </w:tc>
        <w:tc>
          <w:tcPr>
            <w:tcW w:w="1980" w:type="dxa"/>
            <w:shd w:val="clear" w:color="auto" w:fill="auto"/>
          </w:tcPr>
          <w:p w14:paraId="1AB5363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Map&lt;String, Object&gt;</w:t>
            </w:r>
          </w:p>
          <w:p w14:paraId="731068F7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643AD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31E36DF0">
            <w:pPr>
              <w:rPr>
                <w:rFonts w:hint="eastAsia" w:ascii="宋体" w:hAnsi="宋体"/>
                <w:b/>
                <w:bCs/>
                <w:lang w:eastAsia="zh-CN"/>
              </w:rPr>
            </w:pPr>
            <w:r>
              <w:rPr>
                <w:rFonts w:hint="default" w:ascii="宋体" w:hAnsi="宋体"/>
                <w:b/>
                <w:bCs/>
                <w:lang w:eastAsia="zh-CN"/>
              </w:rPr>
              <w:t>invoiceIntegratedRiskAssessmentAllMap</w:t>
            </w:r>
          </w:p>
          <w:p w14:paraId="01ED5B45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128E571C">
            <w:pPr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default" w:ascii="宋体" w:hAnsi="宋体"/>
                <w:lang w:eastAsia="zh-CN"/>
              </w:rPr>
              <w:t>财税票综合风险评估</w:t>
            </w:r>
          </w:p>
        </w:tc>
        <w:tc>
          <w:tcPr>
            <w:tcW w:w="1980" w:type="dxa"/>
            <w:shd w:val="clear" w:color="auto" w:fill="auto"/>
          </w:tcPr>
          <w:p w14:paraId="7E669F2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Map&lt;String, Object&gt;</w:t>
            </w:r>
          </w:p>
          <w:p w14:paraId="53B51A4A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23D2ED9E">
      <w:pPr>
        <w:shd w:val="clear" w:color="auto" w:fill="FFFFFE"/>
        <w:spacing w:line="270" w:lineRule="atLeast"/>
        <w:rPr>
          <w:rFonts w:ascii="Consolas" w:hAnsi="Consolas" w:eastAsia="Consolas" w:cs="Consolas"/>
          <w:color w:val="000000"/>
          <w:sz w:val="18"/>
          <w:szCs w:val="18"/>
          <w:shd w:val="clear" w:color="auto" w:fill="FFFFFE"/>
          <w:lang w:eastAsia="zh-CN" w:bidi="ar"/>
        </w:rPr>
      </w:pPr>
    </w:p>
    <w:p w14:paraId="049A7D3C">
      <w:pPr>
        <w:pStyle w:val="3"/>
        <w:bidi w:val="0"/>
        <w:rPr>
          <w:rFonts w:hint="default"/>
          <w:b/>
          <w:bCs w:val="0"/>
          <w:lang w:val="en-US" w:eastAsia="zh-CN"/>
        </w:rPr>
      </w:pPr>
      <w:bookmarkStart w:id="4" w:name="_Toc31011"/>
      <w:r>
        <w:rPr>
          <w:rFonts w:hint="default"/>
          <w:b/>
          <w:bCs w:val="0"/>
          <w:lang w:val="en-US" w:eastAsia="zh-CN"/>
        </w:rPr>
        <w:t>invoiceFirmInfoAllMap</w:t>
      </w:r>
      <w:bookmarkEnd w:id="4"/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68755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31D3C6F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invoiceFirmInfos</w:t>
            </w:r>
          </w:p>
          <w:p w14:paraId="1556F04F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48137263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企业基本信息</w:t>
            </w:r>
          </w:p>
        </w:tc>
        <w:tc>
          <w:tcPr>
            <w:tcW w:w="1980" w:type="dxa"/>
            <w:shd w:val="clear" w:color="auto" w:fill="auto"/>
          </w:tcPr>
          <w:p w14:paraId="526970E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Map&lt;String, Object&gt;</w:t>
            </w:r>
          </w:p>
          <w:p w14:paraId="60B4A2BC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2BF89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6696B36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invoiceRiskItems</w:t>
            </w:r>
          </w:p>
          <w:p w14:paraId="0144EE81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38A20175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发票穿透风险项</w:t>
            </w:r>
          </w:p>
          <w:p w14:paraId="3328C672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25205A77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Map&lt;String, Object&gt;</w:t>
            </w:r>
          </w:p>
          <w:p w14:paraId="00EAE2FE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63F8D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2E88E7AF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invoiceRiskItemLists</w:t>
            </w:r>
          </w:p>
          <w:p w14:paraId="7CA895B8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5D550EC5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风险项列表</w:t>
            </w:r>
          </w:p>
          <w:p w14:paraId="2A9A8D22">
            <w:pPr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340ACA1F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List&lt;</w:t>
            </w:r>
            <w:r>
              <w:rPr>
                <w:rFonts w:hint="default" w:ascii="宋体" w:hAnsi="宋体"/>
                <w:lang w:eastAsia="zh-CN"/>
              </w:rPr>
              <w:t>Map&lt;String, Object&gt;</w:t>
            </w:r>
            <w:r>
              <w:rPr>
                <w:rFonts w:hint="eastAsia" w:ascii="宋体" w:hAnsi="宋体"/>
                <w:lang w:val="en-US" w:eastAsia="zh-CN"/>
              </w:rPr>
              <w:t>&gt;</w:t>
            </w:r>
          </w:p>
          <w:p w14:paraId="482CB25B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52084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08A00E76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invoiceFirmInfoShareholders</w:t>
            </w:r>
          </w:p>
          <w:p w14:paraId="37CE76DE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144E588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发票穿透企业基本情况股东信息</w:t>
            </w:r>
          </w:p>
          <w:p w14:paraId="2906B54B">
            <w:pPr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7C8735B0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List&lt;</w:t>
            </w:r>
            <w:r>
              <w:rPr>
                <w:rFonts w:hint="default" w:ascii="宋体" w:hAnsi="宋体"/>
                <w:lang w:eastAsia="zh-CN"/>
              </w:rPr>
              <w:t>Map&lt;String, Object&gt;</w:t>
            </w:r>
            <w:r>
              <w:rPr>
                <w:rFonts w:hint="eastAsia" w:ascii="宋体" w:hAnsi="宋体"/>
                <w:lang w:val="en-US" w:eastAsia="zh-CN"/>
              </w:rPr>
              <w:t>&gt;</w:t>
            </w:r>
          </w:p>
          <w:p w14:paraId="6FD94999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64086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64272CF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invoiceFirmInfoCredits</w:t>
            </w:r>
          </w:p>
          <w:p w14:paraId="081342A3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5E8841A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近三年每年纳税信用等级</w:t>
            </w:r>
          </w:p>
          <w:p w14:paraId="70E38A16">
            <w:pPr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7F14D29F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List&lt;</w:t>
            </w:r>
            <w:r>
              <w:rPr>
                <w:rFonts w:hint="default" w:ascii="宋体" w:hAnsi="宋体"/>
                <w:lang w:eastAsia="zh-CN"/>
              </w:rPr>
              <w:t>Map&lt;String, Object&gt;</w:t>
            </w:r>
            <w:r>
              <w:rPr>
                <w:rFonts w:hint="eastAsia" w:ascii="宋体" w:hAnsi="宋体"/>
                <w:lang w:val="en-US" w:eastAsia="zh-CN"/>
              </w:rPr>
              <w:t>&gt;</w:t>
            </w:r>
          </w:p>
          <w:p w14:paraId="70B2EEF7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57BBD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28F8538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invoiceFirmInfoPenalties</w:t>
            </w:r>
          </w:p>
          <w:p w14:paraId="32E71D64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17411047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税务处罚情况</w:t>
            </w:r>
          </w:p>
          <w:p w14:paraId="55496B87">
            <w:pPr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320BC880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List&lt;</w:t>
            </w:r>
            <w:r>
              <w:rPr>
                <w:rFonts w:hint="default" w:ascii="宋体" w:hAnsi="宋体"/>
                <w:lang w:eastAsia="zh-CN"/>
              </w:rPr>
              <w:t>Map&lt;String, Object&gt;</w:t>
            </w:r>
            <w:r>
              <w:rPr>
                <w:rFonts w:hint="eastAsia" w:ascii="宋体" w:hAnsi="宋体"/>
                <w:lang w:val="en-US" w:eastAsia="zh-CN"/>
              </w:rPr>
              <w:t>&gt;</w:t>
            </w:r>
          </w:p>
          <w:p w14:paraId="02427864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361E8832">
      <w:pPr>
        <w:pStyle w:val="4"/>
        <w:bidi w:val="0"/>
      </w:pPr>
    </w:p>
    <w:p w14:paraId="1A302B94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 w:ascii="Times New Roman" w:hAnsi="Times New Roman" w:eastAsia="宋体" w:cs="Times New Roman"/>
          <w:b w:val="0"/>
          <w:bCs/>
          <w:sz w:val="32"/>
          <w:szCs w:val="24"/>
          <w:lang w:val="en-US" w:eastAsia="zh-CN" w:bidi="ar-SA"/>
        </w:rPr>
      </w:pPr>
      <w:bookmarkStart w:id="5" w:name="_Toc1086"/>
      <w:r>
        <w:rPr>
          <w:rFonts w:hint="default" w:ascii="Times New Roman" w:hAnsi="Times New Roman" w:eastAsia="宋体" w:cs="Times New Roman"/>
          <w:b w:val="0"/>
          <w:bCs/>
          <w:sz w:val="32"/>
          <w:szCs w:val="24"/>
          <w:lang w:val="en-US" w:eastAsia="zh-CN" w:bidi="ar-SA"/>
        </w:rPr>
        <w:t>invoiceFirmInfos</w:t>
      </w:r>
      <w:bookmarkEnd w:id="5"/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10269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47084D4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companyName</w:t>
            </w:r>
          </w:p>
          <w:p w14:paraId="0149C736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73C222E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公司名称</w:t>
            </w:r>
          </w:p>
          <w:p w14:paraId="30DC5B75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18F0EA0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78A58259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0397C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102551A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industryType</w:t>
            </w:r>
          </w:p>
          <w:p w14:paraId="40C79DFB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083F19BF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所属行业</w:t>
            </w:r>
          </w:p>
          <w:p w14:paraId="542A3FC0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4399528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56543796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7CE28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141F3E2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isHighTechnologyEnterprise</w:t>
            </w:r>
          </w:p>
          <w:p w14:paraId="337E9ABF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51ADBB1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是否欠税(0-否，1-是)</w:t>
            </w:r>
          </w:p>
          <w:p w14:paraId="1A66EC7F">
            <w:pPr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38992DA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Integer</w:t>
            </w:r>
          </w:p>
          <w:p w14:paraId="24F24113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0B17E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6D115594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isSmallEnterprise</w:t>
            </w:r>
          </w:p>
          <w:p w14:paraId="66E70E97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3ED8F73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是否有限</w:t>
            </w:r>
            <w:r>
              <w:rPr>
                <w:rFonts w:hint="eastAsia" w:ascii="宋体" w:hAnsi="宋体"/>
                <w:lang w:val="en-US" w:eastAsia="zh-CN"/>
              </w:rPr>
              <w:t>责任公司</w:t>
            </w:r>
            <w:r>
              <w:rPr>
                <w:rFonts w:hint="default" w:ascii="宋体" w:hAnsi="宋体"/>
                <w:lang w:eastAsia="zh-CN"/>
              </w:rPr>
              <w:t>(0-否，1-是)</w:t>
            </w:r>
          </w:p>
          <w:p w14:paraId="37999FA7">
            <w:pPr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4CF526F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Integer</w:t>
            </w:r>
          </w:p>
          <w:p w14:paraId="07D2AD0F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40943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26D1C68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taxCreditRating</w:t>
            </w:r>
          </w:p>
          <w:p w14:paraId="44BD9916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1C55B90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纳税信用等级</w:t>
            </w:r>
          </w:p>
          <w:p w14:paraId="56CF4917">
            <w:pPr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58510EA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3FE5A4D5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5A487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74FB018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taxpayerId</w:t>
            </w:r>
          </w:p>
          <w:p w14:paraId="6C010862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7EB522C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统一社会信用代码</w:t>
            </w:r>
          </w:p>
          <w:p w14:paraId="038B91A8">
            <w:pPr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6EDCFF1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2BC7137A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58F6C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0C89997F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typeOfTaxpyer</w:t>
            </w:r>
          </w:p>
          <w:p w14:paraId="6F49DFBA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375964F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纳税人类型</w:t>
            </w:r>
          </w:p>
          <w:p w14:paraId="486AEF81">
            <w:pPr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142573AF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7F7CBA91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0054C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229CCD7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reportGenerateTime</w:t>
            </w:r>
          </w:p>
          <w:p w14:paraId="4B3A152D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0951A366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报告生成时间</w:t>
            </w:r>
          </w:p>
          <w:p w14:paraId="5D2003CA">
            <w:pPr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79762E54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5482597A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5D132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059BAD4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registeredDate</w:t>
            </w:r>
          </w:p>
          <w:p w14:paraId="188663D0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1C1CB1E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开业设立日期</w:t>
            </w:r>
          </w:p>
          <w:p w14:paraId="764DA250">
            <w:pPr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4278805F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721226A0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4DD26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1276E46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registerCapital</w:t>
            </w:r>
          </w:p>
          <w:p w14:paraId="77E44014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06EC7B2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注册资本</w:t>
            </w:r>
          </w:p>
          <w:p w14:paraId="5DFCFCDF">
            <w:pPr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12CB4DC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5D1C3C5F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5C51A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233FB35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registerAddress</w:t>
            </w:r>
          </w:p>
          <w:p w14:paraId="19C48814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53C40C0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注册地址</w:t>
            </w:r>
          </w:p>
          <w:p w14:paraId="20FED700">
            <w:pPr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7BE1473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58E9BF23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1270D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1CB229C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isIpoEnterprise</w:t>
            </w:r>
          </w:p>
          <w:p w14:paraId="274E690B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0982661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纳税是否正常(0-否，1-是)</w:t>
            </w:r>
          </w:p>
          <w:p w14:paraId="1F0B8DC4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 xml:space="preserve"> </w:t>
            </w:r>
          </w:p>
        </w:tc>
        <w:tc>
          <w:tcPr>
            <w:tcW w:w="1980" w:type="dxa"/>
            <w:shd w:val="clear" w:color="auto" w:fill="auto"/>
          </w:tcPr>
          <w:p w14:paraId="136CF67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Integer</w:t>
            </w:r>
          </w:p>
          <w:p w14:paraId="185119BA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442D6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31AB2F75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businessScope</w:t>
            </w:r>
          </w:p>
          <w:p w14:paraId="68F8FF71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7CEF4585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企业经营范围</w:t>
            </w:r>
          </w:p>
          <w:p w14:paraId="502AE080">
            <w:pPr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54626376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47BFADFB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17ECEFB8">
      <w:pPr>
        <w:pStyle w:val="4"/>
        <w:bidi w:val="0"/>
      </w:pPr>
    </w:p>
    <w:p w14:paraId="1AA5BAED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/>
          <w:lang w:val="en-US" w:eastAsia="zh-CN"/>
        </w:rPr>
      </w:pPr>
      <w:bookmarkStart w:id="6" w:name="_Toc7942"/>
      <w:r>
        <w:rPr>
          <w:rFonts w:hint="default" w:ascii="Times New Roman" w:hAnsi="Times New Roman" w:eastAsia="宋体" w:cs="Times New Roman"/>
          <w:b w:val="0"/>
          <w:bCs/>
          <w:sz w:val="32"/>
          <w:szCs w:val="24"/>
          <w:lang w:val="en-US" w:eastAsia="zh-CN" w:bidi="ar-SA"/>
        </w:rPr>
        <w:t>invoiceRiskItems</w:t>
      </w:r>
      <w:bookmarkEnd w:id="6"/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4A249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2B5E3E97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mediumRiskCount</w:t>
            </w:r>
          </w:p>
          <w:p w14:paraId="18B10B0E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5ECB0A4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中风险数量</w:t>
            </w:r>
          </w:p>
          <w:p w14:paraId="33F70BC7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4C7F38B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Integer</w:t>
            </w:r>
          </w:p>
          <w:p w14:paraId="12FAF6AF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57B45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0FBAC7F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lowRiskCount</w:t>
            </w:r>
          </w:p>
          <w:p w14:paraId="6AA8EEC7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021D81E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低</w:t>
            </w:r>
            <w:r>
              <w:rPr>
                <w:rFonts w:hint="default" w:ascii="宋体" w:hAnsi="宋体"/>
                <w:lang w:eastAsia="zh-CN"/>
              </w:rPr>
              <w:t>风险数量</w:t>
            </w:r>
          </w:p>
          <w:p w14:paraId="1A28A2A2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1E43479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Integer</w:t>
            </w:r>
          </w:p>
          <w:p w14:paraId="12A61787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48428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7DE4AA4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highRiskCount</w:t>
            </w:r>
          </w:p>
          <w:p w14:paraId="14753C60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63E0741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高风险数量</w:t>
            </w:r>
          </w:p>
          <w:p w14:paraId="2EA89A54">
            <w:pPr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275F148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Integer</w:t>
            </w:r>
          </w:p>
          <w:p w14:paraId="210126FF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158D3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1F75F7F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riskOverview</w:t>
            </w:r>
          </w:p>
          <w:p w14:paraId="162EBD53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09B7CA74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风险项总结概述</w:t>
            </w:r>
          </w:p>
          <w:p w14:paraId="40B72BA3">
            <w:pPr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25ADE9E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17ED0BFB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6377F668">
      <w:pPr>
        <w:rPr>
          <w:rFonts w:hint="default" w:ascii="宋体" w:hAnsi="宋体"/>
          <w:lang w:val="en-US" w:eastAsia="zh-CN"/>
        </w:rPr>
      </w:pPr>
    </w:p>
    <w:p w14:paraId="241ABF58"/>
    <w:p w14:paraId="4B74CA0F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/>
          <w:lang w:val="en-US" w:eastAsia="zh-CN"/>
        </w:rPr>
      </w:pPr>
      <w:bookmarkStart w:id="7" w:name="_Toc21973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invoiceRiskItemLists</w:t>
      </w:r>
      <w:bookmarkEnd w:id="7"/>
    </w:p>
    <w:p w14:paraId="7F746B38">
      <w:pPr>
        <w:rPr>
          <w:rFonts w:hint="default"/>
          <w:lang w:val="en-US" w:eastAsia="zh-CN"/>
        </w:rPr>
      </w:pPr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0C67A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46C0A4B4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riskGrade</w:t>
            </w:r>
          </w:p>
          <w:p w14:paraId="5F6E5F67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0D43417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风险等级</w:t>
            </w:r>
          </w:p>
          <w:p w14:paraId="2C1D8F6D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3B5FB51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49B68EFA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2B1CE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378E464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firstRisk</w:t>
            </w:r>
          </w:p>
          <w:p w14:paraId="1DA0F23D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77E3239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第一风险</w:t>
            </w:r>
          </w:p>
          <w:p w14:paraId="4D901D0D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6DABD26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1C2F802B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5BB83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6F8BFEA6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secondRisk</w:t>
            </w:r>
          </w:p>
          <w:p w14:paraId="029DBCA9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09E3A72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第二风险</w:t>
            </w:r>
          </w:p>
          <w:p w14:paraId="32B798E3">
            <w:pPr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6BDDD09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4B71BF0B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62E1F454"/>
    <w:p w14:paraId="232CF971">
      <w:pPr>
        <w:rPr>
          <w:rFonts w:hint="eastAsia" w:eastAsia="宋体"/>
          <w:lang w:val="en-US" w:eastAsia="zh-CN"/>
        </w:rPr>
      </w:pPr>
    </w:p>
    <w:p w14:paraId="0437723F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/>
          <w:lang w:val="en-US" w:eastAsia="zh-CN"/>
        </w:rPr>
      </w:pPr>
      <w:bookmarkStart w:id="8" w:name="_Toc10659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invoiceFirmInfoShareholders</w:t>
      </w:r>
      <w:bookmarkEnd w:id="8"/>
    </w:p>
    <w:p w14:paraId="1C6C787F">
      <w:pPr>
        <w:rPr>
          <w:rFonts w:hint="default"/>
          <w:lang w:val="en-US" w:eastAsia="zh-CN"/>
        </w:rPr>
      </w:pPr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03B6C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18001806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sharesRate</w:t>
            </w:r>
          </w:p>
          <w:p w14:paraId="58574798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2866A336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投资比例</w:t>
            </w:r>
          </w:p>
          <w:p w14:paraId="2A7029BD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656D4ED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108AC788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4E941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65F8E1F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sharesAmount</w:t>
            </w:r>
          </w:p>
          <w:p w14:paraId="336B7A11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188312A5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投资金额</w:t>
            </w:r>
          </w:p>
          <w:p w14:paraId="1E66B95F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5846D984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18185F4F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7684D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57C180E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shareholderName</w:t>
            </w:r>
          </w:p>
          <w:p w14:paraId="3EC4E234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182C1A0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投资方名称</w:t>
            </w:r>
          </w:p>
          <w:p w14:paraId="2F300968">
            <w:pPr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2C7ABCDF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3E4CB1DB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1DA08CBF"/>
    <w:p w14:paraId="0DA6F343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/>
          <w:lang w:val="en-US" w:eastAsia="zh-CN"/>
        </w:rPr>
      </w:pPr>
      <w:bookmarkStart w:id="9" w:name="_Toc23678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invoiceFirmInfoCredits</w:t>
      </w:r>
      <w:bookmarkEnd w:id="9"/>
    </w:p>
    <w:p w14:paraId="16A8DC18">
      <w:pPr>
        <w:rPr>
          <w:rFonts w:hint="default"/>
          <w:lang w:val="en-US" w:eastAsia="zh-CN"/>
        </w:rPr>
      </w:pPr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74807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1DB0CB44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year</w:t>
            </w:r>
          </w:p>
          <w:p w14:paraId="3996B709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02BDBB2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年度</w:t>
            </w:r>
          </w:p>
          <w:p w14:paraId="236E536F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3218D60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2A7A038C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08AFA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02C30A55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level</w:t>
            </w:r>
          </w:p>
          <w:p w14:paraId="4B329928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494C0A05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等级</w:t>
            </w:r>
          </w:p>
          <w:p w14:paraId="5C368B4B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73735D8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0AA1B28B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3310CDDD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/>
          <w:lang w:val="en-US" w:eastAsia="zh-CN"/>
        </w:rPr>
      </w:pPr>
      <w:bookmarkStart w:id="10" w:name="_Toc13388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invoiceFirmInfoPenalties</w:t>
      </w:r>
      <w:bookmarkEnd w:id="10"/>
    </w:p>
    <w:p w14:paraId="4D36D7C7">
      <w:pP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</w:pPr>
    </w:p>
    <w:p w14:paraId="0EEA36B8">
      <w:pP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</w:pPr>
    </w:p>
    <w:p w14:paraId="33935A5F">
      <w:pPr>
        <w:rPr>
          <w:rFonts w:hint="default"/>
          <w:lang w:val="en-US" w:eastAsia="zh-CN"/>
        </w:rPr>
      </w:pPr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0399A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4E20C35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lianDate</w:t>
            </w:r>
          </w:p>
          <w:p w14:paraId="77D7BF23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14A17E37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立案日期</w:t>
            </w:r>
          </w:p>
          <w:p w14:paraId="50EEC048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6942319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571C3957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16DD5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0173AE2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status</w:t>
            </w:r>
          </w:p>
          <w:p w14:paraId="1777B9AC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172BD26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违法违章状态</w:t>
            </w:r>
          </w:p>
          <w:p w14:paraId="213C7DC0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72E62B2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545C78B4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7C31B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4CFC239B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detail</w:t>
            </w:r>
          </w:p>
        </w:tc>
        <w:tc>
          <w:tcPr>
            <w:tcW w:w="4320" w:type="dxa"/>
            <w:shd w:val="clear" w:color="auto" w:fill="auto"/>
          </w:tcPr>
          <w:p w14:paraId="351FB9E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违法违章事实</w:t>
            </w:r>
          </w:p>
          <w:p w14:paraId="07EA0D55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3F8FD91D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</w:tc>
      </w:tr>
      <w:tr w14:paraId="5D64E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6A9A313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info</w:t>
            </w:r>
          </w:p>
          <w:p w14:paraId="02C32F83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5D9B399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违法违章信息</w:t>
            </w:r>
          </w:p>
          <w:p w14:paraId="4F69F02C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0A48521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14196D2C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0E9E5CFD">
      <w:pPr>
        <w:pStyle w:val="3"/>
        <w:bidi w:val="0"/>
        <w:rPr>
          <w:rFonts w:hint="default" w:ascii="Times New Roman" w:hAnsi="Times New Roman" w:eastAsia="宋体" w:cs="Arial"/>
          <w:b/>
          <w:bCs w:val="0"/>
          <w:iCs/>
          <w:kern w:val="0"/>
          <w:sz w:val="32"/>
          <w:szCs w:val="28"/>
          <w:lang w:val="en-US" w:eastAsia="zh-CN" w:bidi="ar-SA"/>
        </w:rPr>
      </w:pPr>
      <w:bookmarkStart w:id="11" w:name="_Toc10799"/>
      <w:r>
        <w:rPr>
          <w:rFonts w:hint="default" w:ascii="Times New Roman" w:hAnsi="Times New Roman" w:eastAsia="宋体" w:cs="Arial"/>
          <w:b/>
          <w:bCs w:val="0"/>
          <w:iCs/>
          <w:kern w:val="0"/>
          <w:sz w:val="32"/>
          <w:szCs w:val="28"/>
          <w:lang w:val="en-US" w:eastAsia="zh-CN" w:bidi="ar-SA"/>
        </w:rPr>
        <w:t>invoiceEnterpriseAllMap</w:t>
      </w:r>
      <w:bookmarkEnd w:id="11"/>
    </w:p>
    <w:p w14:paraId="53CC00A6">
      <w:pPr>
        <w:rPr>
          <w:rFonts w:hint="default"/>
          <w:lang w:val="en-US" w:eastAsia="zh-CN"/>
        </w:rPr>
      </w:pPr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0FED2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4F132DD7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invoiceEnterpriseNetToCompares</w:t>
            </w:r>
          </w:p>
          <w:p w14:paraId="020EFAB5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53A5B22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进销项对比分析</w:t>
            </w:r>
          </w:p>
          <w:p w14:paraId="022C229C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00D2B0C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Map&lt;String, Object&gt;</w:t>
            </w:r>
          </w:p>
          <w:p w14:paraId="7A8B744C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37C18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71A18594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invoiceEnterpriseNetToCompareInfoTaxs</w:t>
            </w:r>
          </w:p>
          <w:p w14:paraId="2207D89F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0617D23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基本信息税额进销对比分析</w:t>
            </w:r>
          </w:p>
          <w:p w14:paraId="1E9978E4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239820F1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List&lt;</w:t>
            </w:r>
            <w:r>
              <w:rPr>
                <w:rFonts w:hint="default" w:ascii="宋体" w:hAnsi="宋体"/>
                <w:lang w:eastAsia="zh-CN"/>
              </w:rPr>
              <w:t>Map&lt;String, Object&gt;</w:t>
            </w:r>
            <w:r>
              <w:rPr>
                <w:rFonts w:hint="eastAsia" w:ascii="宋体" w:hAnsi="宋体"/>
                <w:lang w:val="en-US" w:eastAsia="zh-CN"/>
              </w:rPr>
              <w:t>&gt;</w:t>
            </w:r>
          </w:p>
          <w:p w14:paraId="2AB00CE7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1B787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66212D5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invoiceEnterpriseNetToCompareInfo36lists</w:t>
            </w:r>
          </w:p>
          <w:p w14:paraId="42AD9CA5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2B19DD46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基本信息税额进销对比分析36个月数据</w:t>
            </w:r>
          </w:p>
          <w:p w14:paraId="304CF286">
            <w:pPr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1BFCFE38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List&lt;</w:t>
            </w:r>
            <w:r>
              <w:rPr>
                <w:rFonts w:hint="default" w:ascii="宋体" w:hAnsi="宋体"/>
                <w:lang w:eastAsia="zh-CN"/>
              </w:rPr>
              <w:t>Map&lt;String, Object&gt;</w:t>
            </w:r>
            <w:r>
              <w:rPr>
                <w:rFonts w:hint="eastAsia" w:ascii="宋体" w:hAnsi="宋体"/>
                <w:lang w:val="en-US" w:eastAsia="zh-CN"/>
              </w:rPr>
              <w:t>&gt;</w:t>
            </w:r>
          </w:p>
          <w:p w14:paraId="6FC41D31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2AF74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040D91E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invoiceEnterpriseNetToCompareUpdown12s</w:t>
            </w:r>
          </w:p>
          <w:p w14:paraId="0031D1E9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0D710E0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近12个月上下游发票税额对比分析</w:t>
            </w:r>
          </w:p>
          <w:p w14:paraId="7BE6F0CE">
            <w:pPr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06424287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Map&lt;String, Object&gt;</w:t>
            </w:r>
          </w:p>
          <w:p w14:paraId="38EC42BE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30A2F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2CD81BF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invoiceEnterpriseNetToCompareUpdown12Infos</w:t>
            </w:r>
          </w:p>
          <w:p w14:paraId="7E65A974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144C5FBF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近12个月上下游发票税额对比分析数据列表</w:t>
            </w:r>
          </w:p>
          <w:p w14:paraId="61338CB7">
            <w:pPr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5EAEF04C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List&lt;</w:t>
            </w:r>
            <w:r>
              <w:rPr>
                <w:rFonts w:hint="default" w:ascii="宋体" w:hAnsi="宋体"/>
                <w:lang w:eastAsia="zh-CN"/>
              </w:rPr>
              <w:t>Map&lt;String, Object&gt;</w:t>
            </w:r>
            <w:r>
              <w:rPr>
                <w:rFonts w:hint="eastAsia" w:ascii="宋体" w:hAnsi="宋体"/>
                <w:lang w:val="en-US" w:eastAsia="zh-CN"/>
              </w:rPr>
              <w:t>&gt;</w:t>
            </w:r>
          </w:p>
          <w:p w14:paraId="0F4BA03A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6569A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00EEB05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invoiceEnterpriseNetToCompareMutuals</w:t>
            </w:r>
          </w:p>
          <w:p w14:paraId="5F0E4617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111A032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互开发票风险</w:t>
            </w:r>
          </w:p>
          <w:p w14:paraId="3BC0430F">
            <w:pPr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501E97EF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Map&lt;String, Object&gt;</w:t>
            </w:r>
          </w:p>
          <w:p w14:paraId="457C4D50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74196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37D7900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invoiceEnterpriseNetToCompareMutualInfos</w:t>
            </w:r>
          </w:p>
          <w:p w14:paraId="7EBA53C4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46D8481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互开发票风险数据列表</w:t>
            </w:r>
          </w:p>
          <w:p w14:paraId="77490AC2">
            <w:pPr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489CA5C5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List&lt;</w:t>
            </w:r>
            <w:r>
              <w:rPr>
                <w:rFonts w:hint="default" w:ascii="宋体" w:hAnsi="宋体"/>
                <w:lang w:eastAsia="zh-CN"/>
              </w:rPr>
              <w:t>Map&lt;String, Object&gt;</w:t>
            </w:r>
            <w:r>
              <w:rPr>
                <w:rFonts w:hint="eastAsia" w:ascii="宋体" w:hAnsi="宋体"/>
                <w:lang w:val="en-US" w:eastAsia="zh-CN"/>
              </w:rPr>
              <w:t>&gt;</w:t>
            </w:r>
          </w:p>
          <w:p w14:paraId="206409A4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16548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6E584F6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invoiceEnterpriseNetToCompareSellBuys</w:t>
            </w:r>
          </w:p>
          <w:p w14:paraId="3892CD06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5560303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购销两头在外风险</w:t>
            </w:r>
          </w:p>
          <w:p w14:paraId="45A8A50B">
            <w:pPr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799BA68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Map&lt;String, Object&gt;</w:t>
            </w:r>
          </w:p>
          <w:p w14:paraId="3379C714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2A55C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4BF35BC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invoiceEnterpriseNetToCompareSellBuyInfos</w:t>
            </w:r>
          </w:p>
          <w:p w14:paraId="09BC1EDC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555EECA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近12个月供应商/客户有效开票不含税金额省份、金额、占比列表</w:t>
            </w:r>
          </w:p>
          <w:p w14:paraId="4A6318D9">
            <w:pPr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01F9C86C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List&lt;</w:t>
            </w:r>
            <w:r>
              <w:rPr>
                <w:rFonts w:hint="default" w:ascii="宋体" w:hAnsi="宋体"/>
                <w:lang w:eastAsia="zh-CN"/>
              </w:rPr>
              <w:t>Map&lt;String, Object&gt;</w:t>
            </w:r>
            <w:r>
              <w:rPr>
                <w:rFonts w:hint="eastAsia" w:ascii="宋体" w:hAnsi="宋体"/>
                <w:lang w:val="en-US" w:eastAsia="zh-CN"/>
              </w:rPr>
              <w:t>&gt;</w:t>
            </w:r>
          </w:p>
          <w:p w14:paraId="48EDE80A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0D620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1F1574C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invoiceEnterpriseNetToCompareSalesPurchase12s</w:t>
            </w:r>
          </w:p>
          <w:p w14:paraId="7C2442D2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690944C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最近12个月各税率销售、采购额</w:t>
            </w:r>
          </w:p>
          <w:p w14:paraId="408212D1">
            <w:pPr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61A1D7F1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List&lt;</w:t>
            </w:r>
            <w:r>
              <w:rPr>
                <w:rFonts w:hint="default" w:ascii="宋体" w:hAnsi="宋体"/>
                <w:lang w:eastAsia="zh-CN"/>
              </w:rPr>
              <w:t>Map&lt;String, Object&gt;</w:t>
            </w:r>
            <w:r>
              <w:rPr>
                <w:rFonts w:hint="eastAsia" w:ascii="宋体" w:hAnsi="宋体"/>
                <w:lang w:val="en-US" w:eastAsia="zh-CN"/>
              </w:rPr>
              <w:t>&gt;</w:t>
            </w:r>
          </w:p>
          <w:p w14:paraId="5F2569F6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22AAE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7DE2A5C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invoiceEnterpriseNetToCompareCompanyRisks</w:t>
            </w:r>
          </w:p>
          <w:p w14:paraId="29DBAD63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4AD96F3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发票税号与企业名称不匹配风险</w:t>
            </w:r>
          </w:p>
          <w:p w14:paraId="33AA0220">
            <w:pPr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06CBF94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Map&lt;String, Object&gt;</w:t>
            </w:r>
          </w:p>
          <w:p w14:paraId="5B7FA477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4E364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521D1E1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invoiceEnterpriseNetToCompareCompanyRiskInfos</w:t>
            </w:r>
          </w:p>
          <w:p w14:paraId="4657F67A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628083A4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发票税号与企业名称不匹配风险数据列表</w:t>
            </w:r>
          </w:p>
          <w:p w14:paraId="2B8A04EC">
            <w:pPr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074AE171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List&lt;</w:t>
            </w:r>
            <w:r>
              <w:rPr>
                <w:rFonts w:hint="default" w:ascii="宋体" w:hAnsi="宋体"/>
                <w:lang w:eastAsia="zh-CN"/>
              </w:rPr>
              <w:t>Map&lt;String, Object&gt;</w:t>
            </w:r>
            <w:r>
              <w:rPr>
                <w:rFonts w:hint="eastAsia" w:ascii="宋体" w:hAnsi="宋体"/>
                <w:lang w:val="en-US" w:eastAsia="zh-CN"/>
              </w:rPr>
              <w:t>&gt;</w:t>
            </w:r>
          </w:p>
          <w:p w14:paraId="2C88F192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64D60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28D9438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invoiceEnterpriseNetToCompareRank4ies</w:t>
            </w:r>
          </w:p>
          <w:p w14:paraId="7A1F1E71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622F1EB5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近四年销售发票和采购发票的top3商品种类</w:t>
            </w:r>
          </w:p>
          <w:p w14:paraId="2C39717A">
            <w:pPr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04E9D09D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List&lt;</w:t>
            </w:r>
            <w:r>
              <w:rPr>
                <w:rFonts w:hint="default" w:ascii="宋体" w:hAnsi="宋体"/>
                <w:lang w:eastAsia="zh-CN"/>
              </w:rPr>
              <w:t>Map&lt;String, Object&gt;</w:t>
            </w:r>
            <w:r>
              <w:rPr>
                <w:rFonts w:hint="eastAsia" w:ascii="宋体" w:hAnsi="宋体"/>
                <w:lang w:val="en-US" w:eastAsia="zh-CN"/>
              </w:rPr>
              <w:t>&gt;</w:t>
            </w:r>
          </w:p>
          <w:p w14:paraId="06B77AB0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023E5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1BA9D5C4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invoiceEnterpriseNetToCompareProportion4ies</w:t>
            </w:r>
          </w:p>
          <w:p w14:paraId="40FC57D4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47B98E7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近四年采购发票的top5商品种类及占比</w:t>
            </w:r>
          </w:p>
          <w:p w14:paraId="7D07B225">
            <w:pPr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3F09A304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List&lt;</w:t>
            </w:r>
            <w:r>
              <w:rPr>
                <w:rFonts w:hint="default" w:ascii="宋体" w:hAnsi="宋体"/>
                <w:lang w:eastAsia="zh-CN"/>
              </w:rPr>
              <w:t>Map&lt;String, Object&gt;</w:t>
            </w:r>
            <w:r>
              <w:rPr>
                <w:rFonts w:hint="eastAsia" w:ascii="宋体" w:hAnsi="宋体"/>
                <w:lang w:val="en-US" w:eastAsia="zh-CN"/>
              </w:rPr>
              <w:t>&gt;</w:t>
            </w:r>
          </w:p>
          <w:p w14:paraId="2CC221D9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14912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32D448E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invoiceEnterpriseCreateFalseAnalysisInfos</w:t>
            </w:r>
          </w:p>
          <w:p w14:paraId="3A4B5ED1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31301365">
            <w:pPr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default" w:ascii="宋体" w:hAnsi="宋体"/>
                <w:lang w:eastAsia="zh-CN"/>
              </w:rPr>
              <w:t>红冲、作废、顶额开票分析</w:t>
            </w:r>
          </w:p>
        </w:tc>
        <w:tc>
          <w:tcPr>
            <w:tcW w:w="1980" w:type="dxa"/>
            <w:shd w:val="clear" w:color="auto" w:fill="auto"/>
          </w:tcPr>
          <w:p w14:paraId="706ACE9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Map&lt;String, Object&gt;</w:t>
            </w:r>
          </w:p>
          <w:p w14:paraId="3873DDCF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76AF6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7584F78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invoiceEnterpriseCreateFalseAnalysisInfoLists</w:t>
            </w:r>
          </w:p>
          <w:p w14:paraId="1A0698A6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60C62034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红冲、作废、顶额开票分析表数据列表</w:t>
            </w:r>
          </w:p>
          <w:p w14:paraId="15B95F5D">
            <w:pPr>
              <w:rPr>
                <w:rFonts w:hint="default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2037FD0B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List&lt;</w:t>
            </w:r>
            <w:r>
              <w:rPr>
                <w:rFonts w:hint="default" w:ascii="宋体" w:hAnsi="宋体"/>
                <w:lang w:eastAsia="zh-CN"/>
              </w:rPr>
              <w:t>Map&lt;String, Object&gt;</w:t>
            </w:r>
            <w:r>
              <w:rPr>
                <w:rFonts w:hint="eastAsia" w:ascii="宋体" w:hAnsi="宋体"/>
                <w:lang w:val="en-US" w:eastAsia="zh-CN"/>
              </w:rPr>
              <w:t>&gt;</w:t>
            </w:r>
          </w:p>
          <w:p w14:paraId="0F105C49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5242E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68FDE71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invoiceEnterpriseCreateFalseTop10Last12s</w:t>
            </w:r>
          </w:p>
          <w:p w14:paraId="45423C1B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6A30F0A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近12个月前十大客户分析</w:t>
            </w:r>
          </w:p>
        </w:tc>
        <w:tc>
          <w:tcPr>
            <w:tcW w:w="1980" w:type="dxa"/>
            <w:shd w:val="clear" w:color="auto" w:fill="auto"/>
          </w:tcPr>
          <w:p w14:paraId="06C21AF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Map&lt;String, Object&gt;</w:t>
            </w:r>
          </w:p>
          <w:p w14:paraId="115CF61D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25F65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57C8A73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invoiceEnterpriseCreateFalseTop10Last12Infos</w:t>
            </w:r>
          </w:p>
          <w:p w14:paraId="2C99D8F1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10D9B26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近12个月前十大客户分析表数据列表</w:t>
            </w:r>
          </w:p>
          <w:p w14:paraId="3AA8D26A">
            <w:pPr>
              <w:rPr>
                <w:rFonts w:hint="default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623D3819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List&lt;</w:t>
            </w:r>
            <w:r>
              <w:rPr>
                <w:rFonts w:hint="default" w:ascii="宋体" w:hAnsi="宋体"/>
                <w:lang w:eastAsia="zh-CN"/>
              </w:rPr>
              <w:t>Map&lt;String, Object&gt;</w:t>
            </w:r>
            <w:r>
              <w:rPr>
                <w:rFonts w:hint="eastAsia" w:ascii="宋体" w:hAnsi="宋体"/>
                <w:lang w:val="en-US" w:eastAsia="zh-CN"/>
              </w:rPr>
              <w:t>&gt;</w:t>
            </w:r>
          </w:p>
          <w:p w14:paraId="0B09922A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402FD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062856A5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invoiceEnterpriseCreateFalseCompanyScales</w:t>
            </w:r>
          </w:p>
          <w:p w14:paraId="2719AD40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5017446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公司规模与开票额匹配分析</w:t>
            </w:r>
          </w:p>
          <w:p w14:paraId="0DB1AA0F">
            <w:pPr>
              <w:rPr>
                <w:rFonts w:hint="default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471EE1D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Map&lt;String, Object&gt;</w:t>
            </w:r>
          </w:p>
          <w:p w14:paraId="2E8C0A9F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263E7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786D0EF9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invoiceEnterpriseCreateFalseCompanyScaleInfos</w:t>
            </w:r>
          </w:p>
        </w:tc>
        <w:tc>
          <w:tcPr>
            <w:tcW w:w="4320" w:type="dxa"/>
            <w:shd w:val="clear" w:color="auto" w:fill="auto"/>
          </w:tcPr>
          <w:p w14:paraId="1D0B81E6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公司规模与开票额匹配分析数据详情</w:t>
            </w:r>
          </w:p>
          <w:p w14:paraId="233D76DF">
            <w:pPr>
              <w:rPr>
                <w:rFonts w:hint="default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311A2D9A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List&lt;</w:t>
            </w:r>
            <w:r>
              <w:rPr>
                <w:rFonts w:hint="default" w:ascii="宋体" w:hAnsi="宋体"/>
                <w:lang w:eastAsia="zh-CN"/>
              </w:rPr>
              <w:t>Map&lt;String, Object&gt;</w:t>
            </w:r>
            <w:r>
              <w:rPr>
                <w:rFonts w:hint="eastAsia" w:ascii="宋体" w:hAnsi="宋体"/>
                <w:lang w:val="en-US" w:eastAsia="zh-CN"/>
              </w:rPr>
              <w:t>&gt;</w:t>
            </w:r>
          </w:p>
          <w:p w14:paraId="0E1B7E21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6567D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510AAF67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invoiceEnterpriseCreateFalseTop10Penalties</w:t>
            </w:r>
          </w:p>
          <w:p w14:paraId="737F309D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5CE6600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近12个月前十大客户行政处罚信息</w:t>
            </w:r>
          </w:p>
          <w:p w14:paraId="0A813FB0">
            <w:pPr>
              <w:rPr>
                <w:rFonts w:hint="default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6773EC9B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List&lt;</w:t>
            </w:r>
            <w:r>
              <w:rPr>
                <w:rFonts w:hint="default" w:ascii="宋体" w:hAnsi="宋体"/>
                <w:lang w:eastAsia="zh-CN"/>
              </w:rPr>
              <w:t>Map&lt;String, Object&gt;</w:t>
            </w:r>
            <w:r>
              <w:rPr>
                <w:rFonts w:hint="eastAsia" w:ascii="宋体" w:hAnsi="宋体"/>
                <w:lang w:val="en-US" w:eastAsia="zh-CN"/>
              </w:rPr>
              <w:t>&gt;</w:t>
            </w:r>
          </w:p>
          <w:p w14:paraId="7B493477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7BD22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42D5714B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invoiceEnterpriseFakeZeroTaxes</w:t>
            </w:r>
          </w:p>
        </w:tc>
        <w:tc>
          <w:tcPr>
            <w:tcW w:w="4320" w:type="dxa"/>
            <w:shd w:val="clear" w:color="auto" w:fill="auto"/>
          </w:tcPr>
          <w:p w14:paraId="57FB148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零税额、顶额发票分析</w:t>
            </w:r>
          </w:p>
          <w:p w14:paraId="1DF083B0">
            <w:pPr>
              <w:rPr>
                <w:rFonts w:hint="default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354C4825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Map&lt;String, Object&gt;</w:t>
            </w:r>
          </w:p>
        </w:tc>
      </w:tr>
      <w:tr w14:paraId="2C53C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340347B5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invoiceEnterpriseFakeZeroTaxInfos</w:t>
            </w:r>
          </w:p>
          <w:p w14:paraId="508B7269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09272D8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零税额、顶额发票分析数据列表</w:t>
            </w:r>
          </w:p>
          <w:p w14:paraId="02DC8C0B">
            <w:pPr>
              <w:rPr>
                <w:rFonts w:hint="default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4953656A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List&lt;</w:t>
            </w:r>
            <w:r>
              <w:rPr>
                <w:rFonts w:hint="default" w:ascii="宋体" w:hAnsi="宋体"/>
                <w:lang w:eastAsia="zh-CN"/>
              </w:rPr>
              <w:t>Map&lt;String, Object&gt;</w:t>
            </w:r>
            <w:r>
              <w:rPr>
                <w:rFonts w:hint="eastAsia" w:ascii="宋体" w:hAnsi="宋体"/>
                <w:lang w:val="en-US" w:eastAsia="zh-CN"/>
              </w:rPr>
              <w:t>&gt;</w:t>
            </w:r>
          </w:p>
          <w:p w14:paraId="5D91D5FF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24DD2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6C43C61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invoiceEnterpriseFakeTop10Suppliers</w:t>
            </w:r>
          </w:p>
          <w:p w14:paraId="4F393515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457B4355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近12个月前十大供应商分析</w:t>
            </w:r>
          </w:p>
          <w:p w14:paraId="41783EEF">
            <w:pPr>
              <w:rPr>
                <w:rFonts w:hint="default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057BFE8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Map&lt;String, Object&gt;</w:t>
            </w:r>
          </w:p>
          <w:p w14:paraId="3CB7BB5B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2346E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6347AEF7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invoiceEnterpriseFakeTop10SuppliersInfos</w:t>
            </w:r>
          </w:p>
          <w:p w14:paraId="08F3B19C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584B9B86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近12个月前十大供应商列表</w:t>
            </w:r>
          </w:p>
          <w:p w14:paraId="095C1514">
            <w:pPr>
              <w:rPr>
                <w:rFonts w:hint="default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4DFC7613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List&lt;</w:t>
            </w:r>
            <w:r>
              <w:rPr>
                <w:rFonts w:hint="default" w:ascii="宋体" w:hAnsi="宋体"/>
                <w:lang w:eastAsia="zh-CN"/>
              </w:rPr>
              <w:t>Map&lt;String, Object&gt;</w:t>
            </w:r>
            <w:r>
              <w:rPr>
                <w:rFonts w:hint="eastAsia" w:ascii="宋体" w:hAnsi="宋体"/>
                <w:lang w:val="en-US" w:eastAsia="zh-CN"/>
              </w:rPr>
              <w:t>&gt;</w:t>
            </w:r>
          </w:p>
          <w:p w14:paraId="623D03DD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1A5B3752">
      <w:pPr>
        <w:pStyle w:val="4"/>
        <w:bidi w:val="0"/>
      </w:pPr>
    </w:p>
    <w:p w14:paraId="75B755F3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/>
          <w:lang w:val="en-US" w:eastAsia="zh-CN"/>
        </w:rPr>
      </w:pPr>
      <w:bookmarkStart w:id="12" w:name="_Toc9551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invoiceEnterpriseNetToCompares</w:t>
      </w:r>
      <w:bookmarkEnd w:id="12"/>
    </w:p>
    <w:p w14:paraId="202AAEF2">
      <w:pPr>
        <w:rPr>
          <w:rFonts w:hint="default"/>
          <w:lang w:val="en-US" w:eastAsia="zh-CN"/>
        </w:rPr>
      </w:pPr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14978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35792B3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analysisTime</w:t>
            </w:r>
          </w:p>
          <w:p w14:paraId="283DF2EC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424B9A3F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分析周期</w:t>
            </w:r>
          </w:p>
          <w:p w14:paraId="711C8ED0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6295692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0E76FCF2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7CE82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4B46075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hint</w:t>
            </w:r>
          </w:p>
          <w:p w14:paraId="523CDCEA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593A40B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提示信息</w:t>
            </w:r>
          </w:p>
          <w:p w14:paraId="0F97E5FA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471BCD3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23341D71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4F86FE48">
      <w:pPr>
        <w:pStyle w:val="4"/>
        <w:bidi w:val="0"/>
      </w:pPr>
    </w:p>
    <w:p w14:paraId="7C45CB4C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/>
          <w:lang w:val="en-US" w:eastAsia="zh-CN"/>
        </w:rPr>
      </w:pPr>
      <w:bookmarkStart w:id="13" w:name="_Toc24457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invoiceEnterpriseNetToCompareInfoTaxs</w:t>
      </w:r>
      <w:bookmarkEnd w:id="13"/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525D1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76E068A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dateStr</w:t>
            </w:r>
          </w:p>
          <w:p w14:paraId="3F2561C6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2773D93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日期</w:t>
            </w:r>
          </w:p>
          <w:p w14:paraId="22BCC5B9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21123AE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75955C63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75761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3BC2DCD4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valueOfNumber</w:t>
            </w:r>
          </w:p>
          <w:p w14:paraId="6BF5E9AF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5115970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数值</w:t>
            </w:r>
          </w:p>
          <w:p w14:paraId="39825933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77D770F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3156D136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045AD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760359B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output</w:t>
            </w:r>
          </w:p>
          <w:p w14:paraId="0AFF46A9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5F099824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进销项（1：进项，2：销项）</w:t>
            </w:r>
          </w:p>
          <w:p w14:paraId="40B59D54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1FD5543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Integer</w:t>
            </w:r>
          </w:p>
          <w:p w14:paraId="35FDA74F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647E6D36">
      <w:pPr>
        <w:pStyle w:val="4"/>
        <w:bidi w:val="0"/>
      </w:pPr>
    </w:p>
    <w:p w14:paraId="1F8C3500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/>
          <w:lang w:val="en-US" w:eastAsia="zh-CN"/>
        </w:rPr>
      </w:pPr>
      <w:bookmarkStart w:id="14" w:name="_Toc10304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invoiceEnterpriseNetToCompareInfo36lists</w:t>
      </w:r>
      <w:bookmarkEnd w:id="14"/>
    </w:p>
    <w:p w14:paraId="64D4772C">
      <w:pPr>
        <w:rPr>
          <w:rFonts w:hint="default"/>
          <w:lang w:val="en-US" w:eastAsia="zh-CN"/>
        </w:rPr>
      </w:pPr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5E2FB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560D73C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outputInvoiceAmount</w:t>
            </w:r>
          </w:p>
          <w:p w14:paraId="66CA7CE2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7F70F33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销项发票金额</w:t>
            </w:r>
          </w:p>
          <w:p w14:paraId="64ECB95C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0AAF6AC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3A75788D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246FB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56357D8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inputInvoiceAmount</w:t>
            </w:r>
          </w:p>
          <w:p w14:paraId="2A610DFB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2E75B8C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进项发票金额</w:t>
            </w:r>
          </w:p>
          <w:p w14:paraId="0E380711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271E810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726E7036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24E29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335B44D5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outputTaxAmout</w:t>
            </w:r>
          </w:p>
          <w:p w14:paraId="45BD8026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49D72F9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销项税金额</w:t>
            </w:r>
          </w:p>
          <w:p w14:paraId="3A71B437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3C866BFF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79FA72AA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588BB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2ABBDBA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inputTaxAmout</w:t>
            </w:r>
          </w:p>
          <w:p w14:paraId="6220B6E6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10C1BF2F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进项税金额</w:t>
            </w:r>
          </w:p>
          <w:p w14:paraId="25F7D33B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355E2D4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3AAE5FA0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448A9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2C55629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dateStr</w:t>
            </w:r>
          </w:p>
          <w:p w14:paraId="4821DA5F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7A6CC35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年度</w:t>
            </w:r>
          </w:p>
          <w:p w14:paraId="64427B52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62581F9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65674027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3F517F25">
      <w:pPr>
        <w:pStyle w:val="4"/>
        <w:bidi w:val="0"/>
      </w:pPr>
    </w:p>
    <w:p w14:paraId="3C9E7785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/>
          <w:lang w:val="en-US" w:eastAsia="zh-CN"/>
        </w:rPr>
      </w:pPr>
      <w:bookmarkStart w:id="15" w:name="_Toc14681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invoiceEnterpriseNetToCompareUpdown12s</w:t>
      </w:r>
      <w:bookmarkEnd w:id="15"/>
    </w:p>
    <w:p w14:paraId="24B79385">
      <w:pPr>
        <w:rPr>
          <w:rFonts w:hint="default"/>
          <w:lang w:val="en-US" w:eastAsia="zh-CN"/>
        </w:rPr>
      </w:pPr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0389F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13FF251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hint</w:t>
            </w:r>
          </w:p>
          <w:p w14:paraId="40D5234B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76667846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提示</w:t>
            </w:r>
          </w:p>
          <w:p w14:paraId="39529528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0E871B5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2C3FC1D5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2EE6A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3D28F13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riskGrade</w:t>
            </w:r>
          </w:p>
          <w:p w14:paraId="5ED8685B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0136379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风险等级</w:t>
            </w:r>
          </w:p>
          <w:p w14:paraId="77C6B17B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1F61C354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45340933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516CE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3DE3A67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firstRisk</w:t>
            </w:r>
          </w:p>
          <w:p w14:paraId="183FC4CA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3E514B29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default" w:ascii="宋体" w:hAnsi="宋体"/>
                <w:lang w:eastAsia="zh-CN"/>
              </w:rPr>
              <w:t>第一风险</w:t>
            </w:r>
          </w:p>
        </w:tc>
        <w:tc>
          <w:tcPr>
            <w:tcW w:w="1980" w:type="dxa"/>
            <w:shd w:val="clear" w:color="auto" w:fill="auto"/>
          </w:tcPr>
          <w:p w14:paraId="16568E76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7A01A05C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31F7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57888E05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secondRisk</w:t>
            </w:r>
          </w:p>
        </w:tc>
        <w:tc>
          <w:tcPr>
            <w:tcW w:w="4320" w:type="dxa"/>
            <w:shd w:val="clear" w:color="auto" w:fill="auto"/>
          </w:tcPr>
          <w:p w14:paraId="1FB770D7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第二风险</w:t>
            </w:r>
          </w:p>
          <w:p w14:paraId="056BE86C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00F0F2D7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05B513A3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5635DF0C">
      <w:pPr>
        <w:pStyle w:val="4"/>
        <w:bidi w:val="0"/>
      </w:pPr>
    </w:p>
    <w:p w14:paraId="4E0CD8CE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/>
          <w:lang w:val="en-US" w:eastAsia="zh-CN"/>
        </w:rPr>
      </w:pPr>
      <w:bookmarkStart w:id="16" w:name="_Toc4098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invoiceEnterpriseNetToCompareUpdown12Infos</w:t>
      </w:r>
      <w:bookmarkEnd w:id="16"/>
    </w:p>
    <w:p w14:paraId="0733D4E5">
      <w:pPr>
        <w:rPr>
          <w:rFonts w:hint="default"/>
          <w:lang w:val="en-US" w:eastAsia="zh-CN"/>
        </w:rPr>
      </w:pPr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3BFF0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721C45CF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dateStr</w:t>
            </w:r>
          </w:p>
          <w:p w14:paraId="5BC40242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57EC5D8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日期</w:t>
            </w:r>
          </w:p>
          <w:p w14:paraId="1B678584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2DFFD74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36B6E714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1687C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76F8D91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estimate</w:t>
            </w:r>
          </w:p>
          <w:p w14:paraId="1A386885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7A77CE2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评价</w:t>
            </w:r>
          </w:p>
          <w:p w14:paraId="2CD93C62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4849F90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16F63D8E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4D317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4CF0742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rateValue</w:t>
            </w:r>
          </w:p>
          <w:p w14:paraId="6F5E8F55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17D772B5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比值</w:t>
            </w:r>
          </w:p>
          <w:p w14:paraId="65B30A35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10E3BAB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75D0E989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7C201A10">
      <w:pPr>
        <w:pStyle w:val="4"/>
        <w:bidi w:val="0"/>
      </w:pPr>
    </w:p>
    <w:p w14:paraId="59999877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/>
          <w:lang w:val="en-US" w:eastAsia="zh-CN"/>
        </w:rPr>
      </w:pPr>
      <w:bookmarkStart w:id="17" w:name="_Toc19231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invoiceEnterpriseNetToCompareMutuals</w:t>
      </w:r>
      <w:bookmarkEnd w:id="17"/>
    </w:p>
    <w:p w14:paraId="0D86671F">
      <w:pPr>
        <w:rPr>
          <w:rFonts w:hint="default"/>
          <w:lang w:val="en-US" w:eastAsia="zh-CN"/>
        </w:rPr>
      </w:pPr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4D4C3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29060A2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totalPurchaseAmount</w:t>
            </w:r>
          </w:p>
          <w:p w14:paraId="0F8CDEA1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41E52C3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总采购金额</w:t>
            </w:r>
          </w:p>
          <w:p w14:paraId="09632B7B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253B8824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31D7496A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6A41D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5C76BD1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totalSalesAmount</w:t>
            </w:r>
          </w:p>
          <w:p w14:paraId="087A5DD1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480816D6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总销售金额</w:t>
            </w:r>
          </w:p>
          <w:p w14:paraId="00EAB902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154C538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41950E23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36431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443ABC2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hint</w:t>
            </w:r>
          </w:p>
          <w:p w14:paraId="35F6C7E0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324018A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提示</w:t>
            </w:r>
          </w:p>
          <w:p w14:paraId="2B683DF9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2278EFA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61586C00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4E877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56442A54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riskGrade</w:t>
            </w:r>
          </w:p>
          <w:p w14:paraId="6291DF1A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1146872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风险等级</w:t>
            </w:r>
          </w:p>
          <w:p w14:paraId="3D95206B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0056EE4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2CAD0FD1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6CC61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18EE8334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firstRisk</w:t>
            </w:r>
          </w:p>
          <w:p w14:paraId="276911A8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108C2BC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第一风险</w:t>
            </w:r>
          </w:p>
          <w:p w14:paraId="3A694210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23CB99D6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00C71829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7129F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79367B75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secondRisk</w:t>
            </w:r>
          </w:p>
          <w:p w14:paraId="596DED46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1F41639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第二风险</w:t>
            </w:r>
          </w:p>
          <w:p w14:paraId="5D115924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452CDD0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00EB141C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2BA40B3C">
      <w:pPr>
        <w:pStyle w:val="4"/>
        <w:bidi w:val="0"/>
      </w:pPr>
    </w:p>
    <w:p w14:paraId="6078C8B5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/>
          <w:lang w:val="en-US" w:eastAsia="zh-CN"/>
        </w:rPr>
      </w:pPr>
      <w:bookmarkStart w:id="18" w:name="_Toc1453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invoiceEnterpriseNetToCompareMutualInfos</w:t>
      </w:r>
      <w:bookmarkEnd w:id="18"/>
    </w:p>
    <w:p w14:paraId="0335E545">
      <w:pPr>
        <w:rPr>
          <w:rFonts w:hint="default"/>
          <w:lang w:val="en-US" w:eastAsia="zh-CN"/>
        </w:rPr>
      </w:pPr>
    </w:p>
    <w:p w14:paraId="00C643FE">
      <w:pPr>
        <w:rPr>
          <w:rFonts w:hint="default"/>
          <w:lang w:val="en-US" w:eastAsia="zh-CN"/>
        </w:rPr>
      </w:pPr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06EF0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2979FBA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purchaseAmount</w:t>
            </w:r>
          </w:p>
          <w:p w14:paraId="69D5DA50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140FA6E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采购金额</w:t>
            </w:r>
          </w:p>
          <w:p w14:paraId="005D4AF0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5590609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16B97FD3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4BBBE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2FA7326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salesAmount</w:t>
            </w:r>
          </w:p>
          <w:p w14:paraId="57A7CC78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4E9ABEA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销售金额</w:t>
            </w:r>
          </w:p>
          <w:p w14:paraId="0A3CA967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12C7491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2DC5335E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30F7A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1DB5A3C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customerSupplier</w:t>
            </w:r>
          </w:p>
          <w:p w14:paraId="6F103216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4C00955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客户/供应商</w:t>
            </w:r>
          </w:p>
          <w:p w14:paraId="77C745EB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2AE0B75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6094E020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55C52F2D">
      <w:pPr>
        <w:pStyle w:val="4"/>
        <w:bidi w:val="0"/>
      </w:pPr>
    </w:p>
    <w:p w14:paraId="26054019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/>
          <w:lang w:val="en-US" w:eastAsia="zh-CN"/>
        </w:rPr>
      </w:pPr>
      <w:bookmarkStart w:id="19" w:name="_Toc22210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invoiceEnterpriseNetToCompareSellBuys</w:t>
      </w:r>
      <w:bookmarkEnd w:id="19"/>
    </w:p>
    <w:p w14:paraId="709CF160">
      <w:pPr>
        <w:rPr>
          <w:rFonts w:hint="default"/>
          <w:lang w:val="en-US" w:eastAsia="zh-CN"/>
        </w:rPr>
      </w:pPr>
    </w:p>
    <w:p w14:paraId="51ABCD88">
      <w:pPr>
        <w:rPr>
          <w:rFonts w:hint="default"/>
          <w:lang w:val="en-US" w:eastAsia="zh-CN"/>
        </w:rPr>
      </w:pPr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0E4CA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1C3AFEF4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hint</w:t>
            </w:r>
          </w:p>
          <w:p w14:paraId="621DCD26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515BD59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提示</w:t>
            </w:r>
          </w:p>
          <w:p w14:paraId="14DAF4CA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4298EC8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7D040D26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16A32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3B06AAB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riskGrade</w:t>
            </w:r>
          </w:p>
          <w:p w14:paraId="5F767399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47BEFFC5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风险等级</w:t>
            </w:r>
          </w:p>
          <w:p w14:paraId="0C5341A9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3D17AE1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2BF737D0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2CAB5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179191A6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firstRisk</w:t>
            </w:r>
          </w:p>
          <w:p w14:paraId="3CCEABF0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1F013C96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第一风险</w:t>
            </w:r>
          </w:p>
          <w:p w14:paraId="5ED5D603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7141FC9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66650D48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7F7EA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444698D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secondRisk</w:t>
            </w:r>
          </w:p>
          <w:p w14:paraId="50B2E147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6442AD2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第二风险</w:t>
            </w:r>
          </w:p>
          <w:p w14:paraId="65CE8CF2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6183EA75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084AA407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02256591">
      <w:pPr>
        <w:pStyle w:val="4"/>
        <w:bidi w:val="0"/>
      </w:pPr>
    </w:p>
    <w:p w14:paraId="2806A9B7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/>
          <w:lang w:val="en-US" w:eastAsia="zh-CN"/>
        </w:rPr>
      </w:pPr>
      <w:bookmarkStart w:id="20" w:name="_Toc21500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invoiceEnterpriseNetToCompareSellBuyInfos</w:t>
      </w:r>
      <w:bookmarkEnd w:id="20"/>
    </w:p>
    <w:p w14:paraId="27ED19CC">
      <w:pPr>
        <w:rPr>
          <w:rFonts w:hint="default"/>
          <w:lang w:val="en-US" w:eastAsia="zh-CN"/>
        </w:rPr>
      </w:pPr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654B5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19E045E6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fpVldfpAmtRate</w:t>
            </w:r>
          </w:p>
          <w:p w14:paraId="0F8E9FA9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3DC8C1D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占比</w:t>
            </w:r>
          </w:p>
          <w:p w14:paraId="0E4AE8DE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5A176BA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617DDDD2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1DA45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418AF0F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fpVldfpAmt</w:t>
            </w:r>
          </w:p>
          <w:p w14:paraId="26991A40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42CB2ED7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金额</w:t>
            </w:r>
          </w:p>
          <w:p w14:paraId="295D9B01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00185F5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06AF4941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3B8F5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6FE0F14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sfChinese</w:t>
            </w:r>
          </w:p>
          <w:p w14:paraId="2309C7B2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3C04014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省份</w:t>
            </w:r>
          </w:p>
          <w:p w14:paraId="5E44B46B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79CE15D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79D60F32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4F3F8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736DAD6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customerSupplier</w:t>
            </w:r>
          </w:p>
          <w:p w14:paraId="0A41C3ED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09A5A9FF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客户/供应商（0：客户，1：供应商）</w:t>
            </w:r>
          </w:p>
          <w:p w14:paraId="2E15340C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3336236F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Integer</w:t>
            </w:r>
          </w:p>
          <w:p w14:paraId="3C45C71D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73B91F56">
      <w:pPr>
        <w:pStyle w:val="4"/>
        <w:bidi w:val="0"/>
        <w:rPr>
          <w:rFonts w:hint="eastAsia" w:eastAsia="宋体"/>
          <w:lang w:val="en-US" w:eastAsia="zh-CN"/>
        </w:rPr>
      </w:pPr>
    </w:p>
    <w:p w14:paraId="3656A876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/>
          <w:lang w:val="en-US" w:eastAsia="zh-CN"/>
        </w:rPr>
      </w:pPr>
      <w:bookmarkStart w:id="21" w:name="_Toc29393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invoiceEnterpriseNetToCompareSalesPurchase12s</w:t>
      </w:r>
      <w:bookmarkEnd w:id="21"/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4954D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35A8B067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cusRate</w:t>
            </w:r>
          </w:p>
          <w:p w14:paraId="5AC124D6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6AD6A87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客户金额占比</w:t>
            </w:r>
          </w:p>
          <w:p w14:paraId="1CE5C854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17EB187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433B5CFC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1E0BB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07A307C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cusAmt</w:t>
            </w:r>
          </w:p>
          <w:p w14:paraId="15B6181D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5ED2FBE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客户金额金额</w:t>
            </w:r>
          </w:p>
          <w:p w14:paraId="1A82B1C4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71BF040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5CD8E951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33D7A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53FD5A5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cusTaxRate</w:t>
            </w:r>
          </w:p>
          <w:p w14:paraId="54E87CF4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5558982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客户金额税率</w:t>
            </w:r>
          </w:p>
          <w:p w14:paraId="3C9A7F14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5618DEC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03E2AE6C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7FA62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2BE52386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supRate</w:t>
            </w:r>
          </w:p>
          <w:p w14:paraId="327BB9E8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06FDD26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供应商金额占比</w:t>
            </w:r>
          </w:p>
          <w:p w14:paraId="63528DE6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095E07C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4BA395EA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45CB5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6B190C6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supAmt</w:t>
            </w:r>
          </w:p>
          <w:p w14:paraId="5572F584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46CF0D2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供应商金额金额</w:t>
            </w:r>
          </w:p>
          <w:p w14:paraId="7773DB78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4711DEB6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6938D912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38330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332B2D27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supTaxRate</w:t>
            </w:r>
          </w:p>
          <w:p w14:paraId="148CA75D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2784D2C5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供应商金额税率</w:t>
            </w:r>
          </w:p>
          <w:p w14:paraId="7BCCED8A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35F7901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2D8F9D64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5DB8A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50580A03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taxRate</w:t>
            </w:r>
          </w:p>
        </w:tc>
        <w:tc>
          <w:tcPr>
            <w:tcW w:w="4320" w:type="dxa"/>
            <w:shd w:val="clear" w:color="auto" w:fill="auto"/>
          </w:tcPr>
          <w:p w14:paraId="0E60A30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税率</w:t>
            </w:r>
          </w:p>
          <w:p w14:paraId="75C02B9C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7C63AB8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0E624801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24568C87">
      <w:pPr>
        <w:pStyle w:val="4"/>
        <w:bidi w:val="0"/>
      </w:pPr>
    </w:p>
    <w:p w14:paraId="5694D739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/>
          <w:lang w:val="en-US" w:eastAsia="zh-CN"/>
        </w:rPr>
      </w:pPr>
      <w:bookmarkStart w:id="22" w:name="_Toc23285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invoiceEnterpriseNetToCompareCompanyRisks</w:t>
      </w:r>
      <w:bookmarkEnd w:id="22"/>
    </w:p>
    <w:p w14:paraId="51FDBFA9">
      <w:pPr>
        <w:rPr>
          <w:rFonts w:hint="default"/>
          <w:lang w:val="en-US" w:eastAsia="zh-CN"/>
        </w:rPr>
      </w:pPr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34124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1EADF6A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hint</w:t>
            </w:r>
          </w:p>
          <w:p w14:paraId="7847E28D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557625E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提示</w:t>
            </w:r>
          </w:p>
          <w:p w14:paraId="302FC2A6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70A9867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1E0016F4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5A35B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23E2DF1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riskGrade</w:t>
            </w:r>
          </w:p>
          <w:p w14:paraId="0C1EC96B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3F369ABF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风险等级</w:t>
            </w:r>
          </w:p>
          <w:p w14:paraId="2713680C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179BD3B5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74B9EB04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244C4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79EC32E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firstRisk</w:t>
            </w:r>
          </w:p>
          <w:p w14:paraId="3131BD25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5A7E76C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第</w:t>
            </w:r>
            <w:r>
              <w:rPr>
                <w:rFonts w:hint="eastAsia" w:ascii="宋体" w:hAnsi="宋体"/>
                <w:lang w:val="en-US" w:eastAsia="zh-CN"/>
              </w:rPr>
              <w:t>一</w:t>
            </w:r>
            <w:r>
              <w:rPr>
                <w:rFonts w:hint="default" w:ascii="宋体" w:hAnsi="宋体"/>
                <w:lang w:eastAsia="zh-CN"/>
              </w:rPr>
              <w:t>风险</w:t>
            </w:r>
          </w:p>
          <w:p w14:paraId="0F0A0D3E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4D51248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6B04F50A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745C3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449448D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secondRisk</w:t>
            </w:r>
          </w:p>
          <w:p w14:paraId="388ACEAA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1460632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第二风险</w:t>
            </w:r>
          </w:p>
          <w:p w14:paraId="051945E7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72736266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0077EC72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755AFAB5">
      <w:pPr>
        <w:pStyle w:val="4"/>
        <w:bidi w:val="0"/>
      </w:pPr>
    </w:p>
    <w:p w14:paraId="185A4BFF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/>
          <w:lang w:val="en-US" w:eastAsia="zh-CN"/>
        </w:rPr>
      </w:pPr>
      <w:bookmarkStart w:id="23" w:name="_Toc31761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invoiceEnterpriseNetToCompareCompanyRiskInfos</w:t>
      </w:r>
      <w:bookmarkEnd w:id="23"/>
    </w:p>
    <w:p w14:paraId="10082601">
      <w:pPr>
        <w:rPr>
          <w:rFonts w:hint="default"/>
          <w:lang w:val="en-US" w:eastAsia="zh-CN"/>
        </w:rPr>
      </w:pPr>
    </w:p>
    <w:p w14:paraId="45E66139">
      <w:pPr>
        <w:rPr>
          <w:rFonts w:hint="default"/>
          <w:lang w:val="en-US" w:eastAsia="zh-CN"/>
        </w:rPr>
      </w:pPr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3FB33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35710394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invoiceAmt</w:t>
            </w:r>
          </w:p>
          <w:p w14:paraId="704C36A3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6FD96235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发票金额</w:t>
            </w:r>
          </w:p>
          <w:p w14:paraId="438846A0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07AC8614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4C8F4291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1C898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5B73B48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thirdCompanyName</w:t>
            </w:r>
          </w:p>
          <w:p w14:paraId="56F704D1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3B65A1F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公司名称</w:t>
            </w:r>
          </w:p>
          <w:p w14:paraId="33A472CD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22AF07B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0CEF631F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069A4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573AD74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invoiceCompanyName</w:t>
            </w:r>
          </w:p>
          <w:p w14:paraId="6A4E8A93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7E01367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供应商名称/授权企业名称</w:t>
            </w:r>
          </w:p>
          <w:p w14:paraId="541D2A44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7CEBE374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00C02E5C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25136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699E5B8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taxpayerid</w:t>
            </w:r>
          </w:p>
          <w:p w14:paraId="25FD5041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0C5EC4C5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供应商税号/授权企业税号</w:t>
            </w:r>
          </w:p>
          <w:p w14:paraId="6EDA8EAA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4668D5A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6DE26C16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2ED5D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1BFDCFA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invoiceName</w:t>
            </w:r>
          </w:p>
          <w:p w14:paraId="2018F138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64BEC59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发票商品名称</w:t>
            </w:r>
          </w:p>
          <w:p w14:paraId="770AFE9C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27BDECD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50E87D98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6B237F17">
      <w:pPr>
        <w:pStyle w:val="4"/>
        <w:bidi w:val="0"/>
      </w:pPr>
    </w:p>
    <w:p w14:paraId="583A8DC1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/>
          <w:lang w:val="en-US" w:eastAsia="zh-CN"/>
        </w:rPr>
      </w:pPr>
      <w:bookmarkStart w:id="24" w:name="_Toc21976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invoiceEnterpriseNetToCompareRank4ies</w:t>
      </w:r>
      <w:bookmarkEnd w:id="24"/>
    </w:p>
    <w:p w14:paraId="10C5DB26">
      <w:pPr>
        <w:rPr>
          <w:rFonts w:hint="default"/>
          <w:lang w:val="en-US" w:eastAsia="zh-CN"/>
        </w:rPr>
      </w:pPr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1DEC7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6AA77AE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projectName</w:t>
            </w:r>
          </w:p>
          <w:p w14:paraId="74BFFCEC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3AAD636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项目</w:t>
            </w:r>
          </w:p>
          <w:p w14:paraId="7B837406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123B609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47E07E02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50547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7AA4C62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thisYear</w:t>
            </w:r>
          </w:p>
          <w:p w14:paraId="166AC5A5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0F8FCDC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今年</w:t>
            </w:r>
          </w:p>
          <w:p w14:paraId="2C1C2EB8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5110363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64403D77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60E0B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4C7542D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lastYear</w:t>
            </w:r>
          </w:p>
          <w:p w14:paraId="1D7EB04E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3BE1CAA5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去年</w:t>
            </w:r>
          </w:p>
          <w:p w14:paraId="16A48616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2CA04E4F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5D5456BD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0975B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6DCC87C5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thisYearBeforeLast</w:t>
            </w:r>
          </w:p>
        </w:tc>
        <w:tc>
          <w:tcPr>
            <w:tcW w:w="4320" w:type="dxa"/>
            <w:shd w:val="clear" w:color="auto" w:fill="auto"/>
          </w:tcPr>
          <w:p w14:paraId="0D19368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前年</w:t>
            </w:r>
          </w:p>
          <w:p w14:paraId="1C2210A6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3DEBC3EF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0A97D190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190AA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052BEB9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threeYearsAgo</w:t>
            </w:r>
          </w:p>
          <w:p w14:paraId="02970162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1F77094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大前年</w:t>
            </w:r>
          </w:p>
          <w:p w14:paraId="4888897A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0EFF1F7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7E3B2B30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0DF2853A">
      <w:pPr>
        <w:pStyle w:val="4"/>
        <w:bidi w:val="0"/>
      </w:pPr>
    </w:p>
    <w:p w14:paraId="6AC1B6A3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/>
          <w:lang w:val="en-US" w:eastAsia="zh-CN"/>
        </w:rPr>
      </w:pPr>
      <w:bookmarkStart w:id="25" w:name="_Toc29726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invoiceEnterpriseNetToCompareProportion4ies</w:t>
      </w:r>
      <w:bookmarkEnd w:id="25"/>
    </w:p>
    <w:p w14:paraId="59CB4623">
      <w:pPr>
        <w:rPr>
          <w:rFonts w:hint="default"/>
          <w:lang w:val="en-US" w:eastAsia="zh-CN"/>
        </w:rPr>
      </w:pPr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356CD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64A26B8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projectName</w:t>
            </w:r>
          </w:p>
          <w:p w14:paraId="27F1A288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0D4EE4B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项目</w:t>
            </w:r>
          </w:p>
          <w:p w14:paraId="7F463FD1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32CD1AF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47C1657B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209A9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20A0E0F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thisYear</w:t>
            </w:r>
          </w:p>
          <w:p w14:paraId="36E0C331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62FC2266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今年</w:t>
            </w:r>
          </w:p>
          <w:p w14:paraId="6C052F9A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63BE9524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0F0EF23F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00497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7C39228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lastYear</w:t>
            </w:r>
          </w:p>
          <w:p w14:paraId="661A9C0E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115478E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去年</w:t>
            </w:r>
          </w:p>
          <w:p w14:paraId="53F739D2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71CC499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07EF121C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3CE9D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690CF86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thisYearBeforeLast</w:t>
            </w:r>
          </w:p>
          <w:p w14:paraId="275C3671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7658154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前年</w:t>
            </w:r>
          </w:p>
          <w:p w14:paraId="075D2BB2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73464F4F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0676D251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23DFE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2D7ACDF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threeYearsAgo</w:t>
            </w:r>
          </w:p>
          <w:p w14:paraId="3AECFC3D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1FBDD495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大前年</w:t>
            </w:r>
          </w:p>
          <w:p w14:paraId="18E106C1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0890991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71E427AD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75DA7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5D459395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thisYearRatio</w:t>
            </w:r>
          </w:p>
          <w:p w14:paraId="5A82F6E4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1FA2171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今年占比</w:t>
            </w:r>
          </w:p>
          <w:p w14:paraId="6221934C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1052E08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17F06A67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6937C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38A4B81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lastYearRatio</w:t>
            </w:r>
          </w:p>
          <w:p w14:paraId="4477DD8A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2A91ECF6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去年占比</w:t>
            </w:r>
          </w:p>
          <w:p w14:paraId="456D462D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714D86F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2B3BC860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14B37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6E41671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thisYearBeforeLastRatio</w:t>
            </w:r>
          </w:p>
          <w:p w14:paraId="5EDB75C0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0BEEF417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前年占比</w:t>
            </w:r>
          </w:p>
          <w:p w14:paraId="298A20EB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68833DF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23B044BB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2A7B0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716801B6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threeYearsAgoRatio</w:t>
            </w:r>
          </w:p>
          <w:p w14:paraId="2513E34F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705C83E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大前年占比</w:t>
            </w:r>
          </w:p>
          <w:p w14:paraId="77153D52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15AD0CC7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7062126D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5DF258C5">
      <w:pPr>
        <w:pStyle w:val="4"/>
        <w:bidi w:val="0"/>
      </w:pPr>
    </w:p>
    <w:p w14:paraId="04C079B9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/>
          <w:lang w:val="en-US" w:eastAsia="zh-CN"/>
        </w:rPr>
      </w:pPr>
      <w:bookmarkStart w:id="26" w:name="_Toc11687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invoiceEnterpriseCreateFalseAnalysisInfos</w:t>
      </w:r>
      <w:bookmarkEnd w:id="26"/>
    </w:p>
    <w:p w14:paraId="6A7E73BB">
      <w:pPr>
        <w:rPr>
          <w:rFonts w:hint="default"/>
          <w:lang w:val="en-US" w:eastAsia="zh-CN"/>
        </w:rPr>
      </w:pPr>
    </w:p>
    <w:p w14:paraId="4990F722">
      <w:pPr>
        <w:rPr>
          <w:rFonts w:hint="default"/>
          <w:lang w:val="en-US" w:eastAsia="zh-CN"/>
        </w:rPr>
      </w:pPr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56E93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248353E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hint</w:t>
            </w:r>
          </w:p>
          <w:p w14:paraId="160BEFB4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01277AB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提示</w:t>
            </w:r>
          </w:p>
          <w:p w14:paraId="5649905B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19D10506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55ECDFA9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62DA5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6B90AC84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riskGrade</w:t>
            </w:r>
          </w:p>
          <w:p w14:paraId="59718884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3B98F9E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风险等级</w:t>
            </w:r>
          </w:p>
          <w:p w14:paraId="303E56A3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3B81F7C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7451BAA6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0EEAD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16D13535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firstRisk</w:t>
            </w:r>
          </w:p>
          <w:p w14:paraId="4A9708F4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3EC73B47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第一风险</w:t>
            </w:r>
          </w:p>
          <w:p w14:paraId="6A5215BD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05C3E73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65D1AF7E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54B8B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1141FE4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secondRisk</w:t>
            </w:r>
          </w:p>
          <w:p w14:paraId="3C01D035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5F8F6EC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第二风险</w:t>
            </w:r>
          </w:p>
          <w:p w14:paraId="3C116EE4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0E5A50BF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009E8AF1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300D4203">
      <w:pPr>
        <w:pStyle w:val="4"/>
        <w:bidi w:val="0"/>
      </w:pPr>
    </w:p>
    <w:p w14:paraId="7D7FD3AB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/>
          <w:lang w:val="en-US" w:eastAsia="zh-CN"/>
        </w:rPr>
      </w:pPr>
      <w:bookmarkStart w:id="27" w:name="_Toc15977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invoiceEnterpriseCreateFalseAnalysisInfoLists</w:t>
      </w:r>
      <w:bookmarkEnd w:id="27"/>
    </w:p>
    <w:p w14:paraId="4C3E5970">
      <w:pPr>
        <w:rPr>
          <w:rFonts w:hint="default"/>
          <w:lang w:val="en-US" w:eastAsia="zh-CN"/>
        </w:rPr>
      </w:pPr>
    </w:p>
    <w:p w14:paraId="64BCC1BC">
      <w:pPr>
        <w:rPr>
          <w:rFonts w:hint="default"/>
          <w:lang w:val="en-US" w:eastAsia="zh-CN"/>
        </w:rPr>
      </w:pPr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487F0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70E8D61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dateStr</w:t>
            </w:r>
          </w:p>
          <w:p w14:paraId="4228D168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693C820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日期</w:t>
            </w:r>
          </w:p>
          <w:p w14:paraId="35D8381F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7273DE8F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7C23F335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490E3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53C2355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redInkInvAmtExcTax</w:t>
            </w:r>
          </w:p>
          <w:p w14:paraId="72669381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5F809CE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红冲金额</w:t>
            </w:r>
          </w:p>
          <w:p w14:paraId="0465A679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5239E51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5B22A39E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694A2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51E5572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invAmtExcTax</w:t>
            </w:r>
          </w:p>
          <w:p w14:paraId="24DE9678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7C58097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有效金额</w:t>
            </w:r>
          </w:p>
          <w:p w14:paraId="5393E491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6C77454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2F145D96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2D622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206CA18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voidInvAmtExcTax</w:t>
            </w:r>
          </w:p>
          <w:p w14:paraId="38542F71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4AEB423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作废金额</w:t>
            </w:r>
          </w:p>
          <w:p w14:paraId="4D5F8BFE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64E6650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2F5CF046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4E0A3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5E1B0CD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topInvAmtExcTax</w:t>
            </w:r>
          </w:p>
          <w:p w14:paraId="0F14A513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100BC4D5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顶额开票金额</w:t>
            </w:r>
          </w:p>
          <w:p w14:paraId="231EB1C5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653C8325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54780B67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713185F9">
      <w:pPr>
        <w:rPr>
          <w:rFonts w:hint="default" w:ascii="宋体" w:hAnsi="宋体"/>
          <w:lang w:val="en-US" w:eastAsia="zh-CN"/>
        </w:rPr>
      </w:pPr>
    </w:p>
    <w:p w14:paraId="1206EFA4">
      <w:pPr>
        <w:pStyle w:val="4"/>
        <w:bidi w:val="0"/>
      </w:pPr>
    </w:p>
    <w:p w14:paraId="0BC8A1B9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/>
          <w:lang w:val="en-US" w:eastAsia="zh-CN"/>
        </w:rPr>
      </w:pPr>
      <w:bookmarkStart w:id="28" w:name="_Toc9407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invoiceEnterpriseCreateFalseTop10Last12s</w:t>
      </w:r>
      <w:bookmarkEnd w:id="28"/>
    </w:p>
    <w:p w14:paraId="4D0C6548">
      <w:pPr>
        <w:rPr>
          <w:rFonts w:hint="default"/>
          <w:lang w:val="en-US" w:eastAsia="zh-CN"/>
        </w:rPr>
      </w:pPr>
    </w:p>
    <w:p w14:paraId="563C376F">
      <w:pPr>
        <w:rPr>
          <w:rFonts w:hint="default"/>
          <w:lang w:val="en-US" w:eastAsia="zh-CN"/>
        </w:rPr>
      </w:pPr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4C8EB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553FE26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hint</w:t>
            </w:r>
          </w:p>
          <w:p w14:paraId="22FFB438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39B7AAF4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提示</w:t>
            </w:r>
          </w:p>
          <w:p w14:paraId="309D1E62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487C061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5537B5B6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138FD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580E1135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riskGrade</w:t>
            </w:r>
          </w:p>
          <w:p w14:paraId="50C9353D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77CEB835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风险等级</w:t>
            </w:r>
          </w:p>
          <w:p w14:paraId="4A836124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5EDFC63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5423D466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0079F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373CF30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firstRisk</w:t>
            </w:r>
          </w:p>
          <w:p w14:paraId="7C7ECFD2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6E39AAD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第一风险</w:t>
            </w:r>
          </w:p>
          <w:p w14:paraId="78AE7CF4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759E4AA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022B4DC4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3B6F1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4C55E8B5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secondRisk</w:t>
            </w:r>
          </w:p>
          <w:p w14:paraId="12460A61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478CE73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第二风险</w:t>
            </w:r>
          </w:p>
          <w:p w14:paraId="03CEC9DD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16106F04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346487C8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6DAD3551">
      <w:pPr>
        <w:pStyle w:val="4"/>
        <w:bidi w:val="0"/>
      </w:pPr>
    </w:p>
    <w:p w14:paraId="7E017012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/>
          <w:lang w:val="en-US" w:eastAsia="zh-CN"/>
        </w:rPr>
      </w:pPr>
      <w:bookmarkStart w:id="29" w:name="_Toc30173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invoiceEnterpriseCreateFalseTop10Last12Infos</w:t>
      </w:r>
      <w:bookmarkEnd w:id="29"/>
    </w:p>
    <w:p w14:paraId="6B12BBAF">
      <w:pPr>
        <w:rPr>
          <w:rFonts w:hint="default"/>
          <w:lang w:val="en-US" w:eastAsia="zh-CN"/>
        </w:rPr>
      </w:pPr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18E4D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2187417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supplier</w:t>
            </w:r>
          </w:p>
          <w:p w14:paraId="49294267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28E7E75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供应商</w:t>
            </w:r>
          </w:p>
          <w:p w14:paraId="6A5B8727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364BA267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2C2D4142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096D8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519B90E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amtMoney</w:t>
            </w:r>
          </w:p>
          <w:p w14:paraId="4A2310ED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7E353F5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金额（元）</w:t>
            </w:r>
          </w:p>
          <w:p w14:paraId="67A8FC52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13FBCAC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7305B5F8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76D3A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5CECB53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allRate</w:t>
            </w:r>
          </w:p>
          <w:p w14:paraId="670E3EDC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5A62966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总占比</w:t>
            </w:r>
          </w:p>
          <w:p w14:paraId="7EDDE87A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39032BD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0AEDA367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668B9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100DDFE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isRelatedParty</w:t>
            </w:r>
          </w:p>
          <w:p w14:paraId="1C6BFC16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0B0E756C">
            <w:pPr>
              <w:pStyle w:val="10"/>
              <w:keepNext w:val="0"/>
              <w:keepLines w:val="0"/>
              <w:widowControl/>
              <w:suppressLineNumbers w:val="0"/>
              <w:shd w:val="clear" w:fill="FFFFFF"/>
              <w:rPr>
                <w:rFonts w:ascii="Courier New" w:hAnsi="Courier New" w:cs="Courier New"/>
                <w:color w:val="080808"/>
                <w:sz w:val="19"/>
                <w:szCs w:val="19"/>
              </w:rPr>
            </w:pPr>
            <w:r>
              <w:rPr>
                <w:rFonts w:hint="default" w:ascii="宋体" w:hAnsi="宋体"/>
                <w:lang w:eastAsia="zh-CN"/>
              </w:rPr>
              <w:t>是否</w:t>
            </w:r>
            <w:r>
              <w:rPr>
                <w:rFonts w:hint="eastAsia" w:ascii="宋体" w:hAnsi="宋体"/>
                <w:lang w:val="en-US" w:eastAsia="zh-CN"/>
              </w:rPr>
              <w:t>0 社保</w:t>
            </w:r>
            <w:r>
              <w:rPr>
                <w:rFonts w:hint="default" w:ascii="宋体" w:hAnsi="宋体"/>
                <w:lang w:val="en-US" w:eastAsia="zh-CN"/>
              </w:rPr>
              <w:t>（</w:t>
            </w:r>
            <w:r>
              <w:rPr>
                <w:rFonts w:hint="eastAsia" w:ascii="宋体" w:hAnsi="宋体"/>
                <w:lang w:val="en-US" w:eastAsia="zh-CN"/>
              </w:rPr>
              <w:t>0-</w:t>
            </w:r>
            <w:r>
              <w:rPr>
                <w:rFonts w:hint="default" w:ascii="宋体" w:hAnsi="宋体"/>
                <w:lang w:val="en-US" w:eastAsia="zh-CN"/>
              </w:rPr>
              <w:t>否，1-是）</w:t>
            </w:r>
          </w:p>
          <w:p w14:paraId="559AB2B6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177A05D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Integer</w:t>
            </w:r>
          </w:p>
          <w:p w14:paraId="134C87E1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18C7D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65306EBF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durationOfEstablish</w:t>
            </w:r>
          </w:p>
          <w:p w14:paraId="7F2410DB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00A39B3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成立时长（年）</w:t>
            </w:r>
          </w:p>
          <w:p w14:paraId="5CB93B05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05EBEA2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151854D2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4E558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6656A81A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socialSecurityNum</w:t>
            </w:r>
          </w:p>
        </w:tc>
        <w:tc>
          <w:tcPr>
            <w:tcW w:w="4320" w:type="dxa"/>
            <w:shd w:val="clear" w:color="auto" w:fill="auto"/>
          </w:tcPr>
          <w:p w14:paraId="50C891D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社保参保人数</w:t>
            </w:r>
          </w:p>
          <w:p w14:paraId="3EBA414B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43849BD1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Integer</w:t>
            </w:r>
          </w:p>
        </w:tc>
      </w:tr>
      <w:tr w14:paraId="292C3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563439C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status</w:t>
            </w:r>
          </w:p>
          <w:p w14:paraId="46BFDBA1">
            <w:pPr>
              <w:rPr>
                <w:rFonts w:hint="default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0FEF37F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经营状态</w:t>
            </w:r>
          </w:p>
          <w:p w14:paraId="3A7DF0D0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0F0F897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536C948D">
            <w:pPr>
              <w:rPr>
                <w:rFonts w:hint="default" w:ascii="宋体" w:hAnsi="宋体"/>
                <w:lang w:eastAsia="zh-CN"/>
              </w:rPr>
            </w:pPr>
          </w:p>
        </w:tc>
      </w:tr>
      <w:tr w14:paraId="09D8C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0CD51A7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productTop1</w:t>
            </w:r>
          </w:p>
          <w:p w14:paraId="44DE1416">
            <w:pPr>
              <w:rPr>
                <w:rFonts w:hint="default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2CBBEBB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Top1商品品类</w:t>
            </w:r>
          </w:p>
          <w:p w14:paraId="0CC7E612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72F8DC37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2D264FC1">
            <w:pPr>
              <w:rPr>
                <w:rFonts w:hint="default" w:ascii="宋体" w:hAnsi="宋体"/>
                <w:lang w:eastAsia="zh-CN"/>
              </w:rPr>
            </w:pPr>
          </w:p>
        </w:tc>
      </w:tr>
      <w:tr w14:paraId="31F34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2D6AF5F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isTaxDepression</w:t>
            </w:r>
          </w:p>
          <w:p w14:paraId="3A94216F">
            <w:pPr>
              <w:rPr>
                <w:rFonts w:hint="default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05C9DF2B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default" w:ascii="宋体" w:hAnsi="宋体"/>
                <w:lang w:eastAsia="zh-CN"/>
              </w:rPr>
              <w:t>是否</w:t>
            </w:r>
            <w:r>
              <w:rPr>
                <w:rFonts w:hint="eastAsia" w:ascii="宋体" w:hAnsi="宋体"/>
                <w:lang w:val="en-US" w:eastAsia="zh-CN"/>
              </w:rPr>
              <w:t>税收违法</w:t>
            </w:r>
          </w:p>
          <w:p w14:paraId="18419777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62687B1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7F0DF1EE">
            <w:pPr>
              <w:rPr>
                <w:rFonts w:hint="default" w:ascii="宋体" w:hAnsi="宋体"/>
                <w:lang w:eastAsia="zh-CN"/>
              </w:rPr>
            </w:pPr>
          </w:p>
        </w:tc>
      </w:tr>
      <w:tr w14:paraId="222CA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1DDB929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econKind</w:t>
            </w:r>
          </w:p>
          <w:p w14:paraId="53211924">
            <w:pPr>
              <w:rPr>
                <w:rFonts w:hint="default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3664CA1F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登记注册类型</w:t>
            </w:r>
          </w:p>
          <w:p w14:paraId="1C47EFC0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23330645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44C7E7F4">
            <w:pPr>
              <w:rPr>
                <w:rFonts w:hint="default" w:ascii="宋体" w:hAnsi="宋体"/>
                <w:lang w:eastAsia="zh-CN"/>
              </w:rPr>
            </w:pPr>
          </w:p>
        </w:tc>
      </w:tr>
    </w:tbl>
    <w:p w14:paraId="48E4E6DF">
      <w:pPr>
        <w:pStyle w:val="4"/>
        <w:bidi w:val="0"/>
      </w:pPr>
    </w:p>
    <w:p w14:paraId="047F14E7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/>
          <w:lang w:val="en-US" w:eastAsia="zh-CN"/>
        </w:rPr>
      </w:pPr>
      <w:bookmarkStart w:id="30" w:name="_Toc19540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invoiceEnterpriseCreateFalseCompanyScales</w:t>
      </w:r>
      <w:bookmarkEnd w:id="30"/>
    </w:p>
    <w:p w14:paraId="05DC3A93">
      <w:pPr>
        <w:rPr>
          <w:rFonts w:hint="default"/>
          <w:lang w:val="en-US" w:eastAsia="zh-CN"/>
        </w:rPr>
      </w:pPr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0A201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6162F2C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riskGrade</w:t>
            </w:r>
          </w:p>
          <w:p w14:paraId="11F4E6B9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1851F4A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风险等级</w:t>
            </w:r>
          </w:p>
          <w:p w14:paraId="31B1DC94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0B3527B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2C3B12A8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7F419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4222A9D6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firstRisk</w:t>
            </w:r>
          </w:p>
          <w:p w14:paraId="1789408E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3E00418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第一风险</w:t>
            </w:r>
          </w:p>
          <w:p w14:paraId="050A5021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1BD5694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79A2C78F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7E9A4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4DC6962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secondRisk</w:t>
            </w:r>
          </w:p>
          <w:p w14:paraId="0D3DE168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1E3B96C5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第二风险</w:t>
            </w:r>
          </w:p>
          <w:p w14:paraId="38B7292F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770B322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594D9298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7614D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2B70D546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hint</w:t>
            </w:r>
          </w:p>
          <w:p w14:paraId="08034CF5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4007BA4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提示</w:t>
            </w:r>
          </w:p>
          <w:p w14:paraId="173EE6FC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6001CFFF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5AA51EAA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5F1CDD2B">
      <w:pPr>
        <w:pStyle w:val="4"/>
        <w:bidi w:val="0"/>
      </w:pPr>
    </w:p>
    <w:p w14:paraId="083E491D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/>
          <w:lang w:val="en-US" w:eastAsia="zh-CN"/>
        </w:rPr>
      </w:pPr>
      <w:bookmarkStart w:id="31" w:name="_Toc10475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invoiceEnterpriseCreateFalseCompanyScaleInfos</w:t>
      </w:r>
      <w:bookmarkEnd w:id="31"/>
    </w:p>
    <w:p w14:paraId="1300E2F0">
      <w:pPr>
        <w:rPr>
          <w:rFonts w:hint="default"/>
          <w:lang w:val="en-US" w:eastAsia="zh-CN"/>
        </w:rPr>
      </w:pPr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5C269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68ADA51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amtScale</w:t>
            </w:r>
          </w:p>
          <w:p w14:paraId="298BC40D">
            <w:pPr>
              <w:rPr>
                <w:rFonts w:hint="default" w:ascii="宋体" w:hAnsi="宋体"/>
                <w:lang w:eastAsia="zh-CN"/>
              </w:rPr>
            </w:pPr>
          </w:p>
          <w:p w14:paraId="141E589E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0F6EE01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固定资产规模</w:t>
            </w:r>
          </w:p>
          <w:p w14:paraId="64FA4C4F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2504536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763A0817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2F02A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22E3D3D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l2mFpAmt</w:t>
            </w:r>
          </w:p>
          <w:p w14:paraId="56FC07AB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38FDEEC7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近12个月开票金额</w:t>
            </w:r>
          </w:p>
          <w:p w14:paraId="1E287D95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6C5AB01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116A8B5F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168EF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765F948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year</w:t>
            </w:r>
          </w:p>
          <w:p w14:paraId="54FC1069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37A7ACC6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成立年限</w:t>
            </w:r>
          </w:p>
          <w:p w14:paraId="0AA68873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638D8CC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7E2F70D9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0DFDE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1BA9081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companyName</w:t>
            </w:r>
          </w:p>
          <w:p w14:paraId="21E6900C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483F0C86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公司名称</w:t>
            </w:r>
          </w:p>
          <w:p w14:paraId="5FE40E7E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0248B2B4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1E9388AD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695581CA">
      <w:pPr>
        <w:rPr>
          <w:rFonts w:hint="default" w:ascii="宋体" w:hAnsi="宋体"/>
          <w:lang w:val="en-US" w:eastAsia="zh-CN"/>
        </w:rPr>
      </w:pPr>
    </w:p>
    <w:p w14:paraId="4913162F">
      <w:pPr>
        <w:pStyle w:val="4"/>
        <w:bidi w:val="0"/>
      </w:pPr>
    </w:p>
    <w:p w14:paraId="204A61FB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/>
          <w:lang w:val="en-US" w:eastAsia="zh-CN"/>
        </w:rPr>
      </w:pPr>
      <w:bookmarkStart w:id="32" w:name="_Toc31452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invoiceEnterpriseCreateFalseTop10Penalties</w:t>
      </w:r>
      <w:bookmarkEnd w:id="32"/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511D1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38C6ACA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fpClntnm</w:t>
            </w:r>
          </w:p>
          <w:p w14:paraId="41889AA1">
            <w:pPr>
              <w:rPr>
                <w:rFonts w:hint="default" w:ascii="宋体" w:hAnsi="宋体"/>
                <w:lang w:eastAsia="zh-CN"/>
              </w:rPr>
            </w:pPr>
          </w:p>
          <w:p w14:paraId="14EA3CF5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4433DED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名称</w:t>
            </w:r>
          </w:p>
          <w:p w14:paraId="2D599B41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340149E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18765CBD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2A67E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3AB4792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docNo</w:t>
            </w:r>
          </w:p>
          <w:p w14:paraId="33BE303C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24A148C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处罚决定文书</w:t>
            </w:r>
          </w:p>
          <w:p w14:paraId="505681B9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40FA0BE5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0094EA0A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79894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61F409F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punishDate</w:t>
            </w:r>
          </w:p>
          <w:p w14:paraId="10011DA2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2F4EA1D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处罚日期</w:t>
            </w:r>
          </w:p>
          <w:p w14:paraId="06544DD3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69C2331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2634D2E7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58124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23922267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punishResult</w:t>
            </w:r>
          </w:p>
          <w:p w14:paraId="26A19B87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4EF5E5C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处罚结果</w:t>
            </w:r>
          </w:p>
          <w:p w14:paraId="60DE691B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452AE14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0E62D3AD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72CF8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635CA65F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punishReason</w:t>
            </w:r>
          </w:p>
          <w:p w14:paraId="12635A2F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4806C26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处罚事由</w:t>
            </w:r>
          </w:p>
          <w:p w14:paraId="20319582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60E4898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6C66A2C3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694305E8">
      <w:pPr>
        <w:rPr>
          <w:rFonts w:hint="default" w:ascii="宋体" w:hAnsi="宋体"/>
          <w:lang w:val="en-US" w:eastAsia="zh-CN"/>
        </w:rPr>
      </w:pPr>
    </w:p>
    <w:p w14:paraId="16C96943">
      <w:pPr>
        <w:rPr>
          <w:rFonts w:hint="default" w:ascii="宋体" w:hAnsi="宋体"/>
          <w:lang w:val="en-US" w:eastAsia="zh-CN"/>
        </w:rPr>
      </w:pPr>
    </w:p>
    <w:p w14:paraId="1A1EE99D">
      <w:pPr>
        <w:rPr>
          <w:rFonts w:hint="default" w:ascii="宋体" w:hAnsi="宋体"/>
          <w:lang w:val="en-US" w:eastAsia="zh-CN"/>
        </w:rPr>
      </w:pPr>
    </w:p>
    <w:p w14:paraId="30F4DA17">
      <w:pPr>
        <w:pStyle w:val="4"/>
        <w:bidi w:val="0"/>
      </w:pPr>
    </w:p>
    <w:p w14:paraId="7FC69FC7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/>
          <w:lang w:val="en-US" w:eastAsia="zh-CN"/>
        </w:rPr>
      </w:pPr>
      <w:bookmarkStart w:id="33" w:name="_Toc30427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invoiceEnterpriseFakeZeroTaxes</w:t>
      </w:r>
      <w:bookmarkEnd w:id="33"/>
    </w:p>
    <w:p w14:paraId="3566EF70">
      <w:pPr>
        <w:rPr>
          <w:rFonts w:hint="default"/>
          <w:lang w:val="en-US" w:eastAsia="zh-CN"/>
        </w:rPr>
      </w:pPr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33985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7C017334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hint</w:t>
            </w:r>
          </w:p>
          <w:p w14:paraId="2CAB0F02">
            <w:pPr>
              <w:rPr>
                <w:rFonts w:hint="default" w:ascii="宋体" w:hAnsi="宋体"/>
                <w:lang w:eastAsia="zh-CN"/>
              </w:rPr>
            </w:pPr>
          </w:p>
          <w:p w14:paraId="14F09776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1EB73A9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提示</w:t>
            </w:r>
          </w:p>
          <w:p w14:paraId="1BC4E362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1E620DD5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68AB3A1F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04ABF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2F63BA4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riskGrade</w:t>
            </w:r>
          </w:p>
          <w:p w14:paraId="6703D7A8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7A948F24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风险等级</w:t>
            </w:r>
          </w:p>
          <w:p w14:paraId="2052678F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7D344E7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5DF7C67A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3B3C0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202" w:type="dxa"/>
            <w:shd w:val="clear" w:color="auto" w:fill="auto"/>
          </w:tcPr>
          <w:p w14:paraId="7D00BCF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firstRisk</w:t>
            </w:r>
          </w:p>
          <w:p w14:paraId="194C6607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0D82B285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第一风险</w:t>
            </w:r>
          </w:p>
          <w:p w14:paraId="55706713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4084FFC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10EF0CB7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76875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518E5B6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secondRisk</w:t>
            </w:r>
          </w:p>
          <w:p w14:paraId="77AB745C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23ABAED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第二风险</w:t>
            </w:r>
          </w:p>
          <w:p w14:paraId="2757CDAA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105F7AE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0B1F3A94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2D289631">
      <w:pPr>
        <w:rPr>
          <w:rFonts w:hint="default" w:ascii="宋体" w:hAnsi="宋体"/>
          <w:lang w:val="en-US" w:eastAsia="zh-CN"/>
        </w:rPr>
      </w:pPr>
    </w:p>
    <w:p w14:paraId="64BA6397">
      <w:pPr>
        <w:rPr>
          <w:rFonts w:hint="default" w:ascii="宋体" w:hAnsi="宋体"/>
          <w:lang w:val="en-US" w:eastAsia="zh-CN"/>
        </w:rPr>
      </w:pPr>
    </w:p>
    <w:p w14:paraId="5CFD79F4">
      <w:pPr>
        <w:pStyle w:val="4"/>
        <w:bidi w:val="0"/>
      </w:pPr>
    </w:p>
    <w:p w14:paraId="39C942FB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/>
          <w:lang w:val="en-US" w:eastAsia="zh-CN"/>
        </w:rPr>
      </w:pPr>
      <w:bookmarkStart w:id="34" w:name="_Toc29343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invoiceEnterpriseFakeZeroTaxInfos</w:t>
      </w:r>
      <w:bookmarkEnd w:id="34"/>
    </w:p>
    <w:p w14:paraId="1588BB7A">
      <w:pPr>
        <w:rPr>
          <w:rFonts w:hint="default"/>
          <w:lang w:val="en-US" w:eastAsia="zh-CN"/>
        </w:rPr>
      </w:pPr>
    </w:p>
    <w:p w14:paraId="4B14E21D">
      <w:pPr>
        <w:rPr>
          <w:rFonts w:hint="default"/>
          <w:lang w:val="en-US" w:eastAsia="zh-CN"/>
        </w:rPr>
      </w:pPr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3ED6A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7C3EFAD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dateStr</w:t>
            </w:r>
          </w:p>
          <w:p w14:paraId="45C49C57">
            <w:pPr>
              <w:rPr>
                <w:rFonts w:hint="default" w:ascii="宋体" w:hAnsi="宋体"/>
                <w:lang w:eastAsia="zh-CN"/>
              </w:rPr>
            </w:pPr>
          </w:p>
          <w:p w14:paraId="6E4B18BF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6765A81F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日期</w:t>
            </w:r>
          </w:p>
          <w:p w14:paraId="7040BC70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1CDD10B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3FCF584F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12B03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0028690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invAmt</w:t>
            </w:r>
          </w:p>
          <w:p w14:paraId="59C9AF88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62A229B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有效金额</w:t>
            </w:r>
          </w:p>
          <w:p w14:paraId="472971B7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79DCC55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0E133436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47326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2EDE43D6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topInvAmt</w:t>
            </w:r>
          </w:p>
          <w:p w14:paraId="7FDE06F9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7FCEFD2F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供应商顶额开票不含税金额</w:t>
            </w:r>
          </w:p>
          <w:p w14:paraId="03DB54DA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088217E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0D60FCCB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7994D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56A4543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zeroTaxAmt</w:t>
            </w:r>
          </w:p>
          <w:p w14:paraId="0472AA45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206FAA1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供应商零税额金额</w:t>
            </w:r>
          </w:p>
          <w:p w14:paraId="1946182D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4A201E27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45EEC11C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0290F966">
      <w:pPr>
        <w:pStyle w:val="4"/>
        <w:bidi w:val="0"/>
      </w:pPr>
    </w:p>
    <w:p w14:paraId="03A158B0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/>
          <w:lang w:val="en-US" w:eastAsia="zh-CN"/>
        </w:rPr>
      </w:pPr>
      <w:bookmarkStart w:id="35" w:name="_Toc8317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invoiceEnterpriseFakeTop10Suppliers</w:t>
      </w:r>
      <w:bookmarkEnd w:id="35"/>
    </w:p>
    <w:p w14:paraId="61C28EA1">
      <w:pPr>
        <w:rPr>
          <w:rFonts w:hint="default"/>
          <w:lang w:val="en-US" w:eastAsia="zh-CN"/>
        </w:rPr>
      </w:pPr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3A439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5BB8452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hint</w:t>
            </w:r>
          </w:p>
          <w:p w14:paraId="2315792A">
            <w:pPr>
              <w:rPr>
                <w:rFonts w:hint="default" w:ascii="宋体" w:hAnsi="宋体"/>
                <w:lang w:eastAsia="zh-CN"/>
              </w:rPr>
            </w:pPr>
          </w:p>
          <w:p w14:paraId="05CFB62E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7BAC95F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提示</w:t>
            </w:r>
          </w:p>
          <w:p w14:paraId="68671268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39F0172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457CD5F6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5DF37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234C58A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riskGrade</w:t>
            </w:r>
          </w:p>
          <w:p w14:paraId="73CA097A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6171D63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风险等级</w:t>
            </w:r>
          </w:p>
          <w:p w14:paraId="1A457955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06828E0F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08101ACB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7DD6A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202" w:type="dxa"/>
            <w:shd w:val="clear" w:color="auto" w:fill="auto"/>
          </w:tcPr>
          <w:p w14:paraId="67019E36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firstRisk</w:t>
            </w:r>
          </w:p>
          <w:p w14:paraId="3F624735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280BA34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第一风险</w:t>
            </w:r>
          </w:p>
          <w:p w14:paraId="0653324A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21755E3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35ACA249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136A2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17868817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secondRisk</w:t>
            </w:r>
          </w:p>
          <w:p w14:paraId="201E65DC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6447F5E5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第二风险</w:t>
            </w:r>
          </w:p>
          <w:p w14:paraId="6EF48578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05D93B1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2FE81EC5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0815AF70">
      <w:pPr>
        <w:rPr>
          <w:rFonts w:hint="default" w:ascii="宋体" w:hAnsi="宋体"/>
          <w:lang w:val="en-US" w:eastAsia="zh-CN"/>
        </w:rPr>
      </w:pPr>
    </w:p>
    <w:p w14:paraId="6C0DD449">
      <w:pPr>
        <w:pStyle w:val="4"/>
        <w:bidi w:val="0"/>
      </w:pPr>
    </w:p>
    <w:p w14:paraId="1B4197CA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/>
          <w:lang w:val="en-US" w:eastAsia="zh-CN"/>
        </w:rPr>
      </w:pPr>
      <w:bookmarkStart w:id="36" w:name="_Toc8719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invoiceEnterpriseFakeTop10SuppliersInfos</w:t>
      </w:r>
      <w:bookmarkEnd w:id="36"/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10AA4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7B989E96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supplier</w:t>
            </w:r>
          </w:p>
          <w:p w14:paraId="7BE244F8">
            <w:pPr>
              <w:rPr>
                <w:rFonts w:hint="default" w:ascii="宋体" w:hAnsi="宋体"/>
                <w:lang w:eastAsia="zh-CN"/>
              </w:rPr>
            </w:pPr>
          </w:p>
          <w:p w14:paraId="66A23305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0DDAFD4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供应商</w:t>
            </w:r>
          </w:p>
          <w:p w14:paraId="24F6F279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0CF1D2A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66A66BB5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2A19F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14DC10B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amtMoney</w:t>
            </w:r>
          </w:p>
          <w:p w14:paraId="5DA9F738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60DC9E2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金额（元）</w:t>
            </w:r>
          </w:p>
          <w:p w14:paraId="75F4731D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36CF4D3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3A3E55B9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13C34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6A254A94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allRate</w:t>
            </w:r>
          </w:p>
          <w:p w14:paraId="0C67D5DF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1D5B07C5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总占比</w:t>
            </w:r>
          </w:p>
          <w:p w14:paraId="6F207EB0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1A78E207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30E49B4F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2C0CD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3126E18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isRelatedParty</w:t>
            </w:r>
          </w:p>
          <w:p w14:paraId="5AE44F50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28BAD761">
            <w:pPr>
              <w:pStyle w:val="10"/>
              <w:keepNext w:val="0"/>
              <w:keepLines w:val="0"/>
              <w:widowControl/>
              <w:suppressLineNumbers w:val="0"/>
              <w:shd w:val="clear" w:fill="FFFFFF"/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是否0 社保</w:t>
            </w:r>
            <w:r>
              <w:rPr>
                <w:rFonts w:hint="default" w:ascii="宋体" w:hAnsi="宋体"/>
                <w:lang w:val="en-US" w:eastAsia="zh-CN"/>
              </w:rPr>
              <w:t>（</w:t>
            </w:r>
            <w:r>
              <w:rPr>
                <w:rFonts w:hint="eastAsia" w:ascii="宋体" w:hAnsi="宋体"/>
                <w:lang w:val="en-US" w:eastAsia="zh-CN"/>
              </w:rPr>
              <w:t>0-</w:t>
            </w:r>
            <w:r>
              <w:rPr>
                <w:rFonts w:hint="default" w:ascii="宋体" w:hAnsi="宋体"/>
                <w:lang w:val="en-US" w:eastAsia="zh-CN"/>
              </w:rPr>
              <w:t>否，1-是）</w:t>
            </w:r>
          </w:p>
          <w:p w14:paraId="3474AE2F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2A0A683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Integer</w:t>
            </w:r>
          </w:p>
          <w:p w14:paraId="6BEF508C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0DA6A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23ABD83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durationOfEstablish</w:t>
            </w:r>
          </w:p>
          <w:p w14:paraId="55DC3C3C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02A1D9B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成立时长（年）</w:t>
            </w:r>
          </w:p>
          <w:p w14:paraId="2907D140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2F38FFAF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25B5E77B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19BA7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5916359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socialSecurityNum</w:t>
            </w:r>
          </w:p>
          <w:p w14:paraId="78A82210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3C35AC0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社保参保人数</w:t>
            </w:r>
          </w:p>
          <w:p w14:paraId="16505ECE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2B8C170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0561BC50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5D9B4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24B0863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status</w:t>
            </w:r>
          </w:p>
          <w:p w14:paraId="1B8211B3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47FD2D7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经营状态</w:t>
            </w:r>
          </w:p>
          <w:p w14:paraId="730E9E6B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0A5D926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438A497D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4E4E7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22FD31D7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productTop1</w:t>
            </w:r>
          </w:p>
          <w:p w14:paraId="5E61470A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62EC7E6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Top1商品品类</w:t>
            </w:r>
          </w:p>
          <w:p w14:paraId="136B9D20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1E7639E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184860E4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7246B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0782E8A7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isTaxDepression</w:t>
            </w:r>
          </w:p>
          <w:p w14:paraId="200898FA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27A334D5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default" w:ascii="宋体" w:hAnsi="宋体"/>
                <w:lang w:eastAsia="zh-CN"/>
              </w:rPr>
              <w:t>是否</w:t>
            </w:r>
            <w:r>
              <w:rPr>
                <w:rFonts w:hint="eastAsia" w:ascii="宋体" w:hAnsi="宋体"/>
                <w:lang w:val="en-US" w:eastAsia="zh-CN"/>
              </w:rPr>
              <w:t>税收违法</w:t>
            </w:r>
          </w:p>
        </w:tc>
        <w:tc>
          <w:tcPr>
            <w:tcW w:w="1980" w:type="dxa"/>
            <w:shd w:val="clear" w:color="auto" w:fill="auto"/>
          </w:tcPr>
          <w:p w14:paraId="0474DF3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59480EC7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37BF9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00496F24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econKind</w:t>
            </w:r>
          </w:p>
          <w:p w14:paraId="59DE43EE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2E3C2375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登记注册类型</w:t>
            </w:r>
          </w:p>
          <w:p w14:paraId="155E869F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1A6B04C7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0C0F9BD4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188720F2">
      <w:pPr>
        <w:rPr>
          <w:rFonts w:hint="default" w:ascii="宋体" w:hAnsi="宋体"/>
          <w:lang w:val="en-US" w:eastAsia="zh-CN"/>
        </w:rPr>
      </w:pPr>
    </w:p>
    <w:p w14:paraId="6864BDCF">
      <w:pPr>
        <w:rPr>
          <w:rFonts w:hint="default" w:ascii="宋体" w:hAnsi="宋体"/>
          <w:lang w:val="en-US" w:eastAsia="zh-CN"/>
        </w:rPr>
      </w:pPr>
    </w:p>
    <w:p w14:paraId="44FB990F">
      <w:pPr>
        <w:rPr>
          <w:rFonts w:hint="default" w:ascii="宋体" w:hAnsi="宋体"/>
          <w:lang w:val="en-US" w:eastAsia="zh-CN"/>
        </w:rPr>
      </w:pPr>
    </w:p>
    <w:p w14:paraId="515F5804">
      <w:pPr>
        <w:rPr>
          <w:rFonts w:hint="default" w:ascii="宋体" w:hAnsi="宋体"/>
          <w:lang w:val="en-US" w:eastAsia="zh-CN"/>
        </w:rPr>
      </w:pPr>
    </w:p>
    <w:p w14:paraId="4DCBAA26">
      <w:pPr>
        <w:pStyle w:val="3"/>
        <w:bidi w:val="0"/>
        <w:rPr>
          <w:rFonts w:hint="default"/>
          <w:lang w:val="en-US" w:eastAsia="zh-CN"/>
        </w:rPr>
      </w:pPr>
      <w:bookmarkStart w:id="37" w:name="_Toc28612"/>
      <w:r>
        <w:rPr>
          <w:rFonts w:hint="default" w:ascii="Times New Roman" w:hAnsi="Times New Roman" w:eastAsia="宋体" w:cs="Arial"/>
          <w:b/>
          <w:bCs w:val="0"/>
          <w:iCs/>
          <w:kern w:val="0"/>
          <w:sz w:val="32"/>
          <w:szCs w:val="28"/>
          <w:lang w:val="en-US" w:eastAsia="zh-CN" w:bidi="ar-SA"/>
        </w:rPr>
        <w:t>invoiceFinancialAnalysisAllMap</w:t>
      </w:r>
      <w:bookmarkEnd w:id="37"/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74E8D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4AE72AD5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invoiceFinancialAnalysisMarkets</w:t>
            </w:r>
          </w:p>
          <w:p w14:paraId="4AE278E9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6C07A19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销售毛利率</w:t>
            </w:r>
          </w:p>
          <w:p w14:paraId="100416F7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73EF2247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Map&lt;String, Object&gt;</w:t>
            </w:r>
          </w:p>
          <w:p w14:paraId="1ACA4B0B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22875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57561EA7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invoiceFinancialAnalysisMarketInfos</w:t>
            </w:r>
          </w:p>
          <w:p w14:paraId="693C07A6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7A53C83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销售毛利率详情</w:t>
            </w:r>
          </w:p>
          <w:p w14:paraId="2ED1F6D4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7C4832C7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List&lt;</w:t>
            </w:r>
            <w:r>
              <w:rPr>
                <w:rFonts w:hint="default" w:ascii="宋体" w:hAnsi="宋体"/>
                <w:lang w:eastAsia="zh-CN"/>
              </w:rPr>
              <w:t>Map&lt;String, Object&gt;</w:t>
            </w:r>
            <w:r>
              <w:rPr>
                <w:rFonts w:hint="eastAsia" w:ascii="宋体" w:hAnsi="宋体"/>
                <w:lang w:val="en-US" w:eastAsia="zh-CN"/>
              </w:rPr>
              <w:t>&gt;</w:t>
            </w:r>
          </w:p>
          <w:p w14:paraId="75176BCD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0FF15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767528E4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invoiceFinancialAnalysisOpens</w:t>
            </w:r>
          </w:p>
          <w:p w14:paraId="5F3967B7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0CF0739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营业利润率</w:t>
            </w:r>
          </w:p>
          <w:p w14:paraId="15BC5978">
            <w:pPr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5F6CE48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Map&lt;String, Object&gt;</w:t>
            </w:r>
          </w:p>
          <w:p w14:paraId="6C155FCA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662E5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0944683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invoiceFinancialAnalysisOpenInfos</w:t>
            </w:r>
          </w:p>
          <w:p w14:paraId="70C5FF66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02B4F29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营业利润率详情</w:t>
            </w:r>
          </w:p>
          <w:p w14:paraId="4C668415">
            <w:pPr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7D111EDD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List&lt;</w:t>
            </w:r>
            <w:r>
              <w:rPr>
                <w:rFonts w:hint="default" w:ascii="宋体" w:hAnsi="宋体"/>
                <w:lang w:eastAsia="zh-CN"/>
              </w:rPr>
              <w:t>Map&lt;String, Object&gt;</w:t>
            </w:r>
            <w:r>
              <w:rPr>
                <w:rFonts w:hint="eastAsia" w:ascii="宋体" w:hAnsi="宋体"/>
                <w:lang w:val="en-US" w:eastAsia="zh-CN"/>
              </w:rPr>
              <w:t>&gt;</w:t>
            </w:r>
          </w:p>
          <w:p w14:paraId="5CEB582A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60D6F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56935384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invoiceFinancialAnalysisFinances</w:t>
            </w:r>
          </w:p>
          <w:p w14:paraId="5320A5A5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26BBE296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财务费用率</w:t>
            </w:r>
          </w:p>
          <w:p w14:paraId="53E87AC6">
            <w:pPr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273EBFE4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Map&lt;String, Object&gt;</w:t>
            </w:r>
          </w:p>
          <w:p w14:paraId="75F92710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4F5CC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083B58B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invoiceFinancialAnalysisFinanceInfos</w:t>
            </w:r>
          </w:p>
          <w:p w14:paraId="5B16F3DC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30DBEF46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财务费用率详情</w:t>
            </w:r>
          </w:p>
          <w:p w14:paraId="1A378631">
            <w:pPr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1BABD53A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List&lt;</w:t>
            </w:r>
            <w:r>
              <w:rPr>
                <w:rFonts w:hint="default" w:ascii="宋体" w:hAnsi="宋体"/>
                <w:lang w:eastAsia="zh-CN"/>
              </w:rPr>
              <w:t>Map&lt;String, Object&gt;</w:t>
            </w:r>
            <w:r>
              <w:rPr>
                <w:rFonts w:hint="eastAsia" w:ascii="宋体" w:hAnsi="宋体"/>
                <w:lang w:val="en-US" w:eastAsia="zh-CN"/>
              </w:rPr>
              <w:t>&gt;</w:t>
            </w:r>
          </w:p>
          <w:p w14:paraId="47A3E1B9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0A7F5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4A6458A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invoiceFinancialAnalysisManages</w:t>
            </w:r>
          </w:p>
          <w:p w14:paraId="43672C13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3C372E7F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管理费用率</w:t>
            </w:r>
          </w:p>
          <w:p w14:paraId="71FFA661">
            <w:pPr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758EBF4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Map&lt;String, Object&gt;</w:t>
            </w:r>
          </w:p>
          <w:p w14:paraId="62DFDCEC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53C1C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16C1F30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invoiceFinancialAnalysisManageInfos</w:t>
            </w:r>
          </w:p>
          <w:p w14:paraId="13CCB119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4AE3F047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管理费用率详情</w:t>
            </w:r>
          </w:p>
          <w:p w14:paraId="0AC9777E">
            <w:pPr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0B07D0B6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List&lt;</w:t>
            </w:r>
            <w:r>
              <w:rPr>
                <w:rFonts w:hint="default" w:ascii="宋体" w:hAnsi="宋体"/>
                <w:lang w:eastAsia="zh-CN"/>
              </w:rPr>
              <w:t>Map&lt;String, Object&gt;</w:t>
            </w:r>
            <w:r>
              <w:rPr>
                <w:rFonts w:hint="eastAsia" w:ascii="宋体" w:hAnsi="宋体"/>
                <w:lang w:val="en-US" w:eastAsia="zh-CN"/>
              </w:rPr>
              <w:t>&gt;</w:t>
            </w:r>
          </w:p>
          <w:p w14:paraId="6D2777EB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3D09C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16470D77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invoiceFinancialAnalysisSales</w:t>
            </w:r>
          </w:p>
          <w:p w14:paraId="1C462AE5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0E86C2C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销售费用率</w:t>
            </w:r>
          </w:p>
          <w:p w14:paraId="3E9DD715">
            <w:pPr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0CA74A9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Map&lt;String, Object&gt;</w:t>
            </w:r>
          </w:p>
          <w:p w14:paraId="52A92FED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4CE95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38759FB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invoiceFinancialAnalysisSalesInfos</w:t>
            </w:r>
          </w:p>
          <w:p w14:paraId="2E3166D0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1A2CC68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销售费用率详情</w:t>
            </w:r>
          </w:p>
          <w:p w14:paraId="1C49A37D">
            <w:pPr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5515B221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List&lt;</w:t>
            </w:r>
            <w:r>
              <w:rPr>
                <w:rFonts w:hint="default" w:ascii="宋体" w:hAnsi="宋体"/>
                <w:lang w:eastAsia="zh-CN"/>
              </w:rPr>
              <w:t>Map&lt;String, Object&gt;</w:t>
            </w:r>
            <w:r>
              <w:rPr>
                <w:rFonts w:hint="eastAsia" w:ascii="宋体" w:hAnsi="宋体"/>
                <w:lang w:val="en-US" w:eastAsia="zh-CN"/>
              </w:rPr>
              <w:t>&gt;</w:t>
            </w:r>
          </w:p>
          <w:p w14:paraId="29046B1D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77EDF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0BB07E9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invoiceFinancialAnalysisHighTeches</w:t>
            </w:r>
          </w:p>
          <w:p w14:paraId="693D99B0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0A010EC7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研发费用率、委托境外研发比例是否符合高新企业标准分析</w:t>
            </w:r>
          </w:p>
          <w:p w14:paraId="71370231">
            <w:pPr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20996EB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Map&lt;String, Object&gt;</w:t>
            </w:r>
          </w:p>
          <w:p w14:paraId="18477BAA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139F3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7AE824C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invoiceFinancialAnalysisHighTechInfos</w:t>
            </w:r>
          </w:p>
          <w:p w14:paraId="199879D3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15192AB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研发费用率、委托境外研发比例是否符合高新企业标准分析详情</w:t>
            </w:r>
          </w:p>
          <w:p w14:paraId="319DF966">
            <w:pPr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4DB192DD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List&lt;</w:t>
            </w:r>
            <w:r>
              <w:rPr>
                <w:rFonts w:hint="default" w:ascii="宋体" w:hAnsi="宋体"/>
                <w:lang w:eastAsia="zh-CN"/>
              </w:rPr>
              <w:t>Map&lt;String, Object&gt;</w:t>
            </w:r>
            <w:r>
              <w:rPr>
                <w:rFonts w:hint="eastAsia" w:ascii="宋体" w:hAnsi="宋体"/>
                <w:lang w:val="en-US" w:eastAsia="zh-CN"/>
              </w:rPr>
              <w:t>&gt;</w:t>
            </w:r>
          </w:p>
          <w:p w14:paraId="4A7D9E8F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2492B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24E1821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invoiceFinancialAnalysisVariabilities</w:t>
            </w:r>
          </w:p>
          <w:p w14:paraId="7F998E72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7410DD6F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期间费用变动率与营业收入变动率弹性系数分析</w:t>
            </w:r>
          </w:p>
          <w:p w14:paraId="30E84E9D">
            <w:pPr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03B0D5B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Map&lt;String, Object&gt;</w:t>
            </w:r>
          </w:p>
          <w:p w14:paraId="3E03098A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56881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4F962DC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invoiceFinancialAnalysisVariabilityInfos</w:t>
            </w:r>
          </w:p>
          <w:p w14:paraId="57492C8A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0F1ECBF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期间费用变动率与营业收入变动率弹性系数分析详情</w:t>
            </w:r>
          </w:p>
          <w:p w14:paraId="7D1106FA">
            <w:pPr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2C17C5ED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List&lt;</w:t>
            </w:r>
            <w:r>
              <w:rPr>
                <w:rFonts w:hint="default" w:ascii="宋体" w:hAnsi="宋体"/>
                <w:lang w:eastAsia="zh-CN"/>
              </w:rPr>
              <w:t>Map&lt;String, Object&gt;</w:t>
            </w:r>
            <w:r>
              <w:rPr>
                <w:rFonts w:hint="eastAsia" w:ascii="宋体" w:hAnsi="宋体"/>
                <w:lang w:val="en-US" w:eastAsia="zh-CN"/>
              </w:rPr>
              <w:t>&gt;</w:t>
            </w:r>
          </w:p>
          <w:p w14:paraId="588FE93C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05F47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628D482F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invoiceFinancialAnalysisBusIncs</w:t>
            </w:r>
          </w:p>
          <w:p w14:paraId="71855AA1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4379FC3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业务招待费占营业收入比值分析</w:t>
            </w:r>
          </w:p>
          <w:p w14:paraId="06238A69">
            <w:pPr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7207A91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Map&lt;String, Object&gt;</w:t>
            </w:r>
          </w:p>
          <w:p w14:paraId="39A3C81C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45130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0531965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invoiceFinancialAnalysisBusIncInfos</w:t>
            </w:r>
          </w:p>
          <w:p w14:paraId="3C139DD6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4D03E62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业务招待费占营业收入比值分析详情</w:t>
            </w:r>
          </w:p>
          <w:p w14:paraId="7431EE5A">
            <w:pPr>
              <w:rPr>
                <w:rFonts w:hint="default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18094976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List&lt;</w:t>
            </w:r>
            <w:r>
              <w:rPr>
                <w:rFonts w:hint="default" w:ascii="宋体" w:hAnsi="宋体"/>
                <w:lang w:eastAsia="zh-CN"/>
              </w:rPr>
              <w:t>Map&lt;String, Object&gt;</w:t>
            </w:r>
            <w:r>
              <w:rPr>
                <w:rFonts w:hint="eastAsia" w:ascii="宋体" w:hAnsi="宋体"/>
                <w:lang w:val="en-US" w:eastAsia="zh-CN"/>
              </w:rPr>
              <w:t>&gt;</w:t>
            </w:r>
          </w:p>
          <w:p w14:paraId="7DF03853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280F9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592115BF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invoiceFinancialAnalysisAdveExes</w:t>
            </w:r>
          </w:p>
          <w:p w14:paraId="11B30B60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0297E77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广告费和业务宣传费明细占比分析</w:t>
            </w:r>
          </w:p>
          <w:p w14:paraId="6915C504">
            <w:pPr>
              <w:rPr>
                <w:rFonts w:hint="default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4263677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Map&lt;String, Object&gt;</w:t>
            </w:r>
          </w:p>
          <w:p w14:paraId="18739C19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4E811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0D4A7EC7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invoiceFinancialAnalysisAdveExInfos</w:t>
            </w:r>
          </w:p>
          <w:p w14:paraId="5236922A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5EC216E7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广告费和业务宣传费明细占比分析详情</w:t>
            </w:r>
          </w:p>
          <w:p w14:paraId="641F51FE">
            <w:pPr>
              <w:rPr>
                <w:rFonts w:hint="default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7241A2D7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List&lt;</w:t>
            </w:r>
            <w:r>
              <w:rPr>
                <w:rFonts w:hint="default" w:ascii="宋体" w:hAnsi="宋体"/>
                <w:lang w:eastAsia="zh-CN"/>
              </w:rPr>
              <w:t>Map&lt;String, Object&gt;</w:t>
            </w:r>
            <w:r>
              <w:rPr>
                <w:rFonts w:hint="eastAsia" w:ascii="宋体" w:hAnsi="宋体"/>
                <w:lang w:val="en-US" w:eastAsia="zh-CN"/>
              </w:rPr>
              <w:t>&gt;</w:t>
            </w:r>
          </w:p>
          <w:p w14:paraId="35E6D52A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44D42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0A586C0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invoiceFinancialAnalysisOthExes</w:t>
            </w:r>
          </w:p>
          <w:p w14:paraId="7CD0BC31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438AE68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其他费用明细占比分析</w:t>
            </w:r>
          </w:p>
          <w:p w14:paraId="58D7479B">
            <w:pPr>
              <w:rPr>
                <w:rFonts w:hint="default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219D262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Map&lt;String, Object&gt;</w:t>
            </w:r>
          </w:p>
          <w:p w14:paraId="1332E447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622EB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41F51DC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invoiceFinancialAnalysisOthExInfos</w:t>
            </w:r>
          </w:p>
          <w:p w14:paraId="6F94BAE7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7BC523B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其他费用明细占比分析详情</w:t>
            </w:r>
          </w:p>
          <w:p w14:paraId="0CF8198D">
            <w:pPr>
              <w:rPr>
                <w:rFonts w:hint="default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771B7F7A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List&lt;</w:t>
            </w:r>
            <w:r>
              <w:rPr>
                <w:rFonts w:hint="default" w:ascii="宋体" w:hAnsi="宋体"/>
                <w:lang w:eastAsia="zh-CN"/>
              </w:rPr>
              <w:t>Map&lt;String, Object&gt;</w:t>
            </w:r>
            <w:r>
              <w:rPr>
                <w:rFonts w:hint="eastAsia" w:ascii="宋体" w:hAnsi="宋体"/>
                <w:lang w:val="en-US" w:eastAsia="zh-CN"/>
              </w:rPr>
              <w:t>&gt;</w:t>
            </w:r>
          </w:p>
          <w:p w14:paraId="4636FED3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56E66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25107655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invoiceFinancialAnalysisFixAsses</w:t>
            </w:r>
          </w:p>
          <w:p w14:paraId="2C0B2745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153C01A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固定资产综合折旧率变动异常分析</w:t>
            </w:r>
          </w:p>
          <w:p w14:paraId="58A42069">
            <w:pPr>
              <w:rPr>
                <w:rFonts w:hint="default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5F3A5946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Map&lt;String, Object&gt;</w:t>
            </w:r>
          </w:p>
          <w:p w14:paraId="3664009C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3C07C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69E9D21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invoiceFinancialAnalysisFixAssInfos</w:t>
            </w:r>
          </w:p>
          <w:p w14:paraId="756637B4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4E72A16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固定资产综合折旧率变动异常分析详情</w:t>
            </w:r>
          </w:p>
          <w:p w14:paraId="7B99C57A">
            <w:pPr>
              <w:rPr>
                <w:rFonts w:hint="default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752ABFFE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List&lt;</w:t>
            </w:r>
            <w:r>
              <w:rPr>
                <w:rFonts w:hint="default" w:ascii="宋体" w:hAnsi="宋体"/>
                <w:lang w:eastAsia="zh-CN"/>
              </w:rPr>
              <w:t>Map&lt;String, Object&gt;</w:t>
            </w:r>
            <w:r>
              <w:rPr>
                <w:rFonts w:hint="eastAsia" w:ascii="宋体" w:hAnsi="宋体"/>
                <w:lang w:val="en-US" w:eastAsia="zh-CN"/>
              </w:rPr>
              <w:t>&gt;</w:t>
            </w:r>
          </w:p>
          <w:p w14:paraId="77A7C616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2DD85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06C5438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invoiceFinancialAnalysisDonateRisks</w:t>
            </w:r>
          </w:p>
          <w:p w14:paraId="7D47C4CE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7A52D77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超额税前扣除公益性捐赠支出的风险</w:t>
            </w:r>
          </w:p>
          <w:p w14:paraId="526F777C">
            <w:pPr>
              <w:rPr>
                <w:rFonts w:hint="default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11232F7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Map&lt;String, Object&gt;</w:t>
            </w:r>
          </w:p>
          <w:p w14:paraId="715BF4BD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7ACD2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217D018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invoiceFinancialAnalysisDonateRiskInfos</w:t>
            </w:r>
          </w:p>
          <w:p w14:paraId="32958708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41C751F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超额税前扣除公益性捐赠支出的风险详情</w:t>
            </w:r>
          </w:p>
          <w:p w14:paraId="1A2923C3">
            <w:pPr>
              <w:rPr>
                <w:rFonts w:hint="default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70A9A94C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List&lt;</w:t>
            </w:r>
            <w:r>
              <w:rPr>
                <w:rFonts w:hint="default" w:ascii="宋体" w:hAnsi="宋体"/>
                <w:lang w:eastAsia="zh-CN"/>
              </w:rPr>
              <w:t>Map&lt;String, Object&gt;</w:t>
            </w:r>
            <w:r>
              <w:rPr>
                <w:rFonts w:hint="eastAsia" w:ascii="宋体" w:hAnsi="宋体"/>
                <w:lang w:val="en-US" w:eastAsia="zh-CN"/>
              </w:rPr>
              <w:t>&gt;</w:t>
            </w:r>
          </w:p>
          <w:p w14:paraId="4D4C73B3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7139C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32334CE4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invoiceFinancialAnalysisFinancedAmts</w:t>
            </w:r>
          </w:p>
          <w:p w14:paraId="5D82BB1B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551444AF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未分配利润对实收资本比值过高</w:t>
            </w:r>
          </w:p>
          <w:p w14:paraId="09CE2FB8">
            <w:pPr>
              <w:rPr>
                <w:rFonts w:hint="default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6EC6A52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Map&lt;String, Object&gt;</w:t>
            </w:r>
          </w:p>
          <w:p w14:paraId="14ACEC3E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06AE6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7C38CEE3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invoiceFinancialAnalysisFinancedAmtInfos</w:t>
            </w:r>
          </w:p>
        </w:tc>
        <w:tc>
          <w:tcPr>
            <w:tcW w:w="4320" w:type="dxa"/>
            <w:shd w:val="clear" w:color="auto" w:fill="auto"/>
          </w:tcPr>
          <w:p w14:paraId="31CBAC66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未分配利润对实收资本比值过高详情</w:t>
            </w:r>
          </w:p>
          <w:p w14:paraId="4FA9AC53">
            <w:pPr>
              <w:rPr>
                <w:rFonts w:hint="default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6759A62E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List&lt;</w:t>
            </w:r>
            <w:r>
              <w:rPr>
                <w:rFonts w:hint="default" w:ascii="宋体" w:hAnsi="宋体"/>
                <w:lang w:eastAsia="zh-CN"/>
              </w:rPr>
              <w:t>Map&lt;String, Object&gt;</w:t>
            </w:r>
            <w:r>
              <w:rPr>
                <w:rFonts w:hint="eastAsia" w:ascii="宋体" w:hAnsi="宋体"/>
                <w:lang w:val="en-US" w:eastAsia="zh-CN"/>
              </w:rPr>
              <w:t>&gt;</w:t>
            </w:r>
          </w:p>
          <w:p w14:paraId="43FB5B3E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56BC5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7D46E07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invoiceFinancialAnalysisAccountsDues</w:t>
            </w:r>
          </w:p>
          <w:p w14:paraId="5A94C32B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700EA555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其他应收款变动分析</w:t>
            </w:r>
          </w:p>
          <w:p w14:paraId="6633A295">
            <w:pPr>
              <w:rPr>
                <w:rFonts w:hint="default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  <w:vAlign w:val="top"/>
          </w:tcPr>
          <w:p w14:paraId="74E6A5E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Map&lt;String, Object&gt;</w:t>
            </w:r>
          </w:p>
          <w:p w14:paraId="3CBDEBA1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5D9B2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49041D2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invoiceFinancialAnalysisAccountsDueInfos</w:t>
            </w:r>
          </w:p>
          <w:p w14:paraId="6E865DBF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0190554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其他应收款变动分析数据列表</w:t>
            </w:r>
          </w:p>
          <w:p w14:paraId="6A4F82F0">
            <w:pPr>
              <w:rPr>
                <w:rFonts w:hint="default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  <w:vAlign w:val="top"/>
          </w:tcPr>
          <w:p w14:paraId="2BF9E8A1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List&lt;</w:t>
            </w:r>
            <w:r>
              <w:rPr>
                <w:rFonts w:hint="default" w:ascii="宋体" w:hAnsi="宋体"/>
                <w:lang w:eastAsia="zh-CN"/>
              </w:rPr>
              <w:t>Map&lt;String, Object&gt;</w:t>
            </w:r>
            <w:r>
              <w:rPr>
                <w:rFonts w:hint="eastAsia" w:ascii="宋体" w:hAnsi="宋体"/>
                <w:lang w:val="en-US" w:eastAsia="zh-CN"/>
              </w:rPr>
              <w:t>&gt;</w:t>
            </w:r>
          </w:p>
          <w:p w14:paraId="615026CC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44BA5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181BAE9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invoiceFinancialAnalysisDues</w:t>
            </w:r>
          </w:p>
          <w:p w14:paraId="1EF084C8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68536056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其他应付款变动分析</w:t>
            </w:r>
          </w:p>
          <w:p w14:paraId="3DADF5BA">
            <w:pPr>
              <w:rPr>
                <w:rFonts w:hint="default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  <w:vAlign w:val="top"/>
          </w:tcPr>
          <w:p w14:paraId="4400867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Map&lt;String, Object&gt;</w:t>
            </w:r>
          </w:p>
          <w:p w14:paraId="3BFA88E9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01E11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35894B6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invoiceFinancialAnalysisDueInfos</w:t>
            </w:r>
          </w:p>
          <w:p w14:paraId="41053DFB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557E603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其他应付款变动分析详情</w:t>
            </w:r>
          </w:p>
          <w:p w14:paraId="3C2EEA22">
            <w:pPr>
              <w:rPr>
                <w:rFonts w:hint="default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  <w:vAlign w:val="top"/>
          </w:tcPr>
          <w:p w14:paraId="6B7E6C3F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List&lt;</w:t>
            </w:r>
            <w:r>
              <w:rPr>
                <w:rFonts w:hint="default" w:ascii="宋体" w:hAnsi="宋体"/>
                <w:lang w:eastAsia="zh-CN"/>
              </w:rPr>
              <w:t>Map&lt;String, Object&gt;</w:t>
            </w:r>
            <w:r>
              <w:rPr>
                <w:rFonts w:hint="eastAsia" w:ascii="宋体" w:hAnsi="宋体"/>
                <w:lang w:val="en-US" w:eastAsia="zh-CN"/>
              </w:rPr>
              <w:t>&gt;</w:t>
            </w:r>
          </w:p>
          <w:p w14:paraId="5F55A086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6F911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6474F93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invoiceFinancialAnalysisBalances</w:t>
            </w:r>
          </w:p>
          <w:p w14:paraId="7141DB0E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61C1582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存货余额、预收账款余额变动分析</w:t>
            </w:r>
          </w:p>
          <w:p w14:paraId="6848D7A9">
            <w:pPr>
              <w:rPr>
                <w:rFonts w:hint="default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  <w:vAlign w:val="top"/>
          </w:tcPr>
          <w:p w14:paraId="1954CF1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Map&lt;String, Object&gt;</w:t>
            </w:r>
          </w:p>
          <w:p w14:paraId="5BB1EF0B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4987B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0ABBA3F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invoiceFinancialAnalysisBalanceInfos</w:t>
            </w:r>
          </w:p>
          <w:p w14:paraId="037B49BB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7185464F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存货余额、预收账款余额变动分析数据列表</w:t>
            </w:r>
          </w:p>
          <w:p w14:paraId="58402A7F">
            <w:pPr>
              <w:rPr>
                <w:rFonts w:hint="default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  <w:vAlign w:val="top"/>
          </w:tcPr>
          <w:p w14:paraId="6625E2D9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List&lt;</w:t>
            </w:r>
            <w:r>
              <w:rPr>
                <w:rFonts w:hint="default" w:ascii="宋体" w:hAnsi="宋体"/>
                <w:lang w:eastAsia="zh-CN"/>
              </w:rPr>
              <w:t>Map&lt;String, Object&gt;</w:t>
            </w:r>
            <w:r>
              <w:rPr>
                <w:rFonts w:hint="eastAsia" w:ascii="宋体" w:hAnsi="宋体"/>
                <w:lang w:val="en-US" w:eastAsia="zh-CN"/>
              </w:rPr>
              <w:t>&gt;</w:t>
            </w:r>
          </w:p>
          <w:p w14:paraId="509F19C8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7EECB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75012A1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invoiceFinancialAnalysisAccountsPayables</w:t>
            </w:r>
          </w:p>
          <w:p w14:paraId="6196214B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54292D3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应付账款变动分析</w:t>
            </w:r>
          </w:p>
          <w:p w14:paraId="0EE3E6BA">
            <w:pPr>
              <w:rPr>
                <w:rFonts w:hint="default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  <w:vAlign w:val="top"/>
          </w:tcPr>
          <w:p w14:paraId="67AEED46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Map&lt;String, Object&gt;</w:t>
            </w:r>
          </w:p>
          <w:p w14:paraId="319ED17F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160E1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2A28BBF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invoiceFinancialAnalysisAccountsPayableInfos</w:t>
            </w:r>
          </w:p>
          <w:p w14:paraId="1C1817F8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249EF1A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应付账款变动分析详情</w:t>
            </w:r>
          </w:p>
          <w:p w14:paraId="1B8AD1D5">
            <w:pPr>
              <w:rPr>
                <w:rFonts w:hint="default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  <w:vAlign w:val="top"/>
          </w:tcPr>
          <w:p w14:paraId="4330FBE3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List&lt;</w:t>
            </w:r>
            <w:r>
              <w:rPr>
                <w:rFonts w:hint="default" w:ascii="宋体" w:hAnsi="宋体"/>
                <w:lang w:eastAsia="zh-CN"/>
              </w:rPr>
              <w:t>Map&lt;String, Object&gt;</w:t>
            </w:r>
            <w:r>
              <w:rPr>
                <w:rFonts w:hint="eastAsia" w:ascii="宋体" w:hAnsi="宋体"/>
                <w:lang w:val="en-US" w:eastAsia="zh-CN"/>
              </w:rPr>
              <w:t>&gt;</w:t>
            </w:r>
          </w:p>
          <w:p w14:paraId="42288C41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3F2F1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7DF3267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invoiceFinancialAnalysisProfitExceptions</w:t>
            </w:r>
          </w:p>
          <w:p w14:paraId="50F9CE19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32BB2F0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企业盈利异常</w:t>
            </w:r>
          </w:p>
          <w:p w14:paraId="0DA84D95">
            <w:pPr>
              <w:rPr>
                <w:rFonts w:hint="default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  <w:vAlign w:val="top"/>
          </w:tcPr>
          <w:p w14:paraId="3F6A26E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Map&lt;String, Object&gt;</w:t>
            </w:r>
          </w:p>
          <w:p w14:paraId="7568C859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54B5C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296B188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invoiceFinancialAnalysisProfitExceptionInfos</w:t>
            </w:r>
          </w:p>
          <w:p w14:paraId="23071699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6CCDA5C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企业盈利异常详情</w:t>
            </w:r>
          </w:p>
          <w:p w14:paraId="7A7D68DC">
            <w:pPr>
              <w:rPr>
                <w:rFonts w:hint="default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  <w:vAlign w:val="top"/>
          </w:tcPr>
          <w:p w14:paraId="31F8C2A0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List&lt;</w:t>
            </w:r>
            <w:r>
              <w:rPr>
                <w:rFonts w:hint="default" w:ascii="宋体" w:hAnsi="宋体"/>
                <w:lang w:eastAsia="zh-CN"/>
              </w:rPr>
              <w:t>Map&lt;String, Object&gt;</w:t>
            </w:r>
            <w:r>
              <w:rPr>
                <w:rFonts w:hint="eastAsia" w:ascii="宋体" w:hAnsi="宋体"/>
                <w:lang w:val="en-US" w:eastAsia="zh-CN"/>
              </w:rPr>
              <w:t>&gt;</w:t>
            </w:r>
          </w:p>
          <w:p w14:paraId="31390BE3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55755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1000A40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invoiceFinancialAnalysisPayableTaxes</w:t>
            </w:r>
          </w:p>
          <w:p w14:paraId="6E893A51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22E0998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应交税费变动分析</w:t>
            </w:r>
          </w:p>
          <w:p w14:paraId="7B9394E1">
            <w:pPr>
              <w:rPr>
                <w:rFonts w:hint="default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  <w:vAlign w:val="top"/>
          </w:tcPr>
          <w:p w14:paraId="7DD74C4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Map&lt;String, Object&gt;</w:t>
            </w:r>
          </w:p>
          <w:p w14:paraId="017C024B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08369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3E25DCB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invoiceFinancialAnalysisPayableTaxesInfos</w:t>
            </w:r>
          </w:p>
          <w:p w14:paraId="7DF55798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31C9F3A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应交税费变动分析详情</w:t>
            </w:r>
          </w:p>
          <w:p w14:paraId="4172DDDF">
            <w:pPr>
              <w:rPr>
                <w:rFonts w:hint="default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  <w:vAlign w:val="top"/>
          </w:tcPr>
          <w:p w14:paraId="1E72CE30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List&lt;</w:t>
            </w:r>
            <w:r>
              <w:rPr>
                <w:rFonts w:hint="default" w:ascii="宋体" w:hAnsi="宋体"/>
                <w:lang w:eastAsia="zh-CN"/>
              </w:rPr>
              <w:t>Map&lt;String, Object&gt;</w:t>
            </w:r>
            <w:r>
              <w:rPr>
                <w:rFonts w:hint="eastAsia" w:ascii="宋体" w:hAnsi="宋体"/>
                <w:lang w:val="en-US" w:eastAsia="zh-CN"/>
              </w:rPr>
              <w:t>&gt;</w:t>
            </w:r>
          </w:p>
          <w:p w14:paraId="276FDBFB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3D2FB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303954F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invoiceFinancialAnalysisOperAsses</w:t>
            </w:r>
          </w:p>
          <w:p w14:paraId="25659EA0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13C232A6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成本费用、净经营资产异常变动分析</w:t>
            </w:r>
          </w:p>
          <w:p w14:paraId="633DCE96">
            <w:pPr>
              <w:rPr>
                <w:rFonts w:hint="default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  <w:vAlign w:val="top"/>
          </w:tcPr>
          <w:p w14:paraId="0D9B80D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Map&lt;String, Object&gt;</w:t>
            </w:r>
          </w:p>
          <w:p w14:paraId="4A996BD3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01D4C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3142A84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invoiceFinancialAnalysisOperAssInfos</w:t>
            </w:r>
          </w:p>
          <w:p w14:paraId="4A9327D6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41824D5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成本费用、净经营资产异常变动分析详情</w:t>
            </w:r>
          </w:p>
          <w:p w14:paraId="34E09511">
            <w:pPr>
              <w:rPr>
                <w:rFonts w:hint="default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  <w:vAlign w:val="top"/>
          </w:tcPr>
          <w:p w14:paraId="69E06F47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List&lt;</w:t>
            </w:r>
            <w:r>
              <w:rPr>
                <w:rFonts w:hint="default" w:ascii="宋体" w:hAnsi="宋体"/>
                <w:lang w:eastAsia="zh-CN"/>
              </w:rPr>
              <w:t>Map&lt;String, Object&gt;</w:t>
            </w:r>
            <w:r>
              <w:rPr>
                <w:rFonts w:hint="eastAsia" w:ascii="宋体" w:hAnsi="宋体"/>
                <w:lang w:val="en-US" w:eastAsia="zh-CN"/>
              </w:rPr>
              <w:t>&gt;</w:t>
            </w:r>
          </w:p>
          <w:p w14:paraId="2FE1F10D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78CB573D">
      <w:pPr>
        <w:pStyle w:val="4"/>
        <w:bidi w:val="0"/>
      </w:pPr>
    </w:p>
    <w:p w14:paraId="437AA881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</w:pPr>
      <w:bookmarkStart w:id="38" w:name="_Toc29588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invoiceFinancialAnalysisMarkets</w:t>
      </w:r>
      <w:bookmarkEnd w:id="38"/>
    </w:p>
    <w:p w14:paraId="476F36F2">
      <w:pPr>
        <w:rPr>
          <w:rFonts w:hint="default"/>
          <w:lang w:val="en-US" w:eastAsia="zh-CN"/>
        </w:rPr>
      </w:pPr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6BA13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72E0392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hint</w:t>
            </w:r>
          </w:p>
          <w:p w14:paraId="267B6DAD">
            <w:pPr>
              <w:rPr>
                <w:rFonts w:hint="default" w:ascii="宋体" w:hAnsi="宋体"/>
                <w:lang w:eastAsia="zh-CN"/>
              </w:rPr>
            </w:pPr>
          </w:p>
          <w:p w14:paraId="39E7EF83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20B5531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提示列表</w:t>
            </w:r>
          </w:p>
          <w:p w14:paraId="3970EB51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2CE4AA4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50B8D4A9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5B4D9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1EE780C5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riskGrade</w:t>
            </w:r>
          </w:p>
          <w:p w14:paraId="247E03E7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0C5F1CA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风险等级</w:t>
            </w:r>
          </w:p>
          <w:p w14:paraId="76592F64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0E20E08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1778FC1F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349E0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3943BE5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firstRisk</w:t>
            </w:r>
          </w:p>
          <w:p w14:paraId="5A85B19E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6B4B3AD6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第一风险</w:t>
            </w:r>
          </w:p>
          <w:p w14:paraId="6DA5E6A1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40D02D7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0A88E398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18E40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02B708C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secondRisk</w:t>
            </w:r>
          </w:p>
          <w:p w14:paraId="3CE97C0D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059AAF76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第二风险</w:t>
            </w:r>
          </w:p>
          <w:p w14:paraId="44F05727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3351267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0F1C0F1A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02C8E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68FE3AE6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detail</w:t>
            </w:r>
          </w:p>
          <w:p w14:paraId="5A72583A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26F84CA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详情</w:t>
            </w:r>
          </w:p>
          <w:p w14:paraId="61CF79BA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3E9949D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16F84822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095EA793">
      <w:pPr>
        <w:pStyle w:val="4"/>
        <w:bidi w:val="0"/>
      </w:pPr>
    </w:p>
    <w:p w14:paraId="1502F3FB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</w:pPr>
      <w:bookmarkStart w:id="39" w:name="_Toc13514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invoiceFinancialAnalysisMarketInfos</w:t>
      </w:r>
      <w:bookmarkEnd w:id="39"/>
    </w:p>
    <w:p w14:paraId="435D86AC">
      <w:pPr>
        <w:rPr>
          <w:rFonts w:hint="default"/>
          <w:lang w:val="en-US" w:eastAsia="zh-CN"/>
        </w:rPr>
      </w:pPr>
    </w:p>
    <w:p w14:paraId="0979845E">
      <w:pPr>
        <w:rPr>
          <w:rFonts w:hint="default"/>
          <w:lang w:val="en-US" w:eastAsia="zh-CN"/>
        </w:rPr>
      </w:pPr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031A9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3EE27785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year</w:t>
            </w:r>
          </w:p>
        </w:tc>
        <w:tc>
          <w:tcPr>
            <w:tcW w:w="4320" w:type="dxa"/>
            <w:shd w:val="clear" w:color="auto" w:fill="auto"/>
          </w:tcPr>
          <w:p w14:paraId="5112A00E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年份</w:t>
            </w:r>
          </w:p>
        </w:tc>
        <w:tc>
          <w:tcPr>
            <w:tcW w:w="1980" w:type="dxa"/>
            <w:shd w:val="clear" w:color="auto" w:fill="auto"/>
          </w:tcPr>
          <w:p w14:paraId="18BCD691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</w:tc>
      </w:tr>
      <w:tr w14:paraId="330CF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2FA1131F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value</w:t>
            </w:r>
          </w:p>
          <w:p w14:paraId="0BB8B650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1F53CD14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 xml:space="preserve"> 销售毛利率(%)</w:t>
            </w:r>
          </w:p>
          <w:p w14:paraId="2303B1F3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2CCF4DB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6EC8CE81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79634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1732E2FF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avg</w:t>
            </w:r>
          </w:p>
          <w:p w14:paraId="52D98C44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5E39399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行业参考值(%)</w:t>
            </w:r>
          </w:p>
          <w:p w14:paraId="363453E8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5F945B4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04D61369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310AA42F">
      <w:pPr>
        <w:pStyle w:val="4"/>
        <w:bidi w:val="0"/>
      </w:pPr>
    </w:p>
    <w:p w14:paraId="34925E1D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/>
          <w:lang w:val="en-US" w:eastAsia="zh-CN"/>
        </w:rPr>
      </w:pPr>
      <w:bookmarkStart w:id="40" w:name="_Toc4326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invoiceFinancialAnalysisOpens</w:t>
      </w:r>
      <w:bookmarkEnd w:id="40"/>
    </w:p>
    <w:p w14:paraId="646582CC">
      <w:pPr>
        <w:rPr>
          <w:rFonts w:hint="default"/>
          <w:lang w:val="en-US" w:eastAsia="zh-CN"/>
        </w:rPr>
      </w:pPr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6967E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480C4D8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hint</w:t>
            </w:r>
          </w:p>
          <w:p w14:paraId="7386D6BF">
            <w:pPr>
              <w:rPr>
                <w:rFonts w:hint="default" w:ascii="宋体" w:hAnsi="宋体"/>
                <w:lang w:eastAsia="zh-CN"/>
              </w:rPr>
            </w:pPr>
          </w:p>
          <w:p w14:paraId="29CFAEFE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3A63834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提示列表</w:t>
            </w:r>
          </w:p>
          <w:p w14:paraId="6C304122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60D00AE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025AD13A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1832D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06D4BAE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riskGrade</w:t>
            </w:r>
          </w:p>
          <w:p w14:paraId="5831AF58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69FB31F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风险等级</w:t>
            </w:r>
          </w:p>
          <w:p w14:paraId="0D1B4CAC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0CECF64F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0157287E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2F1E7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2C44854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firstRisk</w:t>
            </w:r>
          </w:p>
          <w:p w14:paraId="4D7EEBC7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35BE2B7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第一风险</w:t>
            </w:r>
          </w:p>
          <w:p w14:paraId="103F3222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1CF9BC6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05BA236B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7A173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422662B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secondRisk</w:t>
            </w:r>
          </w:p>
          <w:p w14:paraId="775A4E66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4A5B8D6F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第二风险</w:t>
            </w:r>
          </w:p>
          <w:p w14:paraId="059B2813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4B7A488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6E106852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776D8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0613179F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detail</w:t>
            </w:r>
          </w:p>
          <w:p w14:paraId="7D69B833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2F86A456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详情</w:t>
            </w:r>
          </w:p>
          <w:p w14:paraId="021601FD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65F2E32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08EC1820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5DAFAE06">
      <w:pPr>
        <w:pStyle w:val="4"/>
        <w:bidi w:val="0"/>
      </w:pPr>
    </w:p>
    <w:p w14:paraId="2FCC12A5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</w:pPr>
      <w:bookmarkStart w:id="41" w:name="_Toc19527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invoiceFinancialAnalysisOpenInfos</w:t>
      </w:r>
      <w:bookmarkEnd w:id="41"/>
    </w:p>
    <w:p w14:paraId="36363E05">
      <w:pPr>
        <w:rPr>
          <w:rFonts w:hint="default"/>
          <w:lang w:val="en-US" w:eastAsia="zh-CN"/>
        </w:rPr>
      </w:pPr>
    </w:p>
    <w:p w14:paraId="6F31C7D6">
      <w:pPr>
        <w:rPr>
          <w:rFonts w:hint="default"/>
          <w:lang w:val="en-US" w:eastAsia="zh-CN"/>
        </w:rPr>
      </w:pPr>
    </w:p>
    <w:p w14:paraId="52E5BFCF">
      <w:pPr>
        <w:rPr>
          <w:rFonts w:hint="default"/>
          <w:lang w:val="en-US" w:eastAsia="zh-CN"/>
        </w:rPr>
      </w:pPr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4B213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1214AF1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year</w:t>
            </w:r>
          </w:p>
          <w:p w14:paraId="3A0E2D04">
            <w:pPr>
              <w:rPr>
                <w:rFonts w:hint="default" w:ascii="宋体" w:hAnsi="宋体"/>
                <w:lang w:eastAsia="zh-CN"/>
              </w:rPr>
            </w:pPr>
          </w:p>
          <w:p w14:paraId="24853B78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35420D9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年份</w:t>
            </w:r>
          </w:p>
          <w:p w14:paraId="242B7101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28459FFF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14E6ED87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7ACD4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244C9EA4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value</w:t>
            </w:r>
          </w:p>
          <w:p w14:paraId="482A4A4E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2592D96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营业利润率(%)</w:t>
            </w:r>
          </w:p>
          <w:p w14:paraId="061FBB0A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13487E4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3458AC03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671E7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48C22A3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avg</w:t>
            </w:r>
          </w:p>
          <w:p w14:paraId="2FA42981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2F5C69B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行业参考值(%)</w:t>
            </w:r>
          </w:p>
          <w:p w14:paraId="4931501D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0EDF6A6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0FB2BFA0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18CFE942">
      <w:pPr>
        <w:pStyle w:val="4"/>
        <w:bidi w:val="0"/>
      </w:pPr>
    </w:p>
    <w:p w14:paraId="5691E542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</w:pPr>
      <w:bookmarkStart w:id="42" w:name="_Toc24123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invoiceFinancialAnalysisFinances</w:t>
      </w:r>
      <w:bookmarkEnd w:id="42"/>
    </w:p>
    <w:p w14:paraId="2CD24A39">
      <w:pPr>
        <w:rPr>
          <w:rFonts w:hint="default"/>
          <w:lang w:val="en-US" w:eastAsia="zh-CN"/>
        </w:rPr>
      </w:pPr>
    </w:p>
    <w:p w14:paraId="0EF4B34E">
      <w:pPr>
        <w:rPr>
          <w:rFonts w:hint="default"/>
          <w:lang w:val="en-US" w:eastAsia="zh-CN"/>
        </w:rPr>
      </w:pPr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2B75B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536A66A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hint</w:t>
            </w:r>
          </w:p>
          <w:p w14:paraId="02A47C7A">
            <w:pPr>
              <w:rPr>
                <w:rFonts w:hint="default" w:ascii="宋体" w:hAnsi="宋体"/>
                <w:lang w:eastAsia="zh-CN"/>
              </w:rPr>
            </w:pPr>
          </w:p>
          <w:p w14:paraId="24FB83A3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7A429F0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提示列表</w:t>
            </w:r>
          </w:p>
          <w:p w14:paraId="10ACB277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72687E5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0F2C24B9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242D0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13526AC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riskGrade</w:t>
            </w:r>
          </w:p>
          <w:p w14:paraId="1924BE94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3828F53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风险等级</w:t>
            </w:r>
          </w:p>
          <w:p w14:paraId="33D0F7A3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51B7EBC6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712BEF3F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4A536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28202B75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firstRisk</w:t>
            </w:r>
          </w:p>
          <w:p w14:paraId="31F0EB65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7FE37EEF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第一风险</w:t>
            </w:r>
          </w:p>
          <w:p w14:paraId="66C46C3C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3FFE0DD6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04E45C3D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3D8EA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54E8C56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secondRisk</w:t>
            </w:r>
          </w:p>
          <w:p w14:paraId="7F00FA26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4BA56347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第二风险</w:t>
            </w:r>
          </w:p>
          <w:p w14:paraId="3F19C160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728829FF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27B45F7E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73876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26F75956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detail</w:t>
            </w:r>
          </w:p>
          <w:p w14:paraId="2C694581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52737434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详情</w:t>
            </w:r>
          </w:p>
          <w:p w14:paraId="7BBCE41C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41E5338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5E0DD5C5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1C375E34">
      <w:pPr>
        <w:pStyle w:val="4"/>
        <w:bidi w:val="0"/>
      </w:pPr>
    </w:p>
    <w:p w14:paraId="3F756031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/>
          <w:lang w:val="en-US" w:eastAsia="zh-CN"/>
        </w:rPr>
      </w:pPr>
      <w:bookmarkStart w:id="43" w:name="_Toc650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invoiceFinancialAnalysisFinanceInfos</w:t>
      </w:r>
      <w:bookmarkEnd w:id="43"/>
    </w:p>
    <w:p w14:paraId="4B585EF4">
      <w:pPr>
        <w:rPr>
          <w:rFonts w:hint="default"/>
          <w:lang w:val="en-US" w:eastAsia="zh-CN"/>
        </w:rPr>
      </w:pPr>
    </w:p>
    <w:p w14:paraId="416D111D">
      <w:pPr>
        <w:rPr>
          <w:rFonts w:hint="default"/>
          <w:lang w:val="en-US" w:eastAsia="zh-CN"/>
        </w:rPr>
      </w:pPr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70F96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45D46FC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year</w:t>
            </w:r>
          </w:p>
          <w:p w14:paraId="70EA292B">
            <w:pPr>
              <w:rPr>
                <w:rFonts w:hint="default" w:ascii="宋体" w:hAnsi="宋体"/>
                <w:lang w:eastAsia="zh-CN"/>
              </w:rPr>
            </w:pPr>
          </w:p>
          <w:p w14:paraId="1FC3923B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6044958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年份</w:t>
            </w:r>
          </w:p>
          <w:p w14:paraId="3535A2AB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557E2DBF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2CC9F51D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243A2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7BE58CE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value</w:t>
            </w:r>
          </w:p>
          <w:p w14:paraId="5DD2CA5D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3C1754F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财务费用率</w:t>
            </w:r>
          </w:p>
          <w:p w14:paraId="3106DFC3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4EC22C6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638DECBF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56DA8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47448BF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avg</w:t>
            </w:r>
          </w:p>
          <w:p w14:paraId="2D5F8150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3DCE065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行业参考值(%)</w:t>
            </w:r>
          </w:p>
          <w:p w14:paraId="711210AE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4B9B098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45EF04A5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664229B7">
      <w:pPr>
        <w:pStyle w:val="4"/>
        <w:bidi w:val="0"/>
      </w:pPr>
    </w:p>
    <w:p w14:paraId="7BF84CEB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</w:pPr>
      <w:bookmarkStart w:id="44" w:name="_Toc21449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invoiceFinancialAnalysisManages</w:t>
      </w:r>
      <w:bookmarkEnd w:id="44"/>
    </w:p>
    <w:p w14:paraId="7AF84320">
      <w:pPr>
        <w:rPr>
          <w:rFonts w:hint="default"/>
          <w:lang w:val="en-US" w:eastAsia="zh-CN"/>
        </w:rPr>
      </w:pPr>
    </w:p>
    <w:p w14:paraId="22F0B2E7">
      <w:pPr>
        <w:rPr>
          <w:rFonts w:hint="default"/>
          <w:lang w:val="en-US" w:eastAsia="zh-CN"/>
        </w:rPr>
      </w:pPr>
    </w:p>
    <w:p w14:paraId="0A7A545C">
      <w:pPr>
        <w:rPr>
          <w:rFonts w:hint="default"/>
          <w:lang w:val="en-US" w:eastAsia="zh-CN"/>
        </w:rPr>
      </w:pPr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7E6CF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6FD3B41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hint</w:t>
            </w:r>
          </w:p>
          <w:p w14:paraId="517166EB">
            <w:pPr>
              <w:rPr>
                <w:rFonts w:hint="default" w:ascii="宋体" w:hAnsi="宋体"/>
                <w:lang w:eastAsia="zh-CN"/>
              </w:rPr>
            </w:pPr>
          </w:p>
          <w:p w14:paraId="0A04A8C5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1EE73A8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提示列表</w:t>
            </w:r>
          </w:p>
          <w:p w14:paraId="50387111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47BF3BC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1A0AA0C2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2DBDF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55B4B645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riskGrade</w:t>
            </w:r>
          </w:p>
          <w:p w14:paraId="41AE0FC8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3512680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风险等级</w:t>
            </w:r>
          </w:p>
          <w:p w14:paraId="17A24E08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7EBF59A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4480A06A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63FD1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4DB7563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firstRisk</w:t>
            </w:r>
          </w:p>
          <w:p w14:paraId="3CB49397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5259E815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第一风险</w:t>
            </w:r>
          </w:p>
          <w:p w14:paraId="14F63D59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1B4DA28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164224DE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4D011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58DBB9EF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secondRisk</w:t>
            </w:r>
          </w:p>
          <w:p w14:paraId="4B37BCED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11B145C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第二风险</w:t>
            </w:r>
          </w:p>
          <w:p w14:paraId="2EAB7A75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40FF486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20081095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24F82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1279719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detail</w:t>
            </w:r>
          </w:p>
          <w:p w14:paraId="23A7E66B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5C0DE72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详情</w:t>
            </w:r>
          </w:p>
          <w:p w14:paraId="792F522A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31C66A8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22F85494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1931AC49">
      <w:pPr>
        <w:pStyle w:val="4"/>
        <w:bidi w:val="0"/>
      </w:pPr>
    </w:p>
    <w:p w14:paraId="665AD28B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/>
          <w:lang w:val="en-US" w:eastAsia="zh-CN"/>
        </w:rPr>
      </w:pPr>
      <w:bookmarkStart w:id="45" w:name="_Toc32629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invoiceFinancialAnalysisManageInfos</w:t>
      </w:r>
      <w:bookmarkEnd w:id="45"/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1A783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2AF91BB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year</w:t>
            </w:r>
          </w:p>
          <w:p w14:paraId="4106F235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6271297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年份</w:t>
            </w:r>
          </w:p>
          <w:p w14:paraId="3985BEB8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44B38E34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3BCA3153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2263C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5C07EFA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value</w:t>
            </w:r>
          </w:p>
          <w:p w14:paraId="7237F6C2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1FE13D8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管理费用率(%)</w:t>
            </w:r>
          </w:p>
          <w:p w14:paraId="6BDC4FF7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6FF934C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5FA243D1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31368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4B90A83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avg</w:t>
            </w:r>
          </w:p>
          <w:p w14:paraId="5858A528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23104035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行业参考值(%)</w:t>
            </w:r>
          </w:p>
          <w:p w14:paraId="110320F5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09B73315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24E86017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30974E74">
      <w:pPr>
        <w:pStyle w:val="4"/>
        <w:bidi w:val="0"/>
      </w:pPr>
    </w:p>
    <w:p w14:paraId="3FFD5089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/>
          <w:lang w:val="en-US" w:eastAsia="zh-CN"/>
        </w:rPr>
      </w:pPr>
      <w:bookmarkStart w:id="46" w:name="_Toc20588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invoiceFinancialAnalysisSales</w:t>
      </w:r>
      <w:bookmarkEnd w:id="46"/>
    </w:p>
    <w:p w14:paraId="50ED4629">
      <w:pPr>
        <w:rPr>
          <w:rFonts w:hint="default"/>
          <w:lang w:val="en-US" w:eastAsia="zh-CN"/>
        </w:rPr>
      </w:pPr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77304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785AD7D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hint</w:t>
            </w:r>
          </w:p>
          <w:p w14:paraId="567FF154">
            <w:pPr>
              <w:rPr>
                <w:rFonts w:hint="default" w:ascii="宋体" w:hAnsi="宋体"/>
                <w:lang w:eastAsia="zh-CN"/>
              </w:rPr>
            </w:pPr>
          </w:p>
          <w:p w14:paraId="6C43B9C4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515997B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提示列表</w:t>
            </w:r>
          </w:p>
          <w:p w14:paraId="4BB7816E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521DD8A4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244F1442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1BB66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1F05557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riskGrade</w:t>
            </w:r>
          </w:p>
          <w:p w14:paraId="212FCF18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0E92E69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风险等级</w:t>
            </w:r>
          </w:p>
          <w:p w14:paraId="535AD1AC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5C51414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0F4664F8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43B6D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17E174B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firstRisk</w:t>
            </w:r>
          </w:p>
          <w:p w14:paraId="1B358A02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0431411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第一风险</w:t>
            </w:r>
          </w:p>
          <w:p w14:paraId="4F232138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63CC62D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3C6D4F63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25558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4EC500C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secondRisk</w:t>
            </w:r>
          </w:p>
          <w:p w14:paraId="0073A6C0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5590173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第二风险</w:t>
            </w:r>
          </w:p>
          <w:p w14:paraId="00590CDE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14270A87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379BA00C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5D3A7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491BCEB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detail</w:t>
            </w:r>
          </w:p>
          <w:p w14:paraId="3580A88D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5FB07EF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详情</w:t>
            </w:r>
          </w:p>
          <w:p w14:paraId="2AAC50DF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5CD5B61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6CC4C9E3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31472A5D">
      <w:pPr>
        <w:pStyle w:val="4"/>
        <w:bidi w:val="0"/>
      </w:pPr>
    </w:p>
    <w:p w14:paraId="5D06EC7A">
      <w:pPr>
        <w:pStyle w:val="4"/>
        <w:bidi w:val="0"/>
      </w:pPr>
    </w:p>
    <w:p w14:paraId="6C8BAABC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</w:pPr>
      <w:bookmarkStart w:id="47" w:name="_Toc2820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invoiceFinancialAnalysisSalesInfos</w:t>
      </w:r>
      <w:bookmarkEnd w:id="47"/>
    </w:p>
    <w:p w14:paraId="152C5B8B">
      <w:pPr>
        <w:rPr>
          <w:rFonts w:hint="default"/>
          <w:lang w:val="en-US" w:eastAsia="zh-CN"/>
        </w:rPr>
      </w:pPr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18748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2E96950F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year</w:t>
            </w:r>
          </w:p>
          <w:p w14:paraId="71C1C370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14CFFFD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年份</w:t>
            </w:r>
          </w:p>
          <w:p w14:paraId="0076AAD6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1ABA2CB6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135B5A6A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622B2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1DFB8C2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value</w:t>
            </w:r>
          </w:p>
          <w:p w14:paraId="6645F99E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2B130F3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销售费用率(%)</w:t>
            </w:r>
          </w:p>
          <w:p w14:paraId="79201544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77D5752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28C79CFE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0602E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4B1C23E7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avg</w:t>
            </w:r>
          </w:p>
          <w:p w14:paraId="53B7B271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0FA3650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行业参考值(%)</w:t>
            </w:r>
          </w:p>
          <w:p w14:paraId="614A7995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32366B6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37D45002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61344B04">
      <w:pPr>
        <w:pStyle w:val="4"/>
        <w:bidi w:val="0"/>
      </w:pPr>
    </w:p>
    <w:p w14:paraId="6B1CB0B9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/>
          <w:lang w:val="en-US" w:eastAsia="zh-CN"/>
        </w:rPr>
      </w:pPr>
      <w:bookmarkStart w:id="48" w:name="_Toc5748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invoiceFinancialAnalysisHighTeches</w:t>
      </w:r>
      <w:bookmarkEnd w:id="48"/>
    </w:p>
    <w:p w14:paraId="71A6F952">
      <w:pPr>
        <w:rPr>
          <w:rFonts w:hint="default"/>
          <w:lang w:val="en-US" w:eastAsia="zh-CN"/>
        </w:rPr>
      </w:pPr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6F4AF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38C2682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hint</w:t>
            </w:r>
          </w:p>
          <w:p w14:paraId="1E1E728E">
            <w:pPr>
              <w:rPr>
                <w:rFonts w:hint="default" w:ascii="宋体" w:hAnsi="宋体"/>
                <w:lang w:eastAsia="zh-CN"/>
              </w:rPr>
            </w:pPr>
          </w:p>
          <w:p w14:paraId="29D0C6D0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52C870C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提示列表</w:t>
            </w:r>
          </w:p>
          <w:p w14:paraId="4F80080E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1E396ED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7D95F730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5C216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2581FBD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riskGrade</w:t>
            </w:r>
          </w:p>
          <w:p w14:paraId="3D4566F1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0917264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风险等级</w:t>
            </w:r>
          </w:p>
          <w:p w14:paraId="6F36C18B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62722BF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0DA713A5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6EB85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6ABD8F35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firstRisk</w:t>
            </w:r>
          </w:p>
          <w:p w14:paraId="5E1121D3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7521A50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第一风险</w:t>
            </w:r>
          </w:p>
          <w:p w14:paraId="339FC35E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379A75B5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388E6D08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3F4ED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59D20DB4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secondRisk</w:t>
            </w:r>
          </w:p>
          <w:p w14:paraId="15DE6FA8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30A8413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第二风险</w:t>
            </w:r>
          </w:p>
          <w:p w14:paraId="6F76AAE0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161ECD4F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1801ED53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5C68EAE4">
      <w:pPr>
        <w:pStyle w:val="4"/>
        <w:bidi w:val="0"/>
      </w:pPr>
    </w:p>
    <w:p w14:paraId="7DB0278E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</w:pPr>
      <w:bookmarkStart w:id="49" w:name="_Toc14186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invoiceFinancialAnalysisHighTechInfos</w:t>
      </w:r>
      <w:bookmarkEnd w:id="49"/>
    </w:p>
    <w:p w14:paraId="2552ABFD">
      <w:pPr>
        <w:rPr>
          <w:rFonts w:hint="default"/>
          <w:lang w:val="en-US" w:eastAsia="zh-CN"/>
        </w:rPr>
      </w:pPr>
    </w:p>
    <w:p w14:paraId="46B44525">
      <w:pPr>
        <w:rPr>
          <w:rFonts w:hint="default"/>
          <w:lang w:val="en-US" w:eastAsia="zh-CN"/>
        </w:rPr>
      </w:pPr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7A947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0260657F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abroEntrRdExpRate</w:t>
            </w:r>
          </w:p>
          <w:p w14:paraId="43FF413F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463341C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委托境外研发占比（%）</w:t>
            </w:r>
          </w:p>
          <w:p w14:paraId="32694AB7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664DBFA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0AF8E203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66667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1B9F953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busInc</w:t>
            </w:r>
          </w:p>
          <w:p w14:paraId="2AC3AEB9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2B5C935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营业收入</w:t>
            </w:r>
          </w:p>
          <w:p w14:paraId="3468DF79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45A5421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45D30FE8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635B8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11390E7F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year</w:t>
            </w:r>
          </w:p>
          <w:p w14:paraId="76F05394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541986C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年度</w:t>
            </w:r>
          </w:p>
          <w:p w14:paraId="08B23095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556ECF0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66554258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11A5C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217D08C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rdExp</w:t>
            </w:r>
          </w:p>
          <w:p w14:paraId="0394E6D6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210EDA7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研发费用</w:t>
            </w:r>
          </w:p>
          <w:p w14:paraId="0EB06D2E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06B22AA7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61D223A0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68B83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4335D0D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rdRate</w:t>
            </w:r>
          </w:p>
          <w:p w14:paraId="2C738FEF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647A141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研发费用率（%）</w:t>
            </w:r>
          </w:p>
          <w:p w14:paraId="47DD6863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198391C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273265A7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219F4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166241C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abroEntrRdExp</w:t>
            </w:r>
          </w:p>
          <w:p w14:paraId="7F9841B5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083DFBF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委托境外研发费用</w:t>
            </w:r>
          </w:p>
          <w:p w14:paraId="3CE75161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2F44B467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300EC0E7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387DC895">
      <w:pPr>
        <w:pStyle w:val="4"/>
        <w:bidi w:val="0"/>
      </w:pPr>
    </w:p>
    <w:p w14:paraId="4050D10F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/>
          <w:lang w:val="en-US" w:eastAsia="zh-CN"/>
        </w:rPr>
      </w:pPr>
      <w:bookmarkStart w:id="50" w:name="_Toc27620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invoiceFinancialAnalysisVariabilities</w:t>
      </w:r>
      <w:bookmarkEnd w:id="50"/>
    </w:p>
    <w:p w14:paraId="5805B222">
      <w:pPr>
        <w:rPr>
          <w:rFonts w:hint="default"/>
          <w:lang w:val="en-US" w:eastAsia="zh-CN"/>
        </w:rPr>
      </w:pPr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49B84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05CFDFF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hint</w:t>
            </w:r>
          </w:p>
          <w:p w14:paraId="532E45B0">
            <w:pPr>
              <w:rPr>
                <w:rFonts w:hint="default" w:ascii="宋体" w:hAnsi="宋体"/>
                <w:lang w:eastAsia="zh-CN"/>
              </w:rPr>
            </w:pPr>
          </w:p>
          <w:p w14:paraId="369E734A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3061F5F4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提示列表</w:t>
            </w:r>
          </w:p>
          <w:p w14:paraId="57B9D84B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385B598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538482A3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30754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37B9F1CF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riskGrade</w:t>
            </w:r>
          </w:p>
          <w:p w14:paraId="5168F948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29C82B2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风险等级</w:t>
            </w:r>
          </w:p>
          <w:p w14:paraId="55DA4201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1465721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5944E951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06657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6AC1B68F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firstRisk</w:t>
            </w:r>
          </w:p>
          <w:p w14:paraId="66065B0E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30E322C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第一风险</w:t>
            </w:r>
          </w:p>
          <w:p w14:paraId="0C217E01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5FEB8F37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0EF60FC6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49E5B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0ACF486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secondRisk</w:t>
            </w:r>
          </w:p>
          <w:p w14:paraId="0523B442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1A3D8B2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第二风险</w:t>
            </w:r>
          </w:p>
          <w:p w14:paraId="7A8472D8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5DE12514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24C9576D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7F2C3D34">
      <w:pPr>
        <w:pStyle w:val="4"/>
        <w:bidi w:val="0"/>
      </w:pPr>
    </w:p>
    <w:p w14:paraId="04899E0B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/>
          <w:lang w:val="en-US" w:eastAsia="zh-CN"/>
        </w:rPr>
      </w:pPr>
      <w:bookmarkStart w:id="51" w:name="_Toc9425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invoiceFinancialAnalysisVariabilities</w:t>
      </w:r>
      <w:bookmarkEnd w:id="51"/>
    </w:p>
    <w:p w14:paraId="24987E2F">
      <w:pPr>
        <w:rPr>
          <w:rFonts w:hint="default"/>
          <w:lang w:val="en-US" w:eastAsia="zh-CN"/>
        </w:rPr>
      </w:pPr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5BEF4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054803C4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date</w:t>
            </w:r>
          </w:p>
          <w:p w14:paraId="7665DA45">
            <w:pPr>
              <w:rPr>
                <w:rFonts w:hint="default" w:ascii="宋体" w:hAnsi="宋体"/>
                <w:lang w:eastAsia="zh-CN"/>
              </w:rPr>
            </w:pPr>
          </w:p>
          <w:p w14:paraId="6CA7B2CC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76C57B35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时间</w:t>
            </w:r>
          </w:p>
          <w:p w14:paraId="7E7F66BF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134BCFCF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3C1F08B4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32B33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636993E4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reference</w:t>
            </w:r>
          </w:p>
          <w:p w14:paraId="0E8000CD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6910EF7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行业参考弹性系数</w:t>
            </w:r>
          </w:p>
          <w:p w14:paraId="76DEF135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6234CA7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4EDA4783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49F61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0BC6584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avg</w:t>
            </w:r>
          </w:p>
          <w:p w14:paraId="5444F6EE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53717BA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参考平均值</w:t>
            </w:r>
          </w:p>
          <w:p w14:paraId="3F6C8320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7D32AA9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5D040205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05994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0333A98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periexRate</w:t>
            </w:r>
          </w:p>
          <w:p w14:paraId="0137A261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3FA0842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期间费用环比变动率</w:t>
            </w:r>
          </w:p>
          <w:p w14:paraId="43199D5A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364910F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11C29FDE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5F3D0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517AF75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incRate</w:t>
            </w:r>
          </w:p>
          <w:p w14:paraId="4AE10032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7B268B64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营业收入环比变动率</w:t>
            </w:r>
          </w:p>
          <w:p w14:paraId="6456CDFE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1167F37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39E88341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2098D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4FAD71E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coefficient</w:t>
            </w:r>
          </w:p>
          <w:p w14:paraId="63EDB571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589D2B35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期间费用变动率对 营业收入变动率弹 性系数</w:t>
            </w:r>
          </w:p>
        </w:tc>
        <w:tc>
          <w:tcPr>
            <w:tcW w:w="1980" w:type="dxa"/>
            <w:shd w:val="clear" w:color="auto" w:fill="auto"/>
          </w:tcPr>
          <w:p w14:paraId="4EB68F1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7EF4D32D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68B0E8AC">
      <w:pPr>
        <w:pStyle w:val="4"/>
        <w:bidi w:val="0"/>
      </w:pPr>
    </w:p>
    <w:p w14:paraId="69C7DD58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</w:pPr>
      <w:bookmarkStart w:id="52" w:name="_Toc25003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invoiceFinancialAnalysisBusIncs</w:t>
      </w:r>
      <w:bookmarkEnd w:id="52"/>
    </w:p>
    <w:p w14:paraId="3C3A7382">
      <w:pPr>
        <w:rPr>
          <w:rFonts w:hint="default"/>
          <w:lang w:val="en-US" w:eastAsia="zh-CN"/>
        </w:rPr>
      </w:pPr>
    </w:p>
    <w:p w14:paraId="118D85BB">
      <w:pPr>
        <w:rPr>
          <w:rFonts w:hint="default"/>
          <w:lang w:val="en-US" w:eastAsia="zh-CN"/>
        </w:rPr>
      </w:pPr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4CD0F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3A5CA3A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hint</w:t>
            </w:r>
          </w:p>
          <w:p w14:paraId="2656EA1B">
            <w:pPr>
              <w:rPr>
                <w:rFonts w:hint="default" w:ascii="宋体" w:hAnsi="宋体"/>
                <w:lang w:eastAsia="zh-CN"/>
              </w:rPr>
            </w:pPr>
          </w:p>
          <w:p w14:paraId="31F19F54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7509E83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提示列表</w:t>
            </w:r>
          </w:p>
          <w:p w14:paraId="27C21BD3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253D56BF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737264E8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11498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54C0793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riskGrade</w:t>
            </w:r>
          </w:p>
          <w:p w14:paraId="143BC442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7EF4B22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风险等级</w:t>
            </w:r>
          </w:p>
          <w:p w14:paraId="063071FD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453BC26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572E4C4F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773F0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4333B72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firstRisk</w:t>
            </w:r>
          </w:p>
          <w:p w14:paraId="250EC731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5194C50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第一风险</w:t>
            </w:r>
          </w:p>
          <w:p w14:paraId="1B2D94BE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745FBF4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0E271814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20574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1FC9C3B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secondRisk</w:t>
            </w:r>
          </w:p>
          <w:p w14:paraId="74382BA3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639BCF7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第二风险</w:t>
            </w:r>
          </w:p>
          <w:p w14:paraId="05AE68FB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7096E604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0E42903F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33C0BB19">
      <w:pPr>
        <w:pStyle w:val="4"/>
        <w:bidi w:val="0"/>
      </w:pPr>
    </w:p>
    <w:p w14:paraId="0DDFD25C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</w:pPr>
      <w:bookmarkStart w:id="53" w:name="_Toc29744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invoiceFinancialAnalysisBusIncInfos</w:t>
      </w:r>
      <w:bookmarkEnd w:id="53"/>
    </w:p>
    <w:p w14:paraId="050F1BF9">
      <w:pPr>
        <w:rPr>
          <w:rFonts w:hint="default"/>
          <w:lang w:val="en-US" w:eastAsia="zh-CN"/>
        </w:rPr>
      </w:pPr>
    </w:p>
    <w:p w14:paraId="17E4762B">
      <w:pPr>
        <w:rPr>
          <w:rFonts w:hint="default"/>
          <w:lang w:val="en-US" w:eastAsia="zh-CN"/>
        </w:rPr>
      </w:pPr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65E71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027E7E1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reference</w:t>
            </w:r>
          </w:p>
          <w:p w14:paraId="33A657B9">
            <w:pPr>
              <w:rPr>
                <w:rFonts w:hint="default" w:ascii="宋体" w:hAnsi="宋体"/>
                <w:lang w:eastAsia="zh-CN"/>
              </w:rPr>
            </w:pPr>
          </w:p>
          <w:p w14:paraId="32C989C2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2F4D8DF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行业参考比值（%）</w:t>
            </w:r>
          </w:p>
          <w:p w14:paraId="1EAEED6C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7BFD5B74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05864F4D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20BF4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2C6EAE1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cost</w:t>
            </w:r>
          </w:p>
          <w:p w14:paraId="72DC2A49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25BB7285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费用</w:t>
            </w:r>
          </w:p>
          <w:p w14:paraId="67843FD7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0DC1A49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770A77C5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73161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54545785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avg</w:t>
            </w:r>
          </w:p>
          <w:p w14:paraId="06F9B0EB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68D57996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参考平均值</w:t>
            </w:r>
          </w:p>
          <w:p w14:paraId="3F8F4D71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53B6344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565E8914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4F498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3FC8CF7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busInc</w:t>
            </w:r>
          </w:p>
          <w:p w14:paraId="36076024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06B8F49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营业收入</w:t>
            </w:r>
          </w:p>
          <w:p w14:paraId="214C41AA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2A9D6F26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333FDF4E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12470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4470D89F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year</w:t>
            </w:r>
          </w:p>
          <w:p w14:paraId="5D89FB62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373B631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时间</w:t>
            </w:r>
          </w:p>
          <w:p w14:paraId="2AA443F8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5D52F4C6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736583A9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75B31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51CCC69F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ratio</w:t>
            </w:r>
          </w:p>
          <w:p w14:paraId="4838CF7E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1329FE4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费用占营业收入的比值（%）</w:t>
            </w:r>
          </w:p>
          <w:p w14:paraId="66722180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11935DB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1834BC07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183086E2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</w:pPr>
      <w:bookmarkStart w:id="54" w:name="_Toc8601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invoiceFinancialAnalysisAdveExes</w:t>
      </w:r>
      <w:bookmarkEnd w:id="54"/>
    </w:p>
    <w:p w14:paraId="2208094B">
      <w:pPr>
        <w:rPr>
          <w:rFonts w:hint="default"/>
          <w:lang w:val="en-US" w:eastAsia="zh-CN"/>
        </w:rPr>
      </w:pPr>
    </w:p>
    <w:p w14:paraId="7272A50B">
      <w:pPr>
        <w:rPr>
          <w:rFonts w:hint="default"/>
          <w:lang w:val="en-US" w:eastAsia="zh-CN"/>
        </w:rPr>
      </w:pPr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4D2C3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5370E106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hint</w:t>
            </w:r>
          </w:p>
          <w:p w14:paraId="1F96B205">
            <w:pPr>
              <w:rPr>
                <w:rFonts w:hint="default" w:ascii="宋体" w:hAnsi="宋体"/>
                <w:lang w:eastAsia="zh-CN"/>
              </w:rPr>
            </w:pPr>
          </w:p>
          <w:p w14:paraId="7DAA2C95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5A452254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提示列表</w:t>
            </w:r>
          </w:p>
          <w:p w14:paraId="0854F4C6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4C5D9587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05A437E5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1BE16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2E15D69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riskGrade</w:t>
            </w:r>
          </w:p>
          <w:p w14:paraId="1343CDF9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7C446557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风险等级</w:t>
            </w:r>
          </w:p>
          <w:p w14:paraId="1AD486C0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718E6B67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171A0664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47B7E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7FE449E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firstRisk</w:t>
            </w:r>
          </w:p>
          <w:p w14:paraId="387EA771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6931427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第一风险</w:t>
            </w:r>
          </w:p>
          <w:p w14:paraId="35D66DFE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4BBE6426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75E5DCEC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1AA73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319C36A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secondRisk</w:t>
            </w:r>
          </w:p>
          <w:p w14:paraId="4180D8DE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35B0439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第二风险</w:t>
            </w:r>
          </w:p>
          <w:p w14:paraId="7CCCC0ED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205300C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74C93D3C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5AD56803">
      <w:pPr>
        <w:pStyle w:val="4"/>
        <w:bidi w:val="0"/>
      </w:pPr>
    </w:p>
    <w:p w14:paraId="5C49420C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/>
          <w:lang w:val="en-US" w:eastAsia="zh-CN"/>
        </w:rPr>
      </w:pPr>
      <w:bookmarkStart w:id="55" w:name="_Toc27106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invoiceFinancialAnalysisAdveExInfos</w:t>
      </w:r>
      <w:bookmarkEnd w:id="55"/>
    </w:p>
    <w:p w14:paraId="7E431D84">
      <w:pPr>
        <w:rPr>
          <w:rFonts w:hint="default"/>
          <w:lang w:val="en-US" w:eastAsia="zh-CN"/>
        </w:rPr>
      </w:pPr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06B16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481AF95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reference</w:t>
            </w:r>
          </w:p>
          <w:p w14:paraId="1F9A5205">
            <w:pPr>
              <w:rPr>
                <w:rFonts w:hint="default" w:ascii="宋体" w:hAnsi="宋体"/>
                <w:lang w:eastAsia="zh-CN"/>
              </w:rPr>
            </w:pPr>
          </w:p>
          <w:p w14:paraId="7131B7D4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0CAF9A0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行业参考比值（%）</w:t>
            </w:r>
          </w:p>
          <w:p w14:paraId="37DD4354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08693DA7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6427FB77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3EAEC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3603D81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cost</w:t>
            </w:r>
          </w:p>
          <w:p w14:paraId="31388F73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1695ED4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费用</w:t>
            </w:r>
          </w:p>
          <w:p w14:paraId="495D36EC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5C9D8DE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736AE873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4F1A2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4A19BB6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avg</w:t>
            </w:r>
          </w:p>
          <w:p w14:paraId="0D60FE90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42AE63B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参考平均值</w:t>
            </w:r>
          </w:p>
          <w:p w14:paraId="4866D10B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7FCBC0D4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6E49C608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2F903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5D054CE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busInc</w:t>
            </w:r>
          </w:p>
          <w:p w14:paraId="55D5149B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1A81F3F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营业收入</w:t>
            </w:r>
          </w:p>
          <w:p w14:paraId="43766EA6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5E09C4D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3DA53186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25413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12B9F49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year</w:t>
            </w:r>
          </w:p>
          <w:p w14:paraId="20D4EF93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3FD28C6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时间</w:t>
            </w:r>
          </w:p>
          <w:p w14:paraId="1AB94737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2B102AD5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18EB11CD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748BC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22375347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ratio</w:t>
            </w:r>
          </w:p>
          <w:p w14:paraId="6A8777A4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79725514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费用占营业收入的比值（%）</w:t>
            </w:r>
          </w:p>
          <w:p w14:paraId="7F339252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6920F687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0417F22D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2138AE7C">
      <w:pPr>
        <w:pStyle w:val="4"/>
        <w:bidi w:val="0"/>
      </w:pPr>
    </w:p>
    <w:p w14:paraId="383DD85E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/>
          <w:lang w:val="en-US" w:eastAsia="zh-CN"/>
        </w:rPr>
      </w:pPr>
      <w:bookmarkStart w:id="56" w:name="_Toc24872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invoiceFinancialAnalysisOthExes</w:t>
      </w:r>
      <w:bookmarkEnd w:id="56"/>
    </w:p>
    <w:p w14:paraId="14E6265B">
      <w:pPr>
        <w:rPr>
          <w:rFonts w:hint="default"/>
          <w:lang w:val="en-US" w:eastAsia="zh-CN"/>
        </w:rPr>
      </w:pPr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7C180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3F031CD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hint</w:t>
            </w:r>
          </w:p>
          <w:p w14:paraId="69BFF09C">
            <w:pPr>
              <w:rPr>
                <w:rFonts w:hint="default" w:ascii="宋体" w:hAnsi="宋体"/>
                <w:lang w:eastAsia="zh-CN"/>
              </w:rPr>
            </w:pPr>
          </w:p>
          <w:p w14:paraId="48B9C6E4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32F40D8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提示列表</w:t>
            </w:r>
          </w:p>
          <w:p w14:paraId="708336A9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67B0ADB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43BF2833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7FAC4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62896AB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riskGrade</w:t>
            </w:r>
          </w:p>
          <w:p w14:paraId="12F2740D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74DE0DE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风险等级</w:t>
            </w:r>
          </w:p>
          <w:p w14:paraId="577795CE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580FD507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2993A75D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61235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4B55DD8F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firstRisk</w:t>
            </w:r>
          </w:p>
          <w:p w14:paraId="664F2895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72233047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第一风险</w:t>
            </w:r>
          </w:p>
          <w:p w14:paraId="56C69156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73E3B484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088ADA07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10943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564D6EF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secondRisk</w:t>
            </w:r>
          </w:p>
          <w:p w14:paraId="00C0B177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1DF7AEA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第二风险</w:t>
            </w:r>
          </w:p>
          <w:p w14:paraId="3073F748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3500222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62412739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11686357">
      <w:pPr>
        <w:pStyle w:val="4"/>
        <w:bidi w:val="0"/>
      </w:pPr>
    </w:p>
    <w:p w14:paraId="7135D05B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/>
          <w:lang w:val="en-US" w:eastAsia="zh-CN"/>
        </w:rPr>
      </w:pPr>
      <w:bookmarkStart w:id="57" w:name="_Toc1504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invoiceFinancialAnalysisOthExInfos</w:t>
      </w:r>
      <w:bookmarkEnd w:id="57"/>
    </w:p>
    <w:p w14:paraId="6702C49C">
      <w:pPr>
        <w:rPr>
          <w:rFonts w:hint="default"/>
          <w:lang w:val="en-US" w:eastAsia="zh-CN"/>
        </w:rPr>
      </w:pPr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4C803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5A44E097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reference</w:t>
            </w:r>
          </w:p>
          <w:p w14:paraId="2B1B333D">
            <w:pPr>
              <w:rPr>
                <w:rFonts w:hint="default" w:ascii="宋体" w:hAnsi="宋体"/>
                <w:lang w:eastAsia="zh-CN"/>
              </w:rPr>
            </w:pPr>
          </w:p>
          <w:p w14:paraId="24D611CC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3797DA05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行业参考比值（%）</w:t>
            </w:r>
          </w:p>
          <w:p w14:paraId="246856A2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78CAE295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66A7B81A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78737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26328E3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cost</w:t>
            </w:r>
          </w:p>
          <w:p w14:paraId="484F53B1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603B713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费用</w:t>
            </w:r>
          </w:p>
          <w:p w14:paraId="5984FB41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2744531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0E899D50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69797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7718FD8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avg</w:t>
            </w:r>
          </w:p>
          <w:p w14:paraId="0C5A5C9B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6C4C29C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参考平均值</w:t>
            </w:r>
          </w:p>
          <w:p w14:paraId="52E3DF57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351778F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7DADF14D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54A93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55878D5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busInc</w:t>
            </w:r>
          </w:p>
          <w:p w14:paraId="53FBECE6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2E53FC9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营业收入</w:t>
            </w:r>
          </w:p>
          <w:p w14:paraId="7B9DCF88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1724C12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1D04E44F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2E806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7CAB530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year</w:t>
            </w:r>
          </w:p>
          <w:p w14:paraId="76A691C6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2FD40F6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时间</w:t>
            </w:r>
          </w:p>
          <w:p w14:paraId="38FFF8F3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74252AE6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4DD2B5A6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2FE42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01525B2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ratio</w:t>
            </w:r>
          </w:p>
          <w:p w14:paraId="3A7DF7F1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1D4D043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费用占营业收入的比值（%）</w:t>
            </w:r>
          </w:p>
          <w:p w14:paraId="735C2BA7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1FFA2345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0F4E9681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1F2E8CD7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/>
          <w:lang w:val="en-US" w:eastAsia="zh-CN"/>
        </w:rPr>
      </w:pPr>
      <w:bookmarkStart w:id="58" w:name="_Toc18251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invoiceFinancialAnalysisFixAsses</w:t>
      </w:r>
      <w:bookmarkEnd w:id="58"/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0CE3E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169F7A0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hint</w:t>
            </w:r>
          </w:p>
          <w:p w14:paraId="274A5CF0">
            <w:pPr>
              <w:rPr>
                <w:rFonts w:hint="default" w:ascii="宋体" w:hAnsi="宋体"/>
                <w:lang w:eastAsia="zh-CN"/>
              </w:rPr>
            </w:pPr>
          </w:p>
          <w:p w14:paraId="0FD2B2A9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262632D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提示列表</w:t>
            </w:r>
          </w:p>
          <w:p w14:paraId="57E9B1B7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2B81366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50DA7230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05343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63FD5827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riskGrade</w:t>
            </w:r>
          </w:p>
          <w:p w14:paraId="0DB8E7BA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0020E36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风险等级</w:t>
            </w:r>
          </w:p>
          <w:p w14:paraId="0454EA03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41748677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542D9406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089F3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19784646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firstRisk</w:t>
            </w:r>
          </w:p>
          <w:p w14:paraId="096C030E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04632FB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第一风险</w:t>
            </w:r>
          </w:p>
          <w:p w14:paraId="6CF6E1FE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03B61ED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29AC2FDA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05A5C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06D5EF2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secondRisk</w:t>
            </w:r>
          </w:p>
          <w:p w14:paraId="5D56F194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0A8CA0D6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第二风险</w:t>
            </w:r>
          </w:p>
          <w:p w14:paraId="7B5569CF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1011B84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37961625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560E7884">
      <w:pPr>
        <w:pStyle w:val="4"/>
        <w:bidi w:val="0"/>
      </w:pPr>
    </w:p>
    <w:p w14:paraId="3627D587"/>
    <w:p w14:paraId="590BCF0A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/>
          <w:lang w:val="en-US" w:eastAsia="zh-CN"/>
        </w:rPr>
      </w:pPr>
      <w:bookmarkStart w:id="59" w:name="_Toc18117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invoiceFinancialAnalysisFixAssInfos</w:t>
      </w:r>
      <w:bookmarkEnd w:id="59"/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31603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5548F90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year</w:t>
            </w:r>
          </w:p>
          <w:p w14:paraId="7361F80F">
            <w:pPr>
              <w:rPr>
                <w:rFonts w:hint="default" w:ascii="宋体" w:hAnsi="宋体"/>
                <w:lang w:eastAsia="zh-CN"/>
              </w:rPr>
            </w:pPr>
          </w:p>
          <w:p w14:paraId="6050656F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5A3CD3A5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时间</w:t>
            </w:r>
          </w:p>
          <w:p w14:paraId="0955B070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39491AE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5DB31BC6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26E80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684F2F3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deprecRate</w:t>
            </w:r>
          </w:p>
          <w:p w14:paraId="55366F99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27C0F2E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固定资产综合折旧率变动率（%）</w:t>
            </w:r>
          </w:p>
          <w:p w14:paraId="58FEDBDD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16420E0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5E9E0FF2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2D0A7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7B47DD9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netval</w:t>
            </w:r>
          </w:p>
          <w:p w14:paraId="14E935E3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0F22B61F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固定资产净值</w:t>
            </w:r>
          </w:p>
          <w:p w14:paraId="6A84437A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3203DCA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6A480F21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26ABB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1AF750C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changeRate</w:t>
            </w:r>
          </w:p>
          <w:p w14:paraId="346FC5D6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63A92D96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固定资产综合折旧率（%）</w:t>
            </w:r>
          </w:p>
          <w:p w14:paraId="4F9365D7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7B2CD8E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40F8949A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03C0E592">
      <w:pPr>
        <w:pStyle w:val="4"/>
        <w:bidi w:val="0"/>
      </w:pPr>
    </w:p>
    <w:p w14:paraId="200E58C7">
      <w:pPr>
        <w:pStyle w:val="4"/>
        <w:bidi w:val="0"/>
      </w:pPr>
    </w:p>
    <w:p w14:paraId="0029D32E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/>
          <w:lang w:val="en-US" w:eastAsia="zh-CN"/>
        </w:rPr>
      </w:pPr>
      <w:bookmarkStart w:id="60" w:name="_Toc17881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invoiceFinancialAnalysisDonateRisks</w:t>
      </w:r>
      <w:bookmarkEnd w:id="60"/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532FC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6E42DA6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hint</w:t>
            </w:r>
          </w:p>
          <w:p w14:paraId="7D1369E1">
            <w:pPr>
              <w:rPr>
                <w:rFonts w:hint="default" w:ascii="宋体" w:hAnsi="宋体"/>
                <w:lang w:eastAsia="zh-CN"/>
              </w:rPr>
            </w:pPr>
          </w:p>
          <w:p w14:paraId="750B4B2A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373F7CB7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提示列表</w:t>
            </w:r>
          </w:p>
          <w:p w14:paraId="40EB5797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7ABE2A8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7DC297E8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526A9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2E07225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riskGrade</w:t>
            </w:r>
          </w:p>
          <w:p w14:paraId="5EDA333D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3BA7E2F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风险等级</w:t>
            </w:r>
          </w:p>
          <w:p w14:paraId="49D8726E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37A5FEF5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2757B010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7EAB7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2202" w:type="dxa"/>
            <w:shd w:val="clear" w:color="auto" w:fill="auto"/>
          </w:tcPr>
          <w:p w14:paraId="345C2327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firstRisk</w:t>
            </w:r>
          </w:p>
          <w:p w14:paraId="6C98CDBC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0B7EC3C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第一风险</w:t>
            </w:r>
          </w:p>
          <w:p w14:paraId="6278A282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00618BB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700E142C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0F233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4674F984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secondRisk</w:t>
            </w:r>
          </w:p>
          <w:p w14:paraId="4F44CDEC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35008915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第二风险</w:t>
            </w:r>
          </w:p>
          <w:p w14:paraId="72BB375A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78D03C1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264DE32A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6E8DE14D">
      <w:pPr>
        <w:pStyle w:val="4"/>
        <w:bidi w:val="0"/>
      </w:pPr>
    </w:p>
    <w:p w14:paraId="2406EC98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/>
          <w:lang w:val="en-US" w:eastAsia="zh-CN"/>
        </w:rPr>
      </w:pPr>
      <w:bookmarkStart w:id="61" w:name="_Toc13834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invoiceFinancialAnalysisDonateRiskInfos</w:t>
      </w:r>
      <w:bookmarkEnd w:id="61"/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63977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4A4E6F5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adjIncr</w:t>
            </w:r>
          </w:p>
          <w:p w14:paraId="5BB2F51E">
            <w:pPr>
              <w:rPr>
                <w:rFonts w:hint="default" w:ascii="宋体" w:hAnsi="宋体"/>
                <w:lang w:eastAsia="zh-CN"/>
              </w:rPr>
            </w:pPr>
          </w:p>
          <w:p w14:paraId="44D6361F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79E83CF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去年捐赠支出</w:t>
            </w:r>
          </w:p>
          <w:p w14:paraId="747B4F88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12F81696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138D0E96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33711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2069D5F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totProf</w:t>
            </w:r>
          </w:p>
          <w:p w14:paraId="460A93C6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312F317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去年利润总额</w:t>
            </w:r>
          </w:p>
          <w:p w14:paraId="5832EA7C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076F4637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0F2BAAC9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47FAF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7BE396E6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rate</w:t>
            </w:r>
          </w:p>
          <w:p w14:paraId="0F013F85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03D7E176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占比</w:t>
            </w:r>
          </w:p>
          <w:p w14:paraId="5EF4BF15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7D75E86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42AE038E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6A52F5A3">
      <w:pPr>
        <w:pStyle w:val="4"/>
        <w:bidi w:val="0"/>
      </w:pPr>
    </w:p>
    <w:p w14:paraId="2C7BFF15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</w:pPr>
      <w:bookmarkStart w:id="62" w:name="_Toc11100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invoiceFinancialAnalysisFinancedAmts</w:t>
      </w:r>
      <w:bookmarkEnd w:id="62"/>
    </w:p>
    <w:p w14:paraId="2DBC5B68">
      <w:pPr>
        <w:rPr>
          <w:rFonts w:hint="default"/>
          <w:lang w:val="en-US" w:eastAsia="zh-CN"/>
        </w:rPr>
      </w:pPr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36C88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611F2A7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hint</w:t>
            </w:r>
          </w:p>
          <w:p w14:paraId="00DB1AD6">
            <w:pPr>
              <w:rPr>
                <w:rFonts w:hint="default" w:ascii="宋体" w:hAnsi="宋体"/>
                <w:lang w:eastAsia="zh-CN"/>
              </w:rPr>
            </w:pPr>
          </w:p>
          <w:p w14:paraId="52F514D1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4A485AE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提示列表</w:t>
            </w:r>
          </w:p>
          <w:p w14:paraId="028C6FCD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22E478B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243D8700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002AB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08DF808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riskGrade</w:t>
            </w:r>
          </w:p>
          <w:p w14:paraId="68C25A70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10FB4FE4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风险等级</w:t>
            </w:r>
          </w:p>
          <w:p w14:paraId="3CC3B30A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1A3229A5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5152186A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25C10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2202" w:type="dxa"/>
            <w:shd w:val="clear" w:color="auto" w:fill="auto"/>
          </w:tcPr>
          <w:p w14:paraId="17D0A33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firstRisk</w:t>
            </w:r>
          </w:p>
          <w:p w14:paraId="45932717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71AD2BC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第一风险</w:t>
            </w:r>
          </w:p>
          <w:p w14:paraId="75BF625B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0ECDDB5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130FA834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206BA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0AF24C5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secondRisk</w:t>
            </w:r>
          </w:p>
          <w:p w14:paraId="214597EE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742B9EC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第二风险</w:t>
            </w:r>
          </w:p>
          <w:p w14:paraId="65FBCB33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2FF7BC0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52C1007D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45B3B8A5">
      <w:pPr>
        <w:pStyle w:val="4"/>
        <w:bidi w:val="0"/>
      </w:pPr>
    </w:p>
    <w:p w14:paraId="171209F9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/>
          <w:lang w:val="en-US" w:eastAsia="zh-CN"/>
        </w:rPr>
      </w:pPr>
      <w:bookmarkStart w:id="63" w:name="_Toc3875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invoiceFinancialAnalysisFinancedAmtInfos</w:t>
      </w:r>
      <w:bookmarkEnd w:id="63"/>
    </w:p>
    <w:p w14:paraId="2FE2D8B0">
      <w:pPr>
        <w:rPr>
          <w:rFonts w:hint="default"/>
          <w:lang w:val="en-US" w:eastAsia="zh-CN"/>
        </w:rPr>
      </w:pPr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36A5F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4ECF848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financedAmt</w:t>
            </w:r>
          </w:p>
          <w:p w14:paraId="0659B3C9">
            <w:pPr>
              <w:rPr>
                <w:rFonts w:hint="default" w:ascii="宋体" w:hAnsi="宋体"/>
                <w:lang w:eastAsia="zh-CN"/>
              </w:rPr>
            </w:pPr>
          </w:p>
          <w:p w14:paraId="5F8A0B94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7EB267A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实收资本期末余额</w:t>
            </w:r>
          </w:p>
          <w:p w14:paraId="364E2E1B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60F5018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44572DD8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77D86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4EBA474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year</w:t>
            </w:r>
          </w:p>
          <w:p w14:paraId="19C48714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652CD29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年度</w:t>
            </w:r>
          </w:p>
          <w:p w14:paraId="0ABD4E5A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5044DC7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38CC7DC9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39EF6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2202" w:type="dxa"/>
            <w:shd w:val="clear" w:color="auto" w:fill="auto"/>
          </w:tcPr>
          <w:p w14:paraId="2B6932A7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rate</w:t>
            </w:r>
          </w:p>
          <w:p w14:paraId="337D13E6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6CFBFB2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未分配利润对实收资本比值（%）</w:t>
            </w:r>
          </w:p>
          <w:p w14:paraId="3FFC777B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086233B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370480DC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3AC3E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333EB95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undProf</w:t>
            </w:r>
          </w:p>
          <w:p w14:paraId="6D22AA39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47A0D474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未分配利润期末余额</w:t>
            </w:r>
          </w:p>
          <w:p w14:paraId="294ED77D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650ACA3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48E36D24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30D90A85">
      <w:pPr>
        <w:pStyle w:val="4"/>
        <w:bidi w:val="0"/>
      </w:pPr>
    </w:p>
    <w:p w14:paraId="7AC1C940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/>
          <w:lang w:val="en-US" w:eastAsia="zh-CN"/>
        </w:rPr>
      </w:pPr>
      <w:bookmarkStart w:id="64" w:name="_Toc6216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invoiceFinancialAnalysisAccountsDues</w:t>
      </w:r>
      <w:bookmarkEnd w:id="64"/>
    </w:p>
    <w:p w14:paraId="26ADB90E">
      <w:pPr>
        <w:rPr>
          <w:rFonts w:hint="default"/>
          <w:lang w:val="en-US" w:eastAsia="zh-CN"/>
        </w:rPr>
      </w:pPr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0C0B7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7E22DF4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hint</w:t>
            </w:r>
          </w:p>
          <w:p w14:paraId="02E81200">
            <w:pPr>
              <w:rPr>
                <w:rFonts w:hint="default" w:ascii="宋体" w:hAnsi="宋体"/>
                <w:lang w:eastAsia="zh-CN"/>
              </w:rPr>
            </w:pPr>
          </w:p>
          <w:p w14:paraId="06B66770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7AD06844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提示列表</w:t>
            </w:r>
          </w:p>
          <w:p w14:paraId="2F00ACB0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4D58FCD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12476B4B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60741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43D3C03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riskGrade</w:t>
            </w:r>
          </w:p>
          <w:p w14:paraId="2870D21A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41910F9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风险等级</w:t>
            </w:r>
          </w:p>
          <w:p w14:paraId="2E2AECFC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2294AEC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110F212A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3F57D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2202" w:type="dxa"/>
            <w:shd w:val="clear" w:color="auto" w:fill="auto"/>
          </w:tcPr>
          <w:p w14:paraId="6FF3536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firstRisk</w:t>
            </w:r>
          </w:p>
          <w:p w14:paraId="1A95AD88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08558BC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第一风险</w:t>
            </w:r>
          </w:p>
          <w:p w14:paraId="1EFBD3ED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5BCF3C9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5E45349B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4B625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0FD38D34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secondRisk</w:t>
            </w:r>
          </w:p>
          <w:p w14:paraId="35E20DF5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135173A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第二风险</w:t>
            </w:r>
          </w:p>
          <w:p w14:paraId="18D443D6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16CC397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67A25752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4C72608D">
      <w:pPr>
        <w:pStyle w:val="4"/>
        <w:bidi w:val="0"/>
      </w:pPr>
    </w:p>
    <w:p w14:paraId="7D7CF9E4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</w:pPr>
      <w:bookmarkStart w:id="65" w:name="_Toc8279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invoiceFinancialAnalysisAccountsDueInfos</w:t>
      </w:r>
      <w:bookmarkEnd w:id="65"/>
    </w:p>
    <w:p w14:paraId="1A49ABC9">
      <w:pPr>
        <w:rPr>
          <w:rFonts w:hint="default"/>
          <w:lang w:val="en-US" w:eastAsia="zh-CN"/>
        </w:rPr>
      </w:pPr>
    </w:p>
    <w:p w14:paraId="1E0B47BD">
      <w:pPr>
        <w:rPr>
          <w:rFonts w:hint="default"/>
          <w:lang w:val="en-US" w:eastAsia="zh-CN"/>
        </w:rPr>
      </w:pPr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3B961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3FBE40E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year</w:t>
            </w:r>
          </w:p>
          <w:p w14:paraId="65274B78">
            <w:pPr>
              <w:rPr>
                <w:rFonts w:hint="default" w:ascii="宋体" w:hAnsi="宋体"/>
                <w:lang w:eastAsia="zh-CN"/>
              </w:rPr>
            </w:pPr>
          </w:p>
          <w:p w14:paraId="0485E4A8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2CDED85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年度</w:t>
            </w:r>
          </w:p>
          <w:p w14:paraId="7A55E520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0AF1576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4A510BEE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41C4E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0908DF05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operationRevenue</w:t>
            </w:r>
          </w:p>
          <w:p w14:paraId="307C7A3D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19ED1F84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营业收入</w:t>
            </w:r>
          </w:p>
          <w:p w14:paraId="5B9F65FE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75250F2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48B4B019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119E9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2202" w:type="dxa"/>
            <w:shd w:val="clear" w:color="auto" w:fill="auto"/>
          </w:tcPr>
          <w:p w14:paraId="3D82DE3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otherReceivablesRate</w:t>
            </w:r>
          </w:p>
          <w:p w14:paraId="1A95AB5A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0BE9F4B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其他应收款率</w:t>
            </w:r>
          </w:p>
          <w:p w14:paraId="02AA6CC7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6D01592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2E07D3D7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0DBAE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4D1DBE3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operationRevenueRate</w:t>
            </w:r>
          </w:p>
          <w:p w14:paraId="1751A328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791CFBCF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营业收入率</w:t>
            </w:r>
          </w:p>
          <w:p w14:paraId="19BFE125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03D6556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16B1792C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5B715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5760630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otherReceivables</w:t>
            </w:r>
          </w:p>
          <w:p w14:paraId="5CF7853D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54E1904F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其他应收款</w:t>
            </w:r>
          </w:p>
          <w:p w14:paraId="404760F2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025E42B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12FC50B4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0C00E530">
      <w:pPr>
        <w:pStyle w:val="4"/>
        <w:bidi w:val="0"/>
      </w:pPr>
    </w:p>
    <w:p w14:paraId="4C529962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/>
          <w:lang w:val="en-US" w:eastAsia="zh-CN"/>
        </w:rPr>
      </w:pPr>
      <w:bookmarkStart w:id="66" w:name="_Toc6881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invoiceFinancialAnalysisDues</w:t>
      </w:r>
      <w:bookmarkEnd w:id="66"/>
    </w:p>
    <w:p w14:paraId="021993F5">
      <w:pPr>
        <w:rPr>
          <w:rFonts w:hint="default"/>
          <w:lang w:val="en-US" w:eastAsia="zh-CN"/>
        </w:rPr>
      </w:pPr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50DDB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2C5627F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hint</w:t>
            </w:r>
          </w:p>
          <w:p w14:paraId="6EFA28EB">
            <w:pPr>
              <w:rPr>
                <w:rFonts w:hint="default" w:ascii="宋体" w:hAnsi="宋体"/>
                <w:lang w:eastAsia="zh-CN"/>
              </w:rPr>
            </w:pPr>
          </w:p>
          <w:p w14:paraId="26501C8C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19CF4235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提示列表</w:t>
            </w:r>
          </w:p>
          <w:p w14:paraId="73A8E29A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5D27F40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0BB7A1CC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06BC0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272275E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riskGrade</w:t>
            </w:r>
          </w:p>
          <w:p w14:paraId="7B910933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6CF9D03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风险等级</w:t>
            </w:r>
          </w:p>
          <w:p w14:paraId="6650131A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36A56BF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0C01011D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4E1AB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2202" w:type="dxa"/>
            <w:shd w:val="clear" w:color="auto" w:fill="auto"/>
          </w:tcPr>
          <w:p w14:paraId="7A7AE31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firstRisk</w:t>
            </w:r>
          </w:p>
          <w:p w14:paraId="6883EE2B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45ECACB6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第一风险</w:t>
            </w:r>
          </w:p>
          <w:p w14:paraId="56E4517B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12B9281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10D02B15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2F2C3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104AF074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secondRisk</w:t>
            </w:r>
          </w:p>
          <w:p w14:paraId="3481C1F5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0C08F64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第二风险</w:t>
            </w:r>
          </w:p>
          <w:p w14:paraId="0C7DD2CD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0A712BA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3738AA5C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195D8EDF">
      <w:pPr>
        <w:pStyle w:val="4"/>
        <w:bidi w:val="0"/>
      </w:pPr>
    </w:p>
    <w:p w14:paraId="425CCA2B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/>
          <w:lang w:val="en-US" w:eastAsia="zh-CN"/>
        </w:rPr>
      </w:pPr>
      <w:bookmarkStart w:id="67" w:name="_Toc15246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invoiceFinancialAnalysisDueInfos</w:t>
      </w:r>
      <w:bookmarkEnd w:id="67"/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1F733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248D5A04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otherPayablesRate</w:t>
            </w:r>
          </w:p>
          <w:p w14:paraId="3084709F">
            <w:pPr>
              <w:rPr>
                <w:rFonts w:hint="default" w:ascii="宋体" w:hAnsi="宋体"/>
                <w:lang w:eastAsia="zh-CN"/>
              </w:rPr>
            </w:pPr>
          </w:p>
          <w:p w14:paraId="18F20AD4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1E3D0096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其他应付款率</w:t>
            </w:r>
          </w:p>
          <w:p w14:paraId="7D038400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1DE1FD4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12C3C9EA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44220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0BEFEB64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year</w:t>
            </w:r>
          </w:p>
          <w:p w14:paraId="38FADDDB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543F7B0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年度</w:t>
            </w:r>
          </w:p>
          <w:p w14:paraId="4282FE73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641E560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2505AD92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181D9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2202" w:type="dxa"/>
            <w:shd w:val="clear" w:color="auto" w:fill="auto"/>
          </w:tcPr>
          <w:p w14:paraId="2EB96A6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otherPayables</w:t>
            </w:r>
          </w:p>
          <w:p w14:paraId="4504CC3D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0055DAC7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其他应付款</w:t>
            </w:r>
          </w:p>
          <w:p w14:paraId="7B464B30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4EC2B25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0F6235F3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65B32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14507D6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operationRevenue</w:t>
            </w:r>
          </w:p>
          <w:p w14:paraId="00DEB810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15A3327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营业收入</w:t>
            </w:r>
          </w:p>
          <w:p w14:paraId="5F281E76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76FDC6F7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780866DA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5CADC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6AD0EA75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operationRevenueRate</w:t>
            </w:r>
          </w:p>
          <w:p w14:paraId="6D2822C4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3516EDB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营业收入率</w:t>
            </w:r>
          </w:p>
          <w:p w14:paraId="49F956B8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0573180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1191E668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36E634FC">
      <w:pPr>
        <w:pStyle w:val="4"/>
        <w:bidi w:val="0"/>
      </w:pPr>
    </w:p>
    <w:p w14:paraId="56CA5CD4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/>
          <w:lang w:val="en-US" w:eastAsia="zh-CN"/>
        </w:rPr>
      </w:pPr>
      <w:bookmarkStart w:id="68" w:name="_Toc3931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invoiceFinancialAnalysisBalances</w:t>
      </w:r>
      <w:bookmarkEnd w:id="68"/>
    </w:p>
    <w:p w14:paraId="7C938DF3">
      <w:pPr>
        <w:rPr>
          <w:rFonts w:hint="default"/>
          <w:lang w:val="en-US" w:eastAsia="zh-CN"/>
        </w:rPr>
      </w:pPr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199C4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4E4D29F4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hint</w:t>
            </w:r>
          </w:p>
          <w:p w14:paraId="66902C9B">
            <w:pPr>
              <w:rPr>
                <w:rFonts w:hint="default" w:ascii="宋体" w:hAnsi="宋体"/>
                <w:lang w:eastAsia="zh-CN"/>
              </w:rPr>
            </w:pPr>
          </w:p>
          <w:p w14:paraId="56312B06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4683EA05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提示列表</w:t>
            </w:r>
          </w:p>
          <w:p w14:paraId="58B19D10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5AAD6DD6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5950A485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71A27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68CBF11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riskGrade</w:t>
            </w:r>
          </w:p>
          <w:p w14:paraId="5436B78A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6D286C65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风险等级</w:t>
            </w:r>
          </w:p>
          <w:p w14:paraId="77344A50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3F36E3A4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5AC44A8C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0BFA9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2202" w:type="dxa"/>
            <w:shd w:val="clear" w:color="auto" w:fill="auto"/>
          </w:tcPr>
          <w:p w14:paraId="0F5B0AE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firstRisk</w:t>
            </w:r>
          </w:p>
          <w:p w14:paraId="5872F0D1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189617D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第一风险</w:t>
            </w:r>
          </w:p>
          <w:p w14:paraId="3ED78D51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5A5C899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4579FCAB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771FF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74C7699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secondRisk</w:t>
            </w:r>
          </w:p>
          <w:p w14:paraId="2F95E152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24E41A76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第二风险</w:t>
            </w:r>
          </w:p>
          <w:p w14:paraId="2B64B9B2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39F2019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1B054D12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03B46F9F">
      <w:pPr>
        <w:pStyle w:val="4"/>
        <w:bidi w:val="0"/>
      </w:pPr>
    </w:p>
    <w:p w14:paraId="4AD027F7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</w:pPr>
      <w:bookmarkStart w:id="69" w:name="_Toc32365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invoiceFinancialAnalysisBalanceInfos</w:t>
      </w:r>
      <w:bookmarkEnd w:id="69"/>
    </w:p>
    <w:p w14:paraId="0FDD03E7">
      <w:pPr>
        <w:rPr>
          <w:rFonts w:hint="default"/>
          <w:lang w:val="en-US" w:eastAsia="zh-CN"/>
        </w:rPr>
      </w:pPr>
    </w:p>
    <w:p w14:paraId="162BD79F">
      <w:pPr>
        <w:rPr>
          <w:rFonts w:hint="default"/>
          <w:lang w:val="en-US" w:eastAsia="zh-CN"/>
        </w:rPr>
      </w:pPr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60D03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73D8FB7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year</w:t>
            </w:r>
          </w:p>
          <w:p w14:paraId="148FA132">
            <w:pPr>
              <w:rPr>
                <w:rFonts w:hint="default" w:ascii="宋体" w:hAnsi="宋体"/>
                <w:lang w:eastAsia="zh-CN"/>
              </w:rPr>
            </w:pPr>
          </w:p>
          <w:p w14:paraId="3893B05B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070BBF65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年度</w:t>
            </w:r>
          </w:p>
          <w:p w14:paraId="1533A733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3128311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1863B582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20CC9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711B984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unearnedRevenue</w:t>
            </w:r>
          </w:p>
          <w:p w14:paraId="5A23BD7E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3EB725C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营业收入</w:t>
            </w:r>
          </w:p>
          <w:p w14:paraId="052B32CA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3CAB535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7F77D40B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25095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2202" w:type="dxa"/>
            <w:shd w:val="clear" w:color="auto" w:fill="auto"/>
          </w:tcPr>
          <w:p w14:paraId="56CFABD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inventoryRate</w:t>
            </w:r>
          </w:p>
          <w:p w14:paraId="5C2E105E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42FBD0F7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库存率</w:t>
            </w:r>
          </w:p>
          <w:p w14:paraId="0427D8B4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5688219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6B9B2769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16607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74FBC62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operationRevenue</w:t>
            </w:r>
          </w:p>
          <w:p w14:paraId="232154CF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5601077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营业收入</w:t>
            </w:r>
          </w:p>
          <w:p w14:paraId="25F2D4D6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25C14B4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102D2720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561E2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65EB405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unearnedRevenueRate</w:t>
            </w:r>
          </w:p>
          <w:p w14:paraId="09A9A6FE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0327D15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未实现收入率</w:t>
            </w:r>
          </w:p>
          <w:p w14:paraId="4C1D768C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62D6BEA7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3EF7365F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546E9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0998438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inventory</w:t>
            </w:r>
          </w:p>
          <w:p w14:paraId="3F32BDB9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0153283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其他应收款</w:t>
            </w:r>
          </w:p>
          <w:p w14:paraId="38DC783D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74BD550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5FE5858E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6728C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19CFA12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operationRevenueRate</w:t>
            </w:r>
          </w:p>
          <w:p w14:paraId="565CD3E3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2F75C8E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营业收入率</w:t>
            </w:r>
          </w:p>
          <w:p w14:paraId="0D5F2C2B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0044AD2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7B8E1132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4F5AF7FD">
      <w:pPr>
        <w:pStyle w:val="4"/>
        <w:bidi w:val="0"/>
      </w:pPr>
    </w:p>
    <w:p w14:paraId="18328D94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/>
          <w:lang w:val="en-US" w:eastAsia="zh-CN"/>
        </w:rPr>
      </w:pPr>
      <w:bookmarkStart w:id="70" w:name="_Toc3577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invoiceFinancialAnalysisAccountsPayables</w:t>
      </w:r>
      <w:bookmarkEnd w:id="70"/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6EDD2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0843746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hint</w:t>
            </w:r>
          </w:p>
          <w:p w14:paraId="74205CA5">
            <w:pPr>
              <w:rPr>
                <w:rFonts w:hint="default" w:ascii="宋体" w:hAnsi="宋体"/>
                <w:lang w:eastAsia="zh-CN"/>
              </w:rPr>
            </w:pPr>
          </w:p>
          <w:p w14:paraId="2C0340C5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2EC6640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提示列表</w:t>
            </w:r>
          </w:p>
          <w:p w14:paraId="443A5AC9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58F8424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7D350732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14977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5FC793C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riskGrade</w:t>
            </w:r>
          </w:p>
          <w:p w14:paraId="481F8732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6E3D9A3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风险等级</w:t>
            </w:r>
          </w:p>
          <w:p w14:paraId="00108C78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59BC193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17051DCC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11C2E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2202" w:type="dxa"/>
            <w:shd w:val="clear" w:color="auto" w:fill="auto"/>
          </w:tcPr>
          <w:p w14:paraId="0D800CF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firstRisk</w:t>
            </w:r>
          </w:p>
          <w:p w14:paraId="0804CD20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1CB9277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第一风险</w:t>
            </w:r>
          </w:p>
          <w:p w14:paraId="0778D276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0E5F1CC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0CC82925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2AB76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181B249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secondRisk</w:t>
            </w:r>
          </w:p>
          <w:p w14:paraId="321A059A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66664997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第二风险</w:t>
            </w:r>
          </w:p>
          <w:p w14:paraId="49F66EB7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2DADCAE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257F6ABE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49087EFC">
      <w:pPr>
        <w:pStyle w:val="4"/>
        <w:bidi w:val="0"/>
      </w:pPr>
    </w:p>
    <w:p w14:paraId="5D5539B8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</w:pPr>
      <w:bookmarkStart w:id="71" w:name="_Toc13433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invoiceFinancialAnalysisAccountsPayableInfos</w:t>
      </w:r>
      <w:bookmarkEnd w:id="71"/>
    </w:p>
    <w:p w14:paraId="47B99BA9">
      <w:pPr>
        <w:rPr>
          <w:rFonts w:hint="default"/>
          <w:lang w:val="en-US" w:eastAsia="zh-CN"/>
        </w:rPr>
      </w:pPr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16188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7069BDD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year</w:t>
            </w:r>
          </w:p>
          <w:p w14:paraId="4B30214C">
            <w:pPr>
              <w:rPr>
                <w:rFonts w:hint="default" w:ascii="宋体" w:hAnsi="宋体"/>
                <w:lang w:eastAsia="zh-CN"/>
              </w:rPr>
            </w:pPr>
          </w:p>
          <w:p w14:paraId="0061526A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1FA0E35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年度</w:t>
            </w:r>
          </w:p>
          <w:p w14:paraId="493E9ECA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294F8D9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1735DBDF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2F56A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3EA0641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operationRevenue</w:t>
            </w:r>
          </w:p>
          <w:p w14:paraId="25D804C6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5E8F344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营业收入</w:t>
            </w:r>
          </w:p>
          <w:p w14:paraId="4B6D8561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27D3629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5723EE64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0E4A4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2202" w:type="dxa"/>
            <w:shd w:val="clear" w:color="auto" w:fill="auto"/>
          </w:tcPr>
          <w:p w14:paraId="5AD6D4C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accountsPayableRate</w:t>
            </w:r>
          </w:p>
          <w:p w14:paraId="68686DCA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1374C6F7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应付账款率</w:t>
            </w:r>
          </w:p>
          <w:p w14:paraId="7090C989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6E93DB27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7F46676D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2CAA3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70CF920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accountsPayable</w:t>
            </w:r>
          </w:p>
          <w:p w14:paraId="2382C989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10BED206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应付账款</w:t>
            </w:r>
          </w:p>
          <w:p w14:paraId="2944E952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0A9D592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6A1CF645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671CA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4279F605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operationRevenueRate</w:t>
            </w:r>
          </w:p>
          <w:p w14:paraId="12027111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0CCA6D25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营业收入率</w:t>
            </w:r>
          </w:p>
          <w:p w14:paraId="379EE1A6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463F5417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549E3678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21B5E43B">
      <w:pPr>
        <w:pStyle w:val="4"/>
        <w:bidi w:val="0"/>
      </w:pPr>
    </w:p>
    <w:p w14:paraId="44DA4236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/>
          <w:lang w:val="en-US" w:eastAsia="zh-CN"/>
        </w:rPr>
      </w:pPr>
      <w:bookmarkStart w:id="72" w:name="_Toc16189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invoiceFinancialAnalysisProfitExceptions</w:t>
      </w:r>
      <w:bookmarkEnd w:id="72"/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3C9B8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63A7683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hint</w:t>
            </w:r>
          </w:p>
          <w:p w14:paraId="274F112F">
            <w:pPr>
              <w:rPr>
                <w:rFonts w:hint="default" w:ascii="宋体" w:hAnsi="宋体"/>
                <w:lang w:eastAsia="zh-CN"/>
              </w:rPr>
            </w:pPr>
          </w:p>
          <w:p w14:paraId="56F9E3AF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426E0AC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提示列表</w:t>
            </w:r>
          </w:p>
          <w:p w14:paraId="7F8D415E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13702937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54A24C87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11D44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140CE6F6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riskGrade</w:t>
            </w:r>
          </w:p>
          <w:p w14:paraId="59EAB259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587F4EE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风险等级</w:t>
            </w:r>
          </w:p>
          <w:p w14:paraId="64DC154D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58615B6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6B3FFE34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576C3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2202" w:type="dxa"/>
            <w:shd w:val="clear" w:color="auto" w:fill="auto"/>
          </w:tcPr>
          <w:p w14:paraId="64BF4C1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firstRisk</w:t>
            </w:r>
          </w:p>
          <w:p w14:paraId="14C0ACAD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39FDB556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第一风险</w:t>
            </w:r>
          </w:p>
          <w:p w14:paraId="61955033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2B797F3F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34116B8B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63B73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05E65D1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secondRisk</w:t>
            </w:r>
          </w:p>
          <w:p w14:paraId="1A43974B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70CF400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第二风险</w:t>
            </w:r>
          </w:p>
          <w:p w14:paraId="5080499F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71ED0536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54D9CCB5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1D78ED86">
      <w:pPr>
        <w:pStyle w:val="4"/>
        <w:bidi w:val="0"/>
      </w:pPr>
    </w:p>
    <w:p w14:paraId="685BB168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/>
          <w:lang w:val="en-US" w:eastAsia="zh-CN"/>
        </w:rPr>
      </w:pPr>
      <w:bookmarkStart w:id="73" w:name="_Toc27411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invoiceFinancialAnalysisProfitExceptionInfos</w:t>
      </w:r>
      <w:bookmarkEnd w:id="73"/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5FC36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3103BD8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totalAssets</w:t>
            </w:r>
          </w:p>
          <w:p w14:paraId="05D15093">
            <w:pPr>
              <w:rPr>
                <w:rFonts w:hint="default" w:ascii="宋体" w:hAnsi="宋体"/>
                <w:lang w:eastAsia="zh-CN"/>
              </w:rPr>
            </w:pPr>
          </w:p>
          <w:p w14:paraId="683829E2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3A11AE8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资产总计</w:t>
            </w:r>
          </w:p>
          <w:p w14:paraId="0517791E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69FA067F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37E7D2C1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09A18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72468AF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year</w:t>
            </w:r>
          </w:p>
          <w:p w14:paraId="114AA630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65E0AE46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年度</w:t>
            </w:r>
          </w:p>
          <w:p w14:paraId="096D8083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2EE91AC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17DA1896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67962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2202" w:type="dxa"/>
            <w:shd w:val="clear" w:color="auto" w:fill="auto"/>
          </w:tcPr>
          <w:p w14:paraId="270EA47F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retainedProfits</w:t>
            </w:r>
          </w:p>
          <w:p w14:paraId="6E596157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017AAA8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净利润</w:t>
            </w:r>
          </w:p>
          <w:p w14:paraId="335EADCD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3D9A7C4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03773CF0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6CA01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5F243357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totalAssetsRate</w:t>
            </w:r>
          </w:p>
          <w:p w14:paraId="3C50F21B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6C41EF4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总资产率</w:t>
            </w:r>
          </w:p>
          <w:p w14:paraId="4FD36F2E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6134A42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4759158E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65852204">
      <w:pPr>
        <w:pStyle w:val="4"/>
        <w:bidi w:val="0"/>
      </w:pPr>
    </w:p>
    <w:p w14:paraId="1BB8EB6B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</w:pPr>
      <w:bookmarkStart w:id="74" w:name="_Toc28254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invoiceFinancialAnalysisPayableTaxes</w:t>
      </w:r>
      <w:bookmarkEnd w:id="74"/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49EA5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50C1CA6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hint</w:t>
            </w:r>
          </w:p>
          <w:p w14:paraId="7260CA07">
            <w:pPr>
              <w:rPr>
                <w:rFonts w:hint="default" w:ascii="宋体" w:hAnsi="宋体"/>
                <w:lang w:eastAsia="zh-CN"/>
              </w:rPr>
            </w:pPr>
          </w:p>
          <w:p w14:paraId="550A498A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6C6D5CA6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提示列表</w:t>
            </w:r>
          </w:p>
          <w:p w14:paraId="01F30FB4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3E5C845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56900EBB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4671D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16BF39C6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riskGrade</w:t>
            </w:r>
          </w:p>
          <w:p w14:paraId="5439DA53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7A5C9BE5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风险等级</w:t>
            </w:r>
          </w:p>
          <w:p w14:paraId="0514797A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1706C20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542CE467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60C08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2202" w:type="dxa"/>
            <w:shd w:val="clear" w:color="auto" w:fill="auto"/>
          </w:tcPr>
          <w:p w14:paraId="78A2F10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firstRisk</w:t>
            </w:r>
          </w:p>
          <w:p w14:paraId="2BC4B1B8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7AAFE89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第一风险</w:t>
            </w:r>
          </w:p>
          <w:p w14:paraId="6F733D6C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2553B5C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40520253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22695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230C4C4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secondRisk</w:t>
            </w:r>
          </w:p>
          <w:p w14:paraId="5E026BA8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35ECA804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第二风险</w:t>
            </w:r>
          </w:p>
          <w:p w14:paraId="756121B7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309059A6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313D2C20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40EB1F7A">
      <w:pPr>
        <w:pStyle w:val="4"/>
        <w:bidi w:val="0"/>
      </w:pPr>
    </w:p>
    <w:p w14:paraId="5D55F470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</w:pPr>
      <w:bookmarkStart w:id="75" w:name="_Toc20104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invoiceFinancialAnalysisPayableTaxesInfos</w:t>
      </w:r>
      <w:bookmarkEnd w:id="75"/>
    </w:p>
    <w:p w14:paraId="60A96B16">
      <w:pPr>
        <w:rPr>
          <w:rFonts w:hint="default"/>
          <w:lang w:val="en-US" w:eastAsia="zh-CN"/>
        </w:rPr>
      </w:pPr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0D36D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195E0D7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reference</w:t>
            </w:r>
          </w:p>
          <w:p w14:paraId="712EABBB">
            <w:pPr>
              <w:rPr>
                <w:rFonts w:hint="default" w:ascii="宋体" w:hAnsi="宋体"/>
                <w:lang w:eastAsia="zh-CN"/>
              </w:rPr>
            </w:pPr>
          </w:p>
          <w:p w14:paraId="6E491045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36D8430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弹性系数行业参考值</w:t>
            </w:r>
          </w:p>
          <w:p w14:paraId="269A2514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5A98E0C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48F67989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7C689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6BCF1725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year</w:t>
            </w:r>
          </w:p>
          <w:p w14:paraId="3C93C4A0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6B066AF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年度</w:t>
            </w:r>
          </w:p>
          <w:p w14:paraId="189AE5CF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5CF1907F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6A1D37EF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389DA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2202" w:type="dxa"/>
            <w:shd w:val="clear" w:color="auto" w:fill="auto"/>
          </w:tcPr>
          <w:p w14:paraId="4988324F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elasticCoe</w:t>
            </w:r>
          </w:p>
          <w:p w14:paraId="0B9591B7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2F7E8AE7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应交税费变动率对营业收入变动率弹性系数</w:t>
            </w:r>
          </w:p>
          <w:p w14:paraId="784C79B5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266795B7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34EEAA40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4C74D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31B1E0FF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operationRevenue</w:t>
            </w:r>
          </w:p>
          <w:p w14:paraId="48AAC26C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348DDD5F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营业收入</w:t>
            </w:r>
          </w:p>
          <w:p w14:paraId="5B42D5F1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7AFFFF7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655642D9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1CCFD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0309C997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taxesPayableRate</w:t>
            </w:r>
          </w:p>
          <w:p w14:paraId="3D34F973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78874B1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应交税费变动率</w:t>
            </w:r>
          </w:p>
          <w:p w14:paraId="334C83BE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16355B87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1C574381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63A33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26B5054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taxesPayable</w:t>
            </w:r>
          </w:p>
          <w:p w14:paraId="36C69E0D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6897367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应交税费</w:t>
            </w:r>
          </w:p>
          <w:p w14:paraId="4D427CC0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0BE7B48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32A05611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6EA0D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72CA345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operationRevenueRate</w:t>
            </w:r>
          </w:p>
          <w:p w14:paraId="3125E2A4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12993D2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营业收入变动率</w:t>
            </w:r>
          </w:p>
          <w:p w14:paraId="573AC630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6F834CC6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37DC3A83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174D1ACB">
      <w:pPr>
        <w:pStyle w:val="4"/>
        <w:bidi w:val="0"/>
      </w:pPr>
    </w:p>
    <w:p w14:paraId="332E7892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</w:pPr>
      <w:bookmarkStart w:id="76" w:name="_Toc13468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invoiceFinancialAnalysisOperAsses</w:t>
      </w:r>
      <w:bookmarkEnd w:id="76"/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75236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43990F6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hint</w:t>
            </w:r>
          </w:p>
          <w:p w14:paraId="1005AEA9">
            <w:pPr>
              <w:rPr>
                <w:rFonts w:hint="default" w:ascii="宋体" w:hAnsi="宋体"/>
                <w:lang w:eastAsia="zh-CN"/>
              </w:rPr>
            </w:pPr>
          </w:p>
          <w:p w14:paraId="08829790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1063C94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提示列表</w:t>
            </w:r>
          </w:p>
          <w:p w14:paraId="2AD12D68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7AAE2FC6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532D9910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01A13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031557F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riskGrade</w:t>
            </w:r>
          </w:p>
          <w:p w14:paraId="22E3E846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2EC659B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风险等级</w:t>
            </w:r>
          </w:p>
          <w:p w14:paraId="4AD0C17A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5E4DDC36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2A5649C3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00175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2202" w:type="dxa"/>
            <w:shd w:val="clear" w:color="auto" w:fill="auto"/>
          </w:tcPr>
          <w:p w14:paraId="34B6A41F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firstRisk</w:t>
            </w:r>
          </w:p>
          <w:p w14:paraId="55DB9A09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18E1E05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第一风险</w:t>
            </w:r>
          </w:p>
          <w:p w14:paraId="4A268C89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7DA3535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400A5837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46370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36EF18E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secondRisk</w:t>
            </w:r>
          </w:p>
          <w:p w14:paraId="3420D145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71DE359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第二风险</w:t>
            </w:r>
          </w:p>
          <w:p w14:paraId="28E270D2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5783E3D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1B2BE7E5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006675B6">
      <w:pPr>
        <w:rPr>
          <w:rFonts w:hint="default" w:ascii="宋体" w:hAnsi="宋体"/>
          <w:lang w:val="en-US" w:eastAsia="zh-CN"/>
        </w:rPr>
      </w:pPr>
    </w:p>
    <w:p w14:paraId="104484E9">
      <w:pPr>
        <w:rPr>
          <w:rFonts w:hint="default" w:ascii="宋体" w:hAnsi="宋体"/>
          <w:lang w:val="en-US" w:eastAsia="zh-CN"/>
        </w:rPr>
      </w:pPr>
    </w:p>
    <w:p w14:paraId="40FF0B32">
      <w:pPr>
        <w:rPr>
          <w:rFonts w:hint="default" w:ascii="宋体" w:hAnsi="宋体"/>
          <w:lang w:val="en-US" w:eastAsia="zh-CN"/>
        </w:rPr>
      </w:pPr>
    </w:p>
    <w:p w14:paraId="0EAF567A">
      <w:pPr>
        <w:rPr>
          <w:rFonts w:hint="default" w:ascii="宋体" w:hAnsi="宋体"/>
          <w:lang w:val="en-US" w:eastAsia="zh-CN"/>
        </w:rPr>
      </w:pPr>
    </w:p>
    <w:p w14:paraId="20C9E850">
      <w:pPr>
        <w:rPr>
          <w:rFonts w:hint="default" w:ascii="宋体" w:hAnsi="宋体"/>
          <w:lang w:val="en-US" w:eastAsia="zh-CN"/>
        </w:rPr>
      </w:pPr>
    </w:p>
    <w:p w14:paraId="0FDF8ED5">
      <w:pPr>
        <w:pStyle w:val="4"/>
        <w:bidi w:val="0"/>
      </w:pPr>
    </w:p>
    <w:p w14:paraId="665E411A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/>
          <w:lang w:val="en-US" w:eastAsia="zh-CN"/>
        </w:rPr>
      </w:pPr>
      <w:bookmarkStart w:id="77" w:name="_Toc24726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invoiceFinancialAnalysisOperAssInfos</w:t>
      </w:r>
      <w:bookmarkEnd w:id="77"/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3DA2F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4CBAFC2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costAmt</w:t>
            </w:r>
          </w:p>
          <w:p w14:paraId="64EECA94">
            <w:pPr>
              <w:rPr>
                <w:rFonts w:hint="default" w:ascii="宋体" w:hAnsi="宋体"/>
                <w:lang w:eastAsia="zh-CN"/>
              </w:rPr>
            </w:pPr>
          </w:p>
          <w:p w14:paraId="6E04532F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1D0CA66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四季度金额</w:t>
            </w:r>
          </w:p>
          <w:p w14:paraId="21DFEB45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0C4D66F7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48DCD8EE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6A404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5DD282F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operatingAssetsAmt</w:t>
            </w:r>
          </w:p>
          <w:p w14:paraId="31004344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47CB28BF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净经营四季度金额</w:t>
            </w:r>
          </w:p>
          <w:p w14:paraId="3B88B9BB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7597A0E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3F36A998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63FEB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2202" w:type="dxa"/>
            <w:shd w:val="clear" w:color="auto" w:fill="auto"/>
          </w:tcPr>
          <w:p w14:paraId="2789FBE5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costAvg</w:t>
            </w:r>
          </w:p>
          <w:p w14:paraId="052085DF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3B5F1C8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年平均值</w:t>
            </w:r>
          </w:p>
          <w:p w14:paraId="4ACB89CE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16616DF7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54DCA308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1CB30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5C7B853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year</w:t>
            </w:r>
          </w:p>
          <w:p w14:paraId="3C82AB64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682C885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年度</w:t>
            </w:r>
          </w:p>
          <w:p w14:paraId="38071BD6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146C09F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2E7C1F87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413C7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75D697D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rate</w:t>
            </w:r>
          </w:p>
          <w:p w14:paraId="4E5F7C4E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27BDBB6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环比变动率</w:t>
            </w:r>
          </w:p>
          <w:p w14:paraId="2293BF02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3508F414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782095B5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68D40AB6">
      <w:pPr>
        <w:pStyle w:val="3"/>
        <w:numPr>
          <w:ilvl w:val="1"/>
          <w:numId w:val="0"/>
        </w:numPr>
        <w:tabs>
          <w:tab w:val="clear" w:pos="1853"/>
        </w:tabs>
        <w:bidi w:val="0"/>
        <w:rPr>
          <w:rFonts w:hint="default" w:ascii="Times New Roman" w:hAnsi="Times New Roman" w:eastAsia="宋体" w:cs="Arial"/>
          <w:b/>
          <w:bCs w:val="0"/>
          <w:iCs/>
          <w:kern w:val="0"/>
          <w:sz w:val="32"/>
          <w:szCs w:val="28"/>
          <w:lang w:val="en-US" w:eastAsia="zh-CN" w:bidi="ar-SA"/>
        </w:rPr>
      </w:pPr>
    </w:p>
    <w:p w14:paraId="08518264">
      <w:pPr>
        <w:pStyle w:val="3"/>
        <w:bidi w:val="0"/>
        <w:rPr>
          <w:rFonts w:hint="default" w:ascii="Times New Roman" w:hAnsi="Times New Roman" w:eastAsia="宋体" w:cs="Arial"/>
          <w:b/>
          <w:bCs w:val="0"/>
          <w:iCs/>
          <w:kern w:val="0"/>
          <w:sz w:val="32"/>
          <w:szCs w:val="28"/>
          <w:lang w:val="en-US" w:eastAsia="zh-CN" w:bidi="ar-SA"/>
        </w:rPr>
      </w:pPr>
      <w:bookmarkStart w:id="78" w:name="_Toc11321"/>
      <w:r>
        <w:rPr>
          <w:rFonts w:hint="default" w:ascii="Times New Roman" w:hAnsi="Times New Roman" w:eastAsia="宋体" w:cs="Arial"/>
          <w:b/>
          <w:bCs w:val="0"/>
          <w:iCs/>
          <w:kern w:val="0"/>
          <w:sz w:val="32"/>
          <w:szCs w:val="28"/>
          <w:lang w:val="en-US" w:eastAsia="zh-CN" w:bidi="ar-SA"/>
        </w:rPr>
        <w:t>invoiceTaxRiskAssessmentAllMap</w:t>
      </w:r>
      <w:bookmarkEnd w:id="78"/>
    </w:p>
    <w:p w14:paraId="35F900A2">
      <w:pPr>
        <w:rPr>
          <w:rFonts w:hint="default"/>
          <w:lang w:val="en-US" w:eastAsia="zh-CN"/>
        </w:rPr>
      </w:pPr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10834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2748CE9F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invoiceTaxRiskAssessmentPaidLists</w:t>
            </w:r>
          </w:p>
          <w:p w14:paraId="4B5696D7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0365F0D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近三年实缴税额信息</w:t>
            </w:r>
          </w:p>
          <w:p w14:paraId="05161605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300D957A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List&lt;</w:t>
            </w:r>
            <w:r>
              <w:rPr>
                <w:rFonts w:hint="default" w:ascii="宋体" w:hAnsi="宋体"/>
                <w:lang w:eastAsia="zh-CN"/>
              </w:rPr>
              <w:t>Map&lt;String, Object&gt;</w:t>
            </w:r>
            <w:r>
              <w:rPr>
                <w:rFonts w:hint="eastAsia" w:ascii="宋体" w:hAnsi="宋体"/>
                <w:lang w:val="en-US" w:eastAsia="zh-CN"/>
              </w:rPr>
              <w:t>&gt;</w:t>
            </w:r>
          </w:p>
          <w:p w14:paraId="453F39F9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6F2F4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6915C9A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invoiceTaxRiskAssessmentTaxRatios</w:t>
            </w:r>
          </w:p>
          <w:p w14:paraId="6EB6D108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15FA235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增值税税负率(年度)</w:t>
            </w:r>
          </w:p>
          <w:p w14:paraId="4D964D16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04A3D144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Map&lt;String, Object&gt;</w:t>
            </w:r>
          </w:p>
          <w:p w14:paraId="289EB672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20759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7B16562F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invoiceTaxRiskAssessmentTaxRatioInfos</w:t>
            </w:r>
          </w:p>
          <w:p w14:paraId="4FEE7308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5C9065F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增值税税负率(年度）详情</w:t>
            </w:r>
          </w:p>
          <w:p w14:paraId="504E4E75">
            <w:pPr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5E776F07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List&lt;</w:t>
            </w:r>
            <w:r>
              <w:rPr>
                <w:rFonts w:hint="default" w:ascii="宋体" w:hAnsi="宋体"/>
                <w:lang w:eastAsia="zh-CN"/>
              </w:rPr>
              <w:t>Map&lt;String, Object&gt;</w:t>
            </w:r>
            <w:r>
              <w:rPr>
                <w:rFonts w:hint="eastAsia" w:ascii="宋体" w:hAnsi="宋体"/>
                <w:lang w:val="en-US" w:eastAsia="zh-CN"/>
              </w:rPr>
              <w:t>&gt;</w:t>
            </w:r>
          </w:p>
          <w:p w14:paraId="7D8BBC48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161EE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797C24B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invoiceTaxRiskAssessmentContributes</w:t>
            </w:r>
          </w:p>
          <w:p w14:paraId="5C6589CB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1B2C159F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企业所得税贡献率</w:t>
            </w:r>
          </w:p>
          <w:p w14:paraId="3A1828BF">
            <w:pPr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  <w:vAlign w:val="top"/>
          </w:tcPr>
          <w:p w14:paraId="7F741CF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Map&lt;String, Object&gt;</w:t>
            </w:r>
          </w:p>
          <w:p w14:paraId="4E4FBAD4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09400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6B18632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invoiceTaxRiskAssessmentContributeInfos</w:t>
            </w:r>
          </w:p>
          <w:p w14:paraId="7FEAF3E3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45773195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企业所得税贡献率详情</w:t>
            </w:r>
          </w:p>
          <w:p w14:paraId="17EB67D9">
            <w:pPr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  <w:vAlign w:val="top"/>
          </w:tcPr>
          <w:p w14:paraId="41D8C837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List&lt;</w:t>
            </w:r>
            <w:r>
              <w:rPr>
                <w:rFonts w:hint="default" w:ascii="宋体" w:hAnsi="宋体"/>
                <w:lang w:eastAsia="zh-CN"/>
              </w:rPr>
              <w:t>Map&lt;String, Object&gt;</w:t>
            </w:r>
            <w:r>
              <w:rPr>
                <w:rFonts w:hint="eastAsia" w:ascii="宋体" w:hAnsi="宋体"/>
                <w:lang w:val="en-US" w:eastAsia="zh-CN"/>
              </w:rPr>
              <w:t>&gt;</w:t>
            </w:r>
          </w:p>
          <w:p w14:paraId="1298620D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1890E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7623C3D4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invoiceTaxRiskAssessmentCorporates</w:t>
            </w:r>
          </w:p>
          <w:p w14:paraId="1797A83C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4D5BA66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企业所得税纳税调整增加率</w:t>
            </w:r>
          </w:p>
          <w:p w14:paraId="7037F609">
            <w:pPr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  <w:vAlign w:val="top"/>
          </w:tcPr>
          <w:p w14:paraId="36DAC5D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Map&lt;String, Object&gt;</w:t>
            </w:r>
          </w:p>
          <w:p w14:paraId="77AFFAA0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03F71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6141F284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invoiceTaxRiskAssessmentCorporateInfos</w:t>
            </w:r>
          </w:p>
          <w:p w14:paraId="123D902D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600D67D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企业所得税纳税调整增加率详情</w:t>
            </w:r>
          </w:p>
          <w:p w14:paraId="6BC3D444">
            <w:pPr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  <w:vAlign w:val="top"/>
          </w:tcPr>
          <w:p w14:paraId="3FF68AB2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List&lt;</w:t>
            </w:r>
            <w:r>
              <w:rPr>
                <w:rFonts w:hint="default" w:ascii="宋体" w:hAnsi="宋体"/>
                <w:lang w:eastAsia="zh-CN"/>
              </w:rPr>
              <w:t>Map&lt;String, Object&gt;</w:t>
            </w:r>
            <w:r>
              <w:rPr>
                <w:rFonts w:hint="eastAsia" w:ascii="宋体" w:hAnsi="宋体"/>
                <w:lang w:val="en-US" w:eastAsia="zh-CN"/>
              </w:rPr>
              <w:t>&gt;</w:t>
            </w:r>
          </w:p>
          <w:p w14:paraId="7580FA40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2DD25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66804637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invoiceTaxRiskAssessmentReduces</w:t>
            </w:r>
          </w:p>
          <w:p w14:paraId="1A79B19B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14440ACF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企业所得税纳税调整减少率</w:t>
            </w:r>
          </w:p>
          <w:p w14:paraId="121CCE8E">
            <w:pPr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  <w:vAlign w:val="top"/>
          </w:tcPr>
          <w:p w14:paraId="45C63CEF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Map&lt;String, Object&gt;</w:t>
            </w:r>
          </w:p>
          <w:p w14:paraId="7564A8A1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0FDCC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0BEDEDC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invoiceTaxRiskAssessmentReduceInfos</w:t>
            </w:r>
          </w:p>
          <w:p w14:paraId="01AE160B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2080EC1F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企业所得税纳税调整减少率详情</w:t>
            </w:r>
          </w:p>
          <w:p w14:paraId="4E670C11">
            <w:pPr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  <w:vAlign w:val="top"/>
          </w:tcPr>
          <w:p w14:paraId="5BA1DC7A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List&lt;</w:t>
            </w:r>
            <w:r>
              <w:rPr>
                <w:rFonts w:hint="default" w:ascii="宋体" w:hAnsi="宋体"/>
                <w:lang w:eastAsia="zh-CN"/>
              </w:rPr>
              <w:t>Map&lt;String, Object&gt;</w:t>
            </w:r>
            <w:r>
              <w:rPr>
                <w:rFonts w:hint="eastAsia" w:ascii="宋体" w:hAnsi="宋体"/>
                <w:lang w:val="en-US" w:eastAsia="zh-CN"/>
              </w:rPr>
              <w:t>&gt;</w:t>
            </w:r>
          </w:p>
          <w:p w14:paraId="1F4DE22E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46620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43876ED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invoiceTaxRiskAssessmentAssTaxes</w:t>
            </w:r>
          </w:p>
          <w:p w14:paraId="6332532C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0E7E193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利润表存在资产减值损失、信用减值损失；申报表不存在纳税调增项</w:t>
            </w:r>
          </w:p>
          <w:p w14:paraId="41B9A28A">
            <w:pPr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  <w:vAlign w:val="top"/>
          </w:tcPr>
          <w:p w14:paraId="48DC2014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Map&lt;String, Object&gt;</w:t>
            </w:r>
          </w:p>
          <w:p w14:paraId="67CCB5EF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6AD37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0698F10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invoiceTaxRiskAssessmentAssTaxInfos</w:t>
            </w:r>
          </w:p>
          <w:p w14:paraId="0E74B179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49F0BEF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利润表存在资产减值损失、信用减值损失；申报表不存在纳税调增项详情</w:t>
            </w:r>
          </w:p>
          <w:p w14:paraId="02DF436D">
            <w:pPr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  <w:vAlign w:val="top"/>
          </w:tcPr>
          <w:p w14:paraId="2FC8C56D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List&lt;</w:t>
            </w:r>
            <w:r>
              <w:rPr>
                <w:rFonts w:hint="default" w:ascii="宋体" w:hAnsi="宋体"/>
                <w:lang w:eastAsia="zh-CN"/>
              </w:rPr>
              <w:t>Map&lt;String, Object&gt;</w:t>
            </w:r>
            <w:r>
              <w:rPr>
                <w:rFonts w:hint="eastAsia" w:ascii="宋体" w:hAnsi="宋体"/>
                <w:lang w:val="en-US" w:eastAsia="zh-CN"/>
              </w:rPr>
              <w:t>&gt;</w:t>
            </w:r>
          </w:p>
          <w:p w14:paraId="7703E04E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18C7D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66E95FC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invoiceTaxRiskAssessmentChangeRates</w:t>
            </w:r>
          </w:p>
          <w:p w14:paraId="23AD29C2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6072AE1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纳税调整后所得变动率与营业收入变动率弹性系数</w:t>
            </w:r>
          </w:p>
          <w:p w14:paraId="4C0557A3">
            <w:pPr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  <w:vAlign w:val="top"/>
          </w:tcPr>
          <w:p w14:paraId="2C01DAAF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Map&lt;String, Object&gt;</w:t>
            </w:r>
          </w:p>
          <w:p w14:paraId="0769D5DC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338E0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6AD67584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invoiceTaxRiskAssessmentChangeRateInfos</w:t>
            </w:r>
          </w:p>
          <w:p w14:paraId="7758CAAA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31938C0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纳税调整后所得变动率与营业收入变动率弹性系数详情</w:t>
            </w:r>
          </w:p>
          <w:p w14:paraId="42AB9AA1">
            <w:pPr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  <w:vAlign w:val="top"/>
          </w:tcPr>
          <w:p w14:paraId="78323138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List&lt;</w:t>
            </w:r>
            <w:r>
              <w:rPr>
                <w:rFonts w:hint="default" w:ascii="宋体" w:hAnsi="宋体"/>
                <w:lang w:eastAsia="zh-CN"/>
              </w:rPr>
              <w:t>Map&lt;String, Object&gt;</w:t>
            </w:r>
            <w:r>
              <w:rPr>
                <w:rFonts w:hint="eastAsia" w:ascii="宋体" w:hAnsi="宋体"/>
                <w:lang w:val="en-US" w:eastAsia="zh-CN"/>
              </w:rPr>
              <w:t>&gt;</w:t>
            </w:r>
          </w:p>
          <w:p w14:paraId="11C4CD46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658BA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5B4AAEB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invoiceTaxRiskAssessmentTaxIncRates</w:t>
            </w:r>
          </w:p>
          <w:p w14:paraId="2442ED13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6600176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人工费用变动率与营业收入变动率弹性系数</w:t>
            </w:r>
          </w:p>
          <w:p w14:paraId="399ECD65">
            <w:pPr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  <w:vAlign w:val="top"/>
          </w:tcPr>
          <w:p w14:paraId="5D76B456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Map&lt;String, Object&gt;</w:t>
            </w:r>
          </w:p>
          <w:p w14:paraId="525C5386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5ACF1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30A61397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invoiceTaxRiskAssessmentTaxIncRateInfos</w:t>
            </w:r>
          </w:p>
          <w:p w14:paraId="1E9E3331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6AE38DF6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人工费用变动率与营业收入变动率弹性系数详情</w:t>
            </w:r>
          </w:p>
          <w:p w14:paraId="6E6AB495">
            <w:pPr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  <w:vAlign w:val="top"/>
          </w:tcPr>
          <w:p w14:paraId="0D474618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List&lt;</w:t>
            </w:r>
            <w:r>
              <w:rPr>
                <w:rFonts w:hint="default" w:ascii="宋体" w:hAnsi="宋体"/>
                <w:lang w:eastAsia="zh-CN"/>
              </w:rPr>
              <w:t>Map&lt;String, Object&gt;</w:t>
            </w:r>
            <w:r>
              <w:rPr>
                <w:rFonts w:hint="eastAsia" w:ascii="宋体" w:hAnsi="宋体"/>
                <w:lang w:val="en-US" w:eastAsia="zh-CN"/>
              </w:rPr>
              <w:t>&gt;</w:t>
            </w:r>
          </w:p>
          <w:p w14:paraId="6D4128D0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231CF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1AA17FF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invoiceTaxRiskAssessmentLossBusIncs</w:t>
            </w:r>
          </w:p>
          <w:p w14:paraId="556027ED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3908257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企业所得税汇缴申报的损失类营业外支出金额</w:t>
            </w:r>
          </w:p>
          <w:p w14:paraId="673FE361">
            <w:pPr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  <w:vAlign w:val="top"/>
          </w:tcPr>
          <w:p w14:paraId="1F39716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Map&lt;String, Object&gt;</w:t>
            </w:r>
          </w:p>
          <w:p w14:paraId="15F572E0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2B52F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237BE63F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invoiceTaxRiskAssessmentLossBusIncInfos</w:t>
            </w:r>
          </w:p>
          <w:p w14:paraId="446EE2B1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60DCC44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企业所得税汇缴申报的损失类营业外支出金额详情</w:t>
            </w:r>
          </w:p>
          <w:p w14:paraId="7CA4AFD4">
            <w:pPr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  <w:vAlign w:val="top"/>
          </w:tcPr>
          <w:p w14:paraId="541B9E4B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List&lt;</w:t>
            </w:r>
            <w:r>
              <w:rPr>
                <w:rFonts w:hint="default" w:ascii="宋体" w:hAnsi="宋体"/>
                <w:lang w:eastAsia="zh-CN"/>
              </w:rPr>
              <w:t>Map&lt;String, Object&gt;</w:t>
            </w:r>
            <w:r>
              <w:rPr>
                <w:rFonts w:hint="eastAsia" w:ascii="宋体" w:hAnsi="宋体"/>
                <w:lang w:val="en-US" w:eastAsia="zh-CN"/>
              </w:rPr>
              <w:t>&gt;</w:t>
            </w:r>
          </w:p>
          <w:p w14:paraId="344BDB4D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03E09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7C8C4A87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invoiceTaxRiskAssessmentNontaxBusIncs</w:t>
            </w:r>
          </w:p>
          <w:p w14:paraId="5C1DF12B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603B0EF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企业所得税不征税收入调减金额分析</w:t>
            </w:r>
          </w:p>
          <w:p w14:paraId="4BD0AA61">
            <w:pPr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  <w:vAlign w:val="top"/>
          </w:tcPr>
          <w:p w14:paraId="574B035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Map&lt;String, Object&gt;</w:t>
            </w:r>
          </w:p>
          <w:p w14:paraId="18620D87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6633F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73E11397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invoiceTaxRiskAssessmentNontaxBusIncInfos</w:t>
            </w:r>
          </w:p>
          <w:p w14:paraId="5519888C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30DF129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企业所得税不征税收入调减金额分析详情</w:t>
            </w:r>
          </w:p>
          <w:p w14:paraId="4AB352A5">
            <w:pPr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  <w:vAlign w:val="top"/>
          </w:tcPr>
          <w:p w14:paraId="0D9D50AB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List&lt;</w:t>
            </w:r>
            <w:r>
              <w:rPr>
                <w:rFonts w:hint="default" w:ascii="宋体" w:hAnsi="宋体"/>
                <w:lang w:eastAsia="zh-CN"/>
              </w:rPr>
              <w:t>Map&lt;String, Object&gt;</w:t>
            </w:r>
            <w:r>
              <w:rPr>
                <w:rFonts w:hint="eastAsia" w:ascii="宋体" w:hAnsi="宋体"/>
                <w:lang w:val="en-US" w:eastAsia="zh-CN"/>
              </w:rPr>
              <w:t>&gt;</w:t>
            </w:r>
          </w:p>
          <w:p w14:paraId="56633A6C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557D6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67C715A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invoiceTaxRiskAssessmentEnjoyingBenefits</w:t>
            </w:r>
          </w:p>
          <w:p w14:paraId="6794BFF5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00DB7FE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不符合小微企业条件却享受小微企业优惠</w:t>
            </w:r>
          </w:p>
          <w:p w14:paraId="43818A06">
            <w:pPr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  <w:vAlign w:val="top"/>
          </w:tcPr>
          <w:p w14:paraId="22CC8C7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Map&lt;String, Object&gt;</w:t>
            </w:r>
          </w:p>
          <w:p w14:paraId="7E1B5728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677DD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54FD590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invoiceTaxRiskAssessmentEnjoyingBenefitInfos</w:t>
            </w:r>
          </w:p>
          <w:p w14:paraId="7BADB7DA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68CA0366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不符合小微企业条件却享受小微企业优惠详情</w:t>
            </w:r>
          </w:p>
          <w:p w14:paraId="4DBAE063">
            <w:pPr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  <w:vAlign w:val="top"/>
          </w:tcPr>
          <w:p w14:paraId="61CE4693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List&lt;</w:t>
            </w:r>
            <w:r>
              <w:rPr>
                <w:rFonts w:hint="default" w:ascii="宋体" w:hAnsi="宋体"/>
                <w:lang w:eastAsia="zh-CN"/>
              </w:rPr>
              <w:t>Map&lt;String, Object&gt;</w:t>
            </w:r>
            <w:r>
              <w:rPr>
                <w:rFonts w:hint="eastAsia" w:ascii="宋体" w:hAnsi="宋体"/>
                <w:lang w:val="en-US" w:eastAsia="zh-CN"/>
              </w:rPr>
              <w:t>&gt;</w:t>
            </w:r>
          </w:p>
          <w:p w14:paraId="63C5E22E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4A76A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5ED8B2B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invoiceTaxRiskAssessmentStamps</w:t>
            </w:r>
          </w:p>
          <w:p w14:paraId="0204BF23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306804C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印花税变动分析</w:t>
            </w:r>
          </w:p>
          <w:p w14:paraId="44C38E67">
            <w:pPr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  <w:vAlign w:val="top"/>
          </w:tcPr>
          <w:p w14:paraId="5E636D8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Map&lt;String, Object&gt;</w:t>
            </w:r>
          </w:p>
          <w:p w14:paraId="2FCB6A71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01926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5F126C04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invoiceTaxRiskAssessmentStampInfos</w:t>
            </w:r>
          </w:p>
          <w:p w14:paraId="5BFAFA40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6AAE691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印花税变动分析详情</w:t>
            </w:r>
          </w:p>
          <w:p w14:paraId="329DE05D">
            <w:pPr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  <w:vAlign w:val="top"/>
          </w:tcPr>
          <w:p w14:paraId="050A8DA9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List&lt;</w:t>
            </w:r>
            <w:r>
              <w:rPr>
                <w:rFonts w:hint="default" w:ascii="宋体" w:hAnsi="宋体"/>
                <w:lang w:eastAsia="zh-CN"/>
              </w:rPr>
              <w:t>Map&lt;String, Object&gt;</w:t>
            </w:r>
            <w:r>
              <w:rPr>
                <w:rFonts w:hint="eastAsia" w:ascii="宋体" w:hAnsi="宋体"/>
                <w:lang w:val="en-US" w:eastAsia="zh-CN"/>
              </w:rPr>
              <w:t>&gt;</w:t>
            </w:r>
          </w:p>
          <w:p w14:paraId="05DB6138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1A76E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599F0F6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invoiceTaxRiskAssessmentResources</w:t>
            </w:r>
          </w:p>
          <w:p w14:paraId="6EE67A6A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6F8FE27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资源税变动分析</w:t>
            </w:r>
          </w:p>
          <w:p w14:paraId="0C1CD822">
            <w:pPr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  <w:vAlign w:val="top"/>
          </w:tcPr>
          <w:p w14:paraId="50ABE2D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Map&lt;String, Object&gt;</w:t>
            </w:r>
          </w:p>
          <w:p w14:paraId="3C8DDD20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2C462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2E44924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invoiceTaxRiskAssessmentResourceInfos</w:t>
            </w:r>
          </w:p>
          <w:p w14:paraId="7E254788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082A9CA6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资源税变动分析详情</w:t>
            </w:r>
          </w:p>
          <w:p w14:paraId="21F4D7BA">
            <w:pPr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  <w:vAlign w:val="top"/>
          </w:tcPr>
          <w:p w14:paraId="44E360D0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List&lt;</w:t>
            </w:r>
            <w:r>
              <w:rPr>
                <w:rFonts w:hint="default" w:ascii="宋体" w:hAnsi="宋体"/>
                <w:lang w:eastAsia="zh-CN"/>
              </w:rPr>
              <w:t>Map&lt;String, Object&gt;</w:t>
            </w:r>
            <w:r>
              <w:rPr>
                <w:rFonts w:hint="eastAsia" w:ascii="宋体" w:hAnsi="宋体"/>
                <w:lang w:val="en-US" w:eastAsia="zh-CN"/>
              </w:rPr>
              <w:t>&gt;</w:t>
            </w:r>
          </w:p>
          <w:p w14:paraId="50ED2FC4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49B3A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59A782C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invoiceTaxRiskAssessmentConstrTaxes</w:t>
            </w:r>
          </w:p>
          <w:p w14:paraId="278B6F5B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22473CE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城建税税率异常</w:t>
            </w:r>
          </w:p>
          <w:p w14:paraId="00C01BFE">
            <w:pPr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  <w:vAlign w:val="top"/>
          </w:tcPr>
          <w:p w14:paraId="01F27A7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Map&lt;String, Object&gt;</w:t>
            </w:r>
          </w:p>
          <w:p w14:paraId="78733DFC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2B7F1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16259FB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invoiceTaxRiskAssessmentConstrTaxInfos</w:t>
            </w:r>
          </w:p>
          <w:p w14:paraId="09084314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435DC954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城建税税率异常详情</w:t>
            </w:r>
          </w:p>
          <w:p w14:paraId="08EFA924">
            <w:pPr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  <w:vAlign w:val="top"/>
          </w:tcPr>
          <w:p w14:paraId="31E0FE54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List&lt;</w:t>
            </w:r>
            <w:r>
              <w:rPr>
                <w:rFonts w:hint="default" w:ascii="宋体" w:hAnsi="宋体"/>
                <w:lang w:eastAsia="zh-CN"/>
              </w:rPr>
              <w:t>Map&lt;String, Object&gt;</w:t>
            </w:r>
            <w:r>
              <w:rPr>
                <w:rFonts w:hint="eastAsia" w:ascii="宋体" w:hAnsi="宋体"/>
                <w:lang w:val="en-US" w:eastAsia="zh-CN"/>
              </w:rPr>
              <w:t>&gt;</w:t>
            </w:r>
          </w:p>
          <w:p w14:paraId="51F37105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7891D325">
      <w:pPr>
        <w:pStyle w:val="4"/>
        <w:bidi w:val="0"/>
      </w:pPr>
    </w:p>
    <w:p w14:paraId="49AA2B2F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</w:pPr>
      <w:bookmarkStart w:id="79" w:name="_Toc23563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invoiceTaxRiskAssessmentPaidLists</w:t>
      </w:r>
      <w:bookmarkEnd w:id="79"/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79215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1F27F2F6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year</w:t>
            </w:r>
          </w:p>
          <w:p w14:paraId="3B274D47">
            <w:pPr>
              <w:rPr>
                <w:rFonts w:hint="default" w:ascii="宋体" w:hAnsi="宋体"/>
                <w:lang w:eastAsia="zh-CN"/>
              </w:rPr>
            </w:pPr>
          </w:p>
          <w:p w14:paraId="1E7E96F1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15BA287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年份</w:t>
            </w:r>
          </w:p>
          <w:p w14:paraId="3EE3C08C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6FB388D6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4B666CD9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06A20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1DECCB9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taxAmt</w:t>
            </w:r>
          </w:p>
          <w:p w14:paraId="061CB540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2D95C795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金额</w:t>
            </w:r>
          </w:p>
          <w:p w14:paraId="75B1EACB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0049926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76DAAE69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334FA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2202" w:type="dxa"/>
            <w:shd w:val="clear" w:color="auto" w:fill="auto"/>
          </w:tcPr>
          <w:p w14:paraId="27349DD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projectName</w:t>
            </w:r>
          </w:p>
          <w:p w14:paraId="18FFC9D5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3570507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名称</w:t>
            </w:r>
          </w:p>
          <w:p w14:paraId="249D6B02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5852AAB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4C7E7522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192451E4">
      <w:pPr>
        <w:pStyle w:val="4"/>
        <w:bidi w:val="0"/>
      </w:pPr>
    </w:p>
    <w:p w14:paraId="13BF1983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/>
          <w:lang w:val="en-US" w:eastAsia="zh-CN"/>
        </w:rPr>
      </w:pPr>
      <w:bookmarkStart w:id="80" w:name="_Toc20501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invoiceTaxRiskAssessmentTaxRatios</w:t>
      </w:r>
      <w:bookmarkEnd w:id="80"/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3B234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01E2030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hint</w:t>
            </w:r>
          </w:p>
          <w:p w14:paraId="1BA05EC4">
            <w:pPr>
              <w:rPr>
                <w:rFonts w:hint="default" w:ascii="宋体" w:hAnsi="宋体"/>
                <w:lang w:eastAsia="zh-CN"/>
              </w:rPr>
            </w:pPr>
          </w:p>
          <w:p w14:paraId="1F652DF3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60E2557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提示</w:t>
            </w:r>
          </w:p>
          <w:p w14:paraId="154CCC48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568101E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6CFFA311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48FD7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242334BF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riskGrade</w:t>
            </w:r>
          </w:p>
          <w:p w14:paraId="09BDE1DD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75B04BD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风险等级</w:t>
            </w:r>
          </w:p>
          <w:p w14:paraId="4CC6233D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5FFF1E2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168903D0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7177D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2202" w:type="dxa"/>
            <w:shd w:val="clear" w:color="auto" w:fill="auto"/>
          </w:tcPr>
          <w:p w14:paraId="325CDF3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firstRisk</w:t>
            </w:r>
          </w:p>
          <w:p w14:paraId="11320848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6D83DF7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第一风险</w:t>
            </w:r>
          </w:p>
          <w:p w14:paraId="223BB6F3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36908AC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438E4991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64BA0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2202" w:type="dxa"/>
            <w:shd w:val="clear" w:color="auto" w:fill="auto"/>
          </w:tcPr>
          <w:p w14:paraId="2845223F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secondRisk</w:t>
            </w:r>
          </w:p>
          <w:p w14:paraId="4B9CE0D0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41E0C827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第二风险</w:t>
            </w:r>
          </w:p>
          <w:p w14:paraId="033E8753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7BA4D30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3F00197A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5B171CCA">
      <w:pPr>
        <w:pStyle w:val="4"/>
        <w:bidi w:val="0"/>
      </w:pPr>
    </w:p>
    <w:p w14:paraId="6FCC654D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</w:pPr>
      <w:bookmarkStart w:id="81" w:name="_Toc30315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invoiceTaxRiskAssessmentTaxRatioInfos</w:t>
      </w:r>
      <w:bookmarkEnd w:id="81"/>
    </w:p>
    <w:p w14:paraId="1D5AB7BA">
      <w:pPr>
        <w:rPr>
          <w:rFonts w:hint="default"/>
          <w:lang w:val="en-US" w:eastAsia="zh-CN"/>
        </w:rPr>
      </w:pPr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5CB64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39CA0E5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avg</w:t>
            </w:r>
          </w:p>
          <w:p w14:paraId="715E1846">
            <w:pPr>
              <w:rPr>
                <w:rFonts w:hint="default" w:ascii="宋体" w:hAnsi="宋体"/>
                <w:lang w:eastAsia="zh-CN"/>
              </w:rPr>
            </w:pPr>
          </w:p>
          <w:p w14:paraId="6D99CEA2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77EF572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行业参考值</w:t>
            </w:r>
          </w:p>
          <w:p w14:paraId="068913A9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06D4FD4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6C621860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62BBB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3F6C831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year</w:t>
            </w:r>
          </w:p>
          <w:p w14:paraId="47F1B170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54072CE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年度</w:t>
            </w:r>
          </w:p>
          <w:p w14:paraId="7DDB0C41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3C29006F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46BAEDDE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262BA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2202" w:type="dxa"/>
            <w:shd w:val="clear" w:color="auto" w:fill="auto"/>
          </w:tcPr>
          <w:p w14:paraId="277F211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value</w:t>
            </w:r>
          </w:p>
          <w:p w14:paraId="337A989A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7BB252B6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增值税税负率</w:t>
            </w:r>
          </w:p>
          <w:p w14:paraId="25896B62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537E1214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06955551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39CA27EC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/>
          <w:lang w:val="en-US" w:eastAsia="zh-CN"/>
        </w:rPr>
      </w:pPr>
      <w:bookmarkStart w:id="82" w:name="_Toc5435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invoiceTaxRiskAssessmentContributes</w:t>
      </w:r>
      <w:bookmarkEnd w:id="82"/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1820C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453D7BA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hint</w:t>
            </w:r>
          </w:p>
          <w:p w14:paraId="22A5C2C7">
            <w:pPr>
              <w:rPr>
                <w:rFonts w:hint="default" w:ascii="宋体" w:hAnsi="宋体"/>
                <w:lang w:eastAsia="zh-CN"/>
              </w:rPr>
            </w:pPr>
          </w:p>
          <w:p w14:paraId="7163B581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6DBAF06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提示</w:t>
            </w:r>
          </w:p>
          <w:p w14:paraId="2B63060D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48C60B9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3C1AA6D7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5F7AD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292C2E6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riskGrade</w:t>
            </w:r>
          </w:p>
          <w:p w14:paraId="6620C875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0B2D8074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风险等级</w:t>
            </w:r>
          </w:p>
          <w:p w14:paraId="2933740B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446EA166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1BF87FBF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023D0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2202" w:type="dxa"/>
            <w:shd w:val="clear" w:color="auto" w:fill="auto"/>
          </w:tcPr>
          <w:p w14:paraId="5A84044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firstRisk</w:t>
            </w:r>
          </w:p>
          <w:p w14:paraId="5369BE4E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4963823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第一风险</w:t>
            </w:r>
          </w:p>
          <w:p w14:paraId="33B02BBF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72A3C93F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21090A48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1F845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2202" w:type="dxa"/>
            <w:shd w:val="clear" w:color="auto" w:fill="auto"/>
          </w:tcPr>
          <w:p w14:paraId="10934E0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secondRisk</w:t>
            </w:r>
          </w:p>
          <w:p w14:paraId="762F4C18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022D2B4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第二风险</w:t>
            </w:r>
          </w:p>
          <w:p w14:paraId="454FBBA0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4B08978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118F89B4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01E106B5">
      <w:pPr>
        <w:pStyle w:val="4"/>
        <w:bidi w:val="0"/>
      </w:pPr>
    </w:p>
    <w:p w14:paraId="7C114514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</w:pPr>
      <w:bookmarkStart w:id="83" w:name="_Toc30661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invoiceTaxRiskAssessmentContributeInfos</w:t>
      </w:r>
      <w:bookmarkEnd w:id="83"/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0EF6A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1A800C3E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avg</w:t>
            </w:r>
          </w:p>
        </w:tc>
        <w:tc>
          <w:tcPr>
            <w:tcW w:w="4320" w:type="dxa"/>
            <w:shd w:val="clear" w:color="auto" w:fill="auto"/>
          </w:tcPr>
          <w:p w14:paraId="2FCD14A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行业参考值</w:t>
            </w:r>
          </w:p>
          <w:p w14:paraId="579733E7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353259C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204991AD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66AFB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7C3A5E3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year</w:t>
            </w:r>
          </w:p>
          <w:p w14:paraId="11B00D71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1A101AB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年度</w:t>
            </w:r>
          </w:p>
          <w:p w14:paraId="44A53D53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33B544B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1FE929C0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38C52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2202" w:type="dxa"/>
            <w:shd w:val="clear" w:color="auto" w:fill="auto"/>
          </w:tcPr>
          <w:p w14:paraId="482CB6E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value</w:t>
            </w:r>
          </w:p>
          <w:p w14:paraId="5C2536EA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6EE41A64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企业所得税贡献率</w:t>
            </w:r>
          </w:p>
          <w:p w14:paraId="1DE933B8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23CED99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796C5BC6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3A5D2F51">
      <w:pPr>
        <w:pStyle w:val="4"/>
        <w:bidi w:val="0"/>
      </w:pPr>
    </w:p>
    <w:p w14:paraId="2E836AF2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/>
          <w:lang w:val="en-US" w:eastAsia="zh-CN"/>
        </w:rPr>
      </w:pPr>
      <w:bookmarkStart w:id="84" w:name="_Toc30188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invoiceTaxRiskAssessmentCorporates</w:t>
      </w:r>
      <w:bookmarkEnd w:id="84"/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31348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36D1F82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hint</w:t>
            </w:r>
          </w:p>
          <w:p w14:paraId="10BBEF2B">
            <w:pPr>
              <w:rPr>
                <w:rFonts w:hint="default" w:ascii="宋体" w:hAnsi="宋体"/>
                <w:lang w:eastAsia="zh-CN"/>
              </w:rPr>
            </w:pPr>
          </w:p>
          <w:p w14:paraId="5BFCDC4B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5BC2C30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提示</w:t>
            </w:r>
          </w:p>
          <w:p w14:paraId="67E84629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3609B23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2927BC32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47B04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306725B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riskGrade</w:t>
            </w:r>
          </w:p>
          <w:p w14:paraId="6739D354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5A18CF4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风险等级</w:t>
            </w:r>
          </w:p>
          <w:p w14:paraId="757E25C7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1CFDF2E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7F407E25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169F7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2202" w:type="dxa"/>
            <w:shd w:val="clear" w:color="auto" w:fill="auto"/>
          </w:tcPr>
          <w:p w14:paraId="3BFFDD4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firstRisk</w:t>
            </w:r>
          </w:p>
          <w:p w14:paraId="516AA6B5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7C9C501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第一风险</w:t>
            </w:r>
          </w:p>
          <w:p w14:paraId="614CF057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412DCFF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39E46A8C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7EB00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2202" w:type="dxa"/>
            <w:shd w:val="clear" w:color="auto" w:fill="auto"/>
          </w:tcPr>
          <w:p w14:paraId="3887829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secondRisk</w:t>
            </w:r>
          </w:p>
          <w:p w14:paraId="2F70FDBD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1F4BFB46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第二风险</w:t>
            </w:r>
          </w:p>
          <w:p w14:paraId="3DE529EB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3B8CC7C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360042D9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06C14643">
      <w:pPr>
        <w:pStyle w:val="4"/>
        <w:bidi w:val="0"/>
      </w:pPr>
    </w:p>
    <w:p w14:paraId="2D96F091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</w:pPr>
      <w:bookmarkStart w:id="85" w:name="_Toc8725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invoiceTaxRiskAssessmentCorporateInfos</w:t>
      </w:r>
      <w:bookmarkEnd w:id="85"/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0CA47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22A4FE06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year</w:t>
            </w:r>
          </w:p>
          <w:p w14:paraId="78734EFB">
            <w:pPr>
              <w:rPr>
                <w:rFonts w:hint="default" w:ascii="宋体" w:hAnsi="宋体"/>
                <w:lang w:eastAsia="zh-CN"/>
              </w:rPr>
            </w:pPr>
          </w:p>
          <w:p w14:paraId="2D5E6E7F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7D9055F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年度</w:t>
            </w:r>
          </w:p>
          <w:p w14:paraId="4E7E75FC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3C3B30E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77BB749A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57E56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13A1E11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value</w:t>
            </w:r>
          </w:p>
          <w:p w14:paraId="3AB8ED94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0393579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企业所得税纳税调整增加率</w:t>
            </w:r>
          </w:p>
          <w:p w14:paraId="1BF54276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0D3AD9D5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402E7906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0B89832D">
      <w:pPr>
        <w:pStyle w:val="4"/>
        <w:bidi w:val="0"/>
      </w:pPr>
    </w:p>
    <w:p w14:paraId="06CB601D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</w:pPr>
      <w:bookmarkStart w:id="86" w:name="_Toc8681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invoiceTaxRiskAssessmentReduces</w:t>
      </w:r>
      <w:bookmarkEnd w:id="86"/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22D39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4A5130E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hint</w:t>
            </w:r>
          </w:p>
          <w:p w14:paraId="2483EA01">
            <w:pPr>
              <w:rPr>
                <w:rFonts w:hint="default" w:ascii="宋体" w:hAnsi="宋体"/>
                <w:lang w:eastAsia="zh-CN"/>
              </w:rPr>
            </w:pPr>
          </w:p>
          <w:p w14:paraId="44A6CADF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1CA2AD6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提示</w:t>
            </w:r>
          </w:p>
          <w:p w14:paraId="2804DC16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082979D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30D488A0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31E5A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3CA549B5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riskGrade</w:t>
            </w:r>
          </w:p>
          <w:p w14:paraId="14370385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2307068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风险等级</w:t>
            </w:r>
          </w:p>
          <w:p w14:paraId="091878C9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5F5850D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6CE437E7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7E924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2202" w:type="dxa"/>
            <w:shd w:val="clear" w:color="auto" w:fill="auto"/>
          </w:tcPr>
          <w:p w14:paraId="635F929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firstRisk</w:t>
            </w:r>
          </w:p>
          <w:p w14:paraId="10A767B3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49DED9E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第一风险</w:t>
            </w:r>
          </w:p>
          <w:p w14:paraId="1F27068D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65023905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7D12B1F0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445AA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2202" w:type="dxa"/>
            <w:shd w:val="clear" w:color="auto" w:fill="auto"/>
          </w:tcPr>
          <w:p w14:paraId="011D567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secondRisk</w:t>
            </w:r>
          </w:p>
          <w:p w14:paraId="7140ECDA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40AE917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第二风险</w:t>
            </w:r>
          </w:p>
          <w:p w14:paraId="084E1EF0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0857A4A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0ED99971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5FE43C99">
      <w:pPr>
        <w:pStyle w:val="4"/>
        <w:bidi w:val="0"/>
      </w:pPr>
    </w:p>
    <w:p w14:paraId="0CB65564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/>
          <w:lang w:val="en-US" w:eastAsia="zh-CN"/>
        </w:rPr>
      </w:pPr>
      <w:bookmarkStart w:id="87" w:name="_Toc27889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invoiceTaxRiskAssessmentReduceInfos</w:t>
      </w:r>
      <w:bookmarkEnd w:id="87"/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50EDA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727540C5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year</w:t>
            </w:r>
          </w:p>
          <w:p w14:paraId="425DFBD1">
            <w:pPr>
              <w:rPr>
                <w:rFonts w:hint="default" w:ascii="宋体" w:hAnsi="宋体"/>
                <w:lang w:eastAsia="zh-CN"/>
              </w:rPr>
            </w:pPr>
          </w:p>
          <w:p w14:paraId="0609DDF3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19AD4126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年度</w:t>
            </w:r>
          </w:p>
          <w:p w14:paraId="2929CA56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3FA2A7D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037088A6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18FDE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1EFE16B5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value</w:t>
            </w:r>
          </w:p>
          <w:p w14:paraId="55EF93B5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45DD212F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企业所得税纳税调整减少率</w:t>
            </w:r>
          </w:p>
          <w:p w14:paraId="2065B828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7059FD27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02CB8232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174414E3">
      <w:pPr>
        <w:pStyle w:val="4"/>
        <w:bidi w:val="0"/>
      </w:pPr>
    </w:p>
    <w:p w14:paraId="5A30C6C2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/>
          <w:lang w:val="en-US" w:eastAsia="zh-CN"/>
        </w:rPr>
      </w:pPr>
      <w:bookmarkStart w:id="88" w:name="_Toc26113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invoiceTaxRiskAssessmentAssTaxes</w:t>
      </w:r>
      <w:bookmarkEnd w:id="88"/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239CD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6F49425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hint</w:t>
            </w:r>
          </w:p>
          <w:p w14:paraId="3637EC5B">
            <w:pPr>
              <w:rPr>
                <w:rFonts w:hint="default" w:ascii="宋体" w:hAnsi="宋体"/>
                <w:lang w:eastAsia="zh-CN"/>
              </w:rPr>
            </w:pPr>
          </w:p>
          <w:p w14:paraId="10134CD9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39A7880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提示</w:t>
            </w:r>
          </w:p>
          <w:p w14:paraId="15BC6112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1E0D58F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2831F690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2C367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58F3A8A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riskGrade</w:t>
            </w:r>
          </w:p>
          <w:p w14:paraId="7F122488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70133E8F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风险等级</w:t>
            </w:r>
          </w:p>
          <w:p w14:paraId="7EF874A6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551EA927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3779B5BA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181BC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2202" w:type="dxa"/>
            <w:shd w:val="clear" w:color="auto" w:fill="auto"/>
          </w:tcPr>
          <w:p w14:paraId="62237CB6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firstRisk</w:t>
            </w:r>
          </w:p>
          <w:p w14:paraId="2A2C2E1D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4AB56EC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第一风险</w:t>
            </w:r>
          </w:p>
          <w:p w14:paraId="463B30CF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3A2F285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27EBDEB7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3A261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2202" w:type="dxa"/>
            <w:shd w:val="clear" w:color="auto" w:fill="auto"/>
          </w:tcPr>
          <w:p w14:paraId="3F213B1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secondRisk</w:t>
            </w:r>
          </w:p>
          <w:p w14:paraId="0CE9016D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601FEAA6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第二风险</w:t>
            </w:r>
          </w:p>
          <w:p w14:paraId="4CDCF8CA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1A99776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07854FB9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6D79CFE6">
      <w:pPr>
        <w:pStyle w:val="4"/>
        <w:bidi w:val="0"/>
      </w:pPr>
    </w:p>
    <w:p w14:paraId="04EE8090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/>
          <w:lang w:val="en-US" w:eastAsia="zh-CN"/>
        </w:rPr>
      </w:pPr>
      <w:bookmarkStart w:id="89" w:name="_Toc32586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invoiceTaxRiskAssessmentAssTaxInfos</w:t>
      </w:r>
      <w:bookmarkEnd w:id="89"/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2516D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64679F8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fetImpAss</w:t>
            </w:r>
          </w:p>
          <w:p w14:paraId="7CD7387B">
            <w:pPr>
              <w:rPr>
                <w:rFonts w:hint="default" w:ascii="宋体" w:hAnsi="宋体"/>
                <w:lang w:eastAsia="zh-CN"/>
              </w:rPr>
            </w:pPr>
          </w:p>
          <w:p w14:paraId="02D613F1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098193B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利润表减值金额</w:t>
            </w:r>
          </w:p>
          <w:p w14:paraId="507B8751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12AC733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78682B1B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018A6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4C3DCC4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year</w:t>
            </w:r>
          </w:p>
          <w:p w14:paraId="15A6CC2B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17B9515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年度</w:t>
            </w:r>
          </w:p>
          <w:p w14:paraId="5E9B3AEA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6EB967C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0103BF73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62753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2202" w:type="dxa"/>
            <w:shd w:val="clear" w:color="auto" w:fill="auto"/>
          </w:tcPr>
          <w:p w14:paraId="324AD16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hisImpAss</w:t>
            </w:r>
          </w:p>
          <w:p w14:paraId="69F97C6D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36DCB43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申报表纳税调增减值金额</w:t>
            </w:r>
          </w:p>
          <w:p w14:paraId="48211EE3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418D629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09DFE673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2C4FE8F9">
      <w:pPr>
        <w:pStyle w:val="4"/>
        <w:bidi w:val="0"/>
      </w:pPr>
    </w:p>
    <w:p w14:paraId="71BD916F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</w:pPr>
      <w:bookmarkStart w:id="90" w:name="_Toc11575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invoiceTaxRiskAssessmentChangeRates</w:t>
      </w:r>
      <w:bookmarkEnd w:id="90"/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7A597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15C9F92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hint</w:t>
            </w:r>
          </w:p>
          <w:p w14:paraId="780CF973">
            <w:pPr>
              <w:rPr>
                <w:rFonts w:hint="default" w:ascii="宋体" w:hAnsi="宋体"/>
                <w:lang w:eastAsia="zh-CN"/>
              </w:rPr>
            </w:pPr>
          </w:p>
          <w:p w14:paraId="4B8B97B0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3A4E2D6F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提示</w:t>
            </w:r>
          </w:p>
          <w:p w14:paraId="543BA4FC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151622E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47377EF6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4C42D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51BB0C34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riskGrade</w:t>
            </w:r>
          </w:p>
          <w:p w14:paraId="65CB6A17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490F6AC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风险等级</w:t>
            </w:r>
          </w:p>
          <w:p w14:paraId="6A1DD2C4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3D7FBE8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29449374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244AE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2202" w:type="dxa"/>
            <w:shd w:val="clear" w:color="auto" w:fill="auto"/>
          </w:tcPr>
          <w:p w14:paraId="6A0E271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firstRisk</w:t>
            </w:r>
          </w:p>
          <w:p w14:paraId="572F6EB6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1283F56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第一风险</w:t>
            </w:r>
          </w:p>
          <w:p w14:paraId="3F38584A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0F2C3F47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77958633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6B952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2202" w:type="dxa"/>
            <w:shd w:val="clear" w:color="auto" w:fill="auto"/>
          </w:tcPr>
          <w:p w14:paraId="1D16C87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secondRisk</w:t>
            </w:r>
          </w:p>
          <w:p w14:paraId="060C7486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59DCAE35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第二风险</w:t>
            </w:r>
          </w:p>
          <w:p w14:paraId="0B0EE577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4BFC2E3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6CA53CD1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079C4F64">
      <w:pPr>
        <w:pStyle w:val="4"/>
        <w:bidi w:val="0"/>
      </w:pPr>
    </w:p>
    <w:p w14:paraId="37E164FB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</w:pPr>
      <w:bookmarkStart w:id="91" w:name="_Toc24711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invoiceTaxRiskAssessmentChangeRateInfos</w:t>
      </w:r>
      <w:bookmarkEnd w:id="91"/>
    </w:p>
    <w:p w14:paraId="25289F97">
      <w:pPr>
        <w:rPr>
          <w:rFonts w:hint="default"/>
          <w:lang w:val="en-US" w:eastAsia="zh-CN"/>
        </w:rPr>
      </w:pPr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2B34B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0FF6FA2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busIncRate</w:t>
            </w:r>
          </w:p>
          <w:p w14:paraId="545F0BC1">
            <w:pPr>
              <w:rPr>
                <w:rFonts w:hint="default" w:ascii="宋体" w:hAnsi="宋体"/>
                <w:lang w:eastAsia="zh-CN"/>
              </w:rPr>
            </w:pPr>
          </w:p>
          <w:p w14:paraId="5339F7A7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1E3FB4B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营业收入变动率(%)</w:t>
            </w:r>
          </w:p>
          <w:p w14:paraId="735A5FB0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62C4BF7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5F66BD29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44D67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2E3AE35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busInc</w:t>
            </w:r>
          </w:p>
          <w:p w14:paraId="3E2EE45B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760EF0F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营业收入总额(元)</w:t>
            </w:r>
          </w:p>
          <w:p w14:paraId="332A719E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46E2BC5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0199E037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75000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2202" w:type="dxa"/>
            <w:shd w:val="clear" w:color="auto" w:fill="auto"/>
          </w:tcPr>
          <w:p w14:paraId="762DB8A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year</w:t>
            </w:r>
          </w:p>
          <w:p w14:paraId="18D78283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10769A8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年度</w:t>
            </w:r>
          </w:p>
          <w:p w14:paraId="04E416B5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474CABB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79CDCBD9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4F90A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2202" w:type="dxa"/>
            <w:shd w:val="clear" w:color="auto" w:fill="auto"/>
          </w:tcPr>
          <w:p w14:paraId="583C559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refValText</w:t>
            </w:r>
          </w:p>
          <w:p w14:paraId="73661F98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57D18D8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弹性系数行业参考值(%)</w:t>
            </w:r>
          </w:p>
          <w:p w14:paraId="0FB45098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2A18A2B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11DCA85E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57612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2202" w:type="dxa"/>
            <w:shd w:val="clear" w:color="auto" w:fill="auto"/>
          </w:tcPr>
          <w:p w14:paraId="2B4907F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incRate</w:t>
            </w:r>
          </w:p>
          <w:p w14:paraId="1958E8EA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75901CD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纳税调整后所得变动率(%)</w:t>
            </w:r>
          </w:p>
          <w:p w14:paraId="410EB844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50785AE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74371946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5D1E1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2202" w:type="dxa"/>
            <w:shd w:val="clear" w:color="auto" w:fill="auto"/>
          </w:tcPr>
          <w:p w14:paraId="44AD5FD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inc</w:t>
            </w:r>
          </w:p>
          <w:p w14:paraId="565562BF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5CF4F5A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纳税调整后所得(元)</w:t>
            </w:r>
          </w:p>
          <w:p w14:paraId="300CEC76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09955754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564FC721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74C4B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2202" w:type="dxa"/>
            <w:shd w:val="clear" w:color="auto" w:fill="auto"/>
          </w:tcPr>
          <w:p w14:paraId="1DF26A7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curCoefficient</w:t>
            </w:r>
          </w:p>
          <w:p w14:paraId="675F4406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7268BB9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纳税调整后所得变动率对营业收入变动率弹性系数(%)</w:t>
            </w:r>
          </w:p>
          <w:p w14:paraId="522F61FA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4D6B0A4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34BC2899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7E25F87A">
      <w:pPr>
        <w:pStyle w:val="4"/>
        <w:bidi w:val="0"/>
      </w:pPr>
    </w:p>
    <w:p w14:paraId="0BBC0FAB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</w:pPr>
      <w:bookmarkStart w:id="92" w:name="_Toc20479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invoiceTaxRiskAssessmentTaxIncRates</w:t>
      </w:r>
      <w:bookmarkEnd w:id="92"/>
    </w:p>
    <w:p w14:paraId="2CE52533">
      <w:pPr>
        <w:rPr>
          <w:rFonts w:hint="default"/>
          <w:lang w:val="en-US" w:eastAsia="zh-CN"/>
        </w:rPr>
      </w:pPr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49951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5A212C4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hint</w:t>
            </w:r>
          </w:p>
          <w:p w14:paraId="2A617B4B">
            <w:pPr>
              <w:rPr>
                <w:rFonts w:hint="default" w:ascii="宋体" w:hAnsi="宋体"/>
                <w:lang w:eastAsia="zh-CN"/>
              </w:rPr>
            </w:pPr>
          </w:p>
          <w:p w14:paraId="0D84F1B9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4C5FF57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提示</w:t>
            </w:r>
          </w:p>
          <w:p w14:paraId="495F0717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1726AAE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1F0FA3DC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096D0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111A2F36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riskGrade</w:t>
            </w:r>
          </w:p>
          <w:p w14:paraId="3958AC5E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15CB244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风险等级</w:t>
            </w:r>
          </w:p>
          <w:p w14:paraId="55AC6BEB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420735D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6530EE2A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3BD22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2202" w:type="dxa"/>
            <w:shd w:val="clear" w:color="auto" w:fill="auto"/>
          </w:tcPr>
          <w:p w14:paraId="344F9D5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firstRisk</w:t>
            </w:r>
          </w:p>
          <w:p w14:paraId="328DFDB6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1FBD9845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第一风险</w:t>
            </w:r>
          </w:p>
          <w:p w14:paraId="6741AE0A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78602C8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3A838ADB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001DD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2202" w:type="dxa"/>
            <w:shd w:val="clear" w:color="auto" w:fill="auto"/>
          </w:tcPr>
          <w:p w14:paraId="750FA0C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secondRisk</w:t>
            </w:r>
          </w:p>
          <w:p w14:paraId="2FAD3D1D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4C91129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第二风险</w:t>
            </w:r>
          </w:p>
          <w:p w14:paraId="7BD4569F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5E59BF3F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1D827BE1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1C873081">
      <w:pPr>
        <w:pStyle w:val="4"/>
        <w:bidi w:val="0"/>
      </w:pPr>
    </w:p>
    <w:p w14:paraId="7B077D25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</w:pPr>
      <w:bookmarkStart w:id="93" w:name="_Toc25425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invoiceTaxRiskAssessmentTaxIncRateInfos</w:t>
      </w:r>
      <w:bookmarkEnd w:id="93"/>
    </w:p>
    <w:p w14:paraId="2C40B1B1">
      <w:pPr>
        <w:rPr>
          <w:rFonts w:hint="default"/>
          <w:lang w:val="en-US" w:eastAsia="zh-CN"/>
        </w:rPr>
      </w:pPr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685B2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6302EB0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busIncRate</w:t>
            </w:r>
          </w:p>
          <w:p w14:paraId="047D568A">
            <w:pPr>
              <w:rPr>
                <w:rFonts w:hint="default" w:ascii="宋体" w:hAnsi="宋体"/>
                <w:lang w:eastAsia="zh-CN"/>
              </w:rPr>
            </w:pPr>
          </w:p>
          <w:p w14:paraId="56B6F56C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6705426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营业收入变动率(%)</w:t>
            </w:r>
          </w:p>
          <w:p w14:paraId="182712BA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072B14E5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7A95CAAD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41A15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6ED1BA1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busInc</w:t>
            </w:r>
          </w:p>
          <w:p w14:paraId="284628C0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4A21260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营业收入总额(元)</w:t>
            </w:r>
          </w:p>
          <w:p w14:paraId="1CA99912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231D023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6D879AFB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50A3B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2202" w:type="dxa"/>
            <w:shd w:val="clear" w:color="auto" w:fill="auto"/>
          </w:tcPr>
          <w:p w14:paraId="1109EF1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year</w:t>
            </w:r>
          </w:p>
          <w:p w14:paraId="4E528FED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630527F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年度</w:t>
            </w:r>
          </w:p>
          <w:p w14:paraId="39816B59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675C112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4D030F91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673EB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2202" w:type="dxa"/>
            <w:shd w:val="clear" w:color="auto" w:fill="auto"/>
          </w:tcPr>
          <w:p w14:paraId="72D9DDB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refValText</w:t>
            </w:r>
          </w:p>
          <w:p w14:paraId="5C85D79F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61E1FF4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弹性系数行业参考值(%)</w:t>
            </w:r>
          </w:p>
          <w:p w14:paraId="044A32F5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3FA159C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49723F3C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40292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2202" w:type="dxa"/>
            <w:shd w:val="clear" w:color="auto" w:fill="auto"/>
          </w:tcPr>
          <w:p w14:paraId="12EAB6CF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curCoefficient</w:t>
            </w:r>
          </w:p>
          <w:p w14:paraId="3B011CD6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4E87E819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default" w:ascii="宋体" w:hAnsi="宋体"/>
                <w:lang w:eastAsia="zh-CN"/>
              </w:rPr>
              <w:t>人工费用变动率对营业收入变动率弹性系数(%)</w:t>
            </w:r>
          </w:p>
        </w:tc>
        <w:tc>
          <w:tcPr>
            <w:tcW w:w="1980" w:type="dxa"/>
            <w:shd w:val="clear" w:color="auto" w:fill="auto"/>
          </w:tcPr>
          <w:p w14:paraId="2B36BE2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30961AE2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3DD44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2202" w:type="dxa"/>
            <w:shd w:val="clear" w:color="auto" w:fill="auto"/>
          </w:tcPr>
          <w:p w14:paraId="1A9B008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hisTclRate</w:t>
            </w:r>
          </w:p>
          <w:p w14:paraId="309082A3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56840907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人工费用变动率(%)</w:t>
            </w:r>
          </w:p>
          <w:p w14:paraId="21199C46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4528024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42ED8F22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69E3F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2202" w:type="dxa"/>
            <w:shd w:val="clear" w:color="auto" w:fill="auto"/>
          </w:tcPr>
          <w:p w14:paraId="251055E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hisTlc</w:t>
            </w:r>
          </w:p>
          <w:p w14:paraId="6166EB1F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01D35045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人工费用总额(元)</w:t>
            </w:r>
          </w:p>
          <w:p w14:paraId="7F46753E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7A8A461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13CA2C97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67CE8846">
      <w:pPr>
        <w:pStyle w:val="4"/>
        <w:bidi w:val="0"/>
      </w:pPr>
    </w:p>
    <w:p w14:paraId="3862C119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</w:pPr>
      <w:bookmarkStart w:id="94" w:name="_Toc19033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invoiceTaxRiskAssessmentLossBusIncs</w:t>
      </w:r>
      <w:bookmarkEnd w:id="94"/>
    </w:p>
    <w:p w14:paraId="34F9346E">
      <w:pPr>
        <w:rPr>
          <w:rFonts w:hint="default"/>
          <w:lang w:val="en-US" w:eastAsia="zh-CN"/>
        </w:rPr>
      </w:pPr>
    </w:p>
    <w:p w14:paraId="43278508">
      <w:pPr>
        <w:rPr>
          <w:rFonts w:hint="default"/>
          <w:lang w:val="en-US" w:eastAsia="zh-CN"/>
        </w:rPr>
      </w:pPr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3A8CB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0E850D1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hint</w:t>
            </w:r>
          </w:p>
          <w:p w14:paraId="7C97F59C">
            <w:pPr>
              <w:rPr>
                <w:rFonts w:hint="default" w:ascii="宋体" w:hAnsi="宋体"/>
                <w:lang w:eastAsia="zh-CN"/>
              </w:rPr>
            </w:pPr>
          </w:p>
          <w:p w14:paraId="62B3A619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29A3D66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提示</w:t>
            </w:r>
          </w:p>
          <w:p w14:paraId="71559F46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70AB3A65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2EA29E8E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359C2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6F105BD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riskGrade</w:t>
            </w:r>
          </w:p>
          <w:p w14:paraId="1F214C02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265097F7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风险等级</w:t>
            </w:r>
          </w:p>
          <w:p w14:paraId="24585685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7E3B822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48048507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69DDF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2202" w:type="dxa"/>
            <w:shd w:val="clear" w:color="auto" w:fill="auto"/>
          </w:tcPr>
          <w:p w14:paraId="1E1AEB9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firstRisk</w:t>
            </w:r>
          </w:p>
          <w:p w14:paraId="5621DBC5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6420364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第一风险</w:t>
            </w:r>
          </w:p>
          <w:p w14:paraId="53150DC4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38A57245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2DA66B1A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3F93C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2202" w:type="dxa"/>
            <w:shd w:val="clear" w:color="auto" w:fill="auto"/>
          </w:tcPr>
          <w:p w14:paraId="090C108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secondRisk</w:t>
            </w:r>
          </w:p>
          <w:p w14:paraId="5ADD9937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5FB8CDE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第二风险</w:t>
            </w:r>
          </w:p>
          <w:p w14:paraId="6C392E1F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45E7057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63B8EE80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506CE19C">
      <w:pPr>
        <w:pStyle w:val="4"/>
        <w:bidi w:val="0"/>
      </w:pPr>
    </w:p>
    <w:p w14:paraId="71AD7B95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</w:pPr>
      <w:bookmarkStart w:id="95" w:name="_Toc8123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invoiceTaxRiskAssessmentLossBusIncInfos</w:t>
      </w:r>
      <w:bookmarkEnd w:id="95"/>
    </w:p>
    <w:p w14:paraId="2B82AC12">
      <w:pPr>
        <w:rPr>
          <w:rFonts w:hint="default"/>
          <w:lang w:val="en-US" w:eastAsia="zh-CN"/>
        </w:rPr>
      </w:pPr>
    </w:p>
    <w:p w14:paraId="05B0A5AE">
      <w:pPr>
        <w:rPr>
          <w:rFonts w:hint="default"/>
          <w:lang w:val="en-US" w:eastAsia="zh-CN"/>
        </w:rPr>
      </w:pPr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55D11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3AEFFAC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fetBusInc</w:t>
            </w:r>
          </w:p>
          <w:p w14:paraId="549D471F">
            <w:pPr>
              <w:rPr>
                <w:rFonts w:hint="default" w:ascii="宋体" w:hAnsi="宋体"/>
                <w:lang w:eastAsia="zh-CN"/>
              </w:rPr>
            </w:pPr>
          </w:p>
          <w:p w14:paraId="588DD0EC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7F079DC4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营业收入</w:t>
            </w:r>
          </w:p>
          <w:p w14:paraId="3043752E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62F608B5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3AAF78E6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747DC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028765B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proportion</w:t>
            </w:r>
          </w:p>
          <w:p w14:paraId="1F37B135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121DC77F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占比（%）</w:t>
            </w:r>
          </w:p>
          <w:p w14:paraId="09975ABC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2ED7379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3D7FD2D0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53CA9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2202" w:type="dxa"/>
            <w:shd w:val="clear" w:color="auto" w:fill="auto"/>
          </w:tcPr>
          <w:p w14:paraId="6BE0EAE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year</w:t>
            </w:r>
          </w:p>
          <w:p w14:paraId="30F2A900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2F480FCF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年度</w:t>
            </w:r>
          </w:p>
          <w:p w14:paraId="1E263C94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3821B93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30BECDF6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7105E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2202" w:type="dxa"/>
            <w:shd w:val="clear" w:color="auto" w:fill="auto"/>
          </w:tcPr>
          <w:p w14:paraId="55DC766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refValText</w:t>
            </w:r>
          </w:p>
          <w:p w14:paraId="50B0B57B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5FE0C5F6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行业参考值</w:t>
            </w:r>
          </w:p>
          <w:p w14:paraId="57833EE4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78BC523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7764448D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2E9EA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2202" w:type="dxa"/>
            <w:shd w:val="clear" w:color="auto" w:fill="auto"/>
          </w:tcPr>
          <w:p w14:paraId="0BDFF76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hisLossNbe</w:t>
            </w:r>
          </w:p>
          <w:p w14:paraId="341C623D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08E7615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损失类营业外支出</w:t>
            </w:r>
          </w:p>
          <w:p w14:paraId="5A20B534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4799E88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45746350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718526CA">
      <w:pPr>
        <w:pStyle w:val="4"/>
        <w:bidi w:val="0"/>
      </w:pPr>
    </w:p>
    <w:p w14:paraId="6194829A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/>
          <w:lang w:val="en-US" w:eastAsia="zh-CN"/>
        </w:rPr>
      </w:pPr>
      <w:bookmarkStart w:id="96" w:name="_Toc30679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invoiceTaxRiskAssessmentNontaxBusIncs</w:t>
      </w:r>
      <w:bookmarkEnd w:id="96"/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4BD57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4B1DAC4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hint</w:t>
            </w:r>
          </w:p>
          <w:p w14:paraId="25FAEF6C">
            <w:pPr>
              <w:rPr>
                <w:rFonts w:hint="default" w:ascii="宋体" w:hAnsi="宋体"/>
                <w:lang w:eastAsia="zh-CN"/>
              </w:rPr>
            </w:pPr>
          </w:p>
          <w:p w14:paraId="6C7267C4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35B6BFD5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提示</w:t>
            </w:r>
          </w:p>
          <w:p w14:paraId="3C976E5F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62404EA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02FE21D5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4B7A2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4F60A93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riskGrade</w:t>
            </w:r>
          </w:p>
          <w:p w14:paraId="7C735103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564D7F94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风险等级</w:t>
            </w:r>
          </w:p>
          <w:p w14:paraId="662AD055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32EE830F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523C7FC7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61395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2202" w:type="dxa"/>
            <w:shd w:val="clear" w:color="auto" w:fill="auto"/>
          </w:tcPr>
          <w:p w14:paraId="568E7CC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firstRisk</w:t>
            </w:r>
          </w:p>
          <w:p w14:paraId="057495D1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719B366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第一风险</w:t>
            </w:r>
          </w:p>
          <w:p w14:paraId="6BDA5B09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7D4CC197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0BAB4EE1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791DA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2202" w:type="dxa"/>
            <w:shd w:val="clear" w:color="auto" w:fill="auto"/>
          </w:tcPr>
          <w:p w14:paraId="60F1FAE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secondRisk</w:t>
            </w:r>
          </w:p>
          <w:p w14:paraId="396C062F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0D695A3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第二风险</w:t>
            </w:r>
          </w:p>
          <w:p w14:paraId="2FF90902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1D64EA6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0C05C8FC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167A3142">
      <w:pPr>
        <w:pStyle w:val="4"/>
        <w:bidi w:val="0"/>
      </w:pPr>
    </w:p>
    <w:p w14:paraId="23F08D99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</w:pPr>
      <w:bookmarkStart w:id="97" w:name="_Toc16302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invoiceTaxRiskAssessmentNontaxBusIncInfos</w:t>
      </w:r>
      <w:bookmarkEnd w:id="97"/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16F04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6E483F5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fetBusInc</w:t>
            </w:r>
          </w:p>
          <w:p w14:paraId="6A1C42F2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0F03CD9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营业收入</w:t>
            </w:r>
          </w:p>
          <w:p w14:paraId="0B3A5525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147740E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0BD33691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19503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0E7EB467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proportion</w:t>
            </w:r>
          </w:p>
          <w:p w14:paraId="709EDD60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61E5A0F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占比（%）</w:t>
            </w:r>
          </w:p>
          <w:p w14:paraId="255CCE4C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0DD5F294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6DA1CF03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389F2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2202" w:type="dxa"/>
            <w:shd w:val="clear" w:color="auto" w:fill="auto"/>
          </w:tcPr>
          <w:p w14:paraId="76BA45F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year</w:t>
            </w:r>
          </w:p>
          <w:p w14:paraId="6524E948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691CFBC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年度</w:t>
            </w:r>
          </w:p>
          <w:p w14:paraId="04A7F15B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60C2F2B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1F97C599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24997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2202" w:type="dxa"/>
            <w:shd w:val="clear" w:color="auto" w:fill="auto"/>
          </w:tcPr>
          <w:p w14:paraId="77A86E14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refValText</w:t>
            </w:r>
          </w:p>
          <w:p w14:paraId="2B1853F6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04BEE7C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行业参考值</w:t>
            </w:r>
          </w:p>
          <w:p w14:paraId="7329FD54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7A72C356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0DEEB17D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11F76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2202" w:type="dxa"/>
            <w:shd w:val="clear" w:color="auto" w:fill="auto"/>
          </w:tcPr>
          <w:p w14:paraId="705FCFA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hisLossNbe</w:t>
            </w:r>
          </w:p>
          <w:p w14:paraId="6E3F08F3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0D3F852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不征税收入调减金额</w:t>
            </w:r>
          </w:p>
          <w:p w14:paraId="262D034C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6BC42095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</w:tc>
      </w:tr>
    </w:tbl>
    <w:p w14:paraId="3EC03D12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</w:pPr>
      <w:bookmarkStart w:id="98" w:name="_Toc11478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invoiceTaxRiskAssessmentEnjoyingBenefits</w:t>
      </w:r>
      <w:bookmarkEnd w:id="98"/>
    </w:p>
    <w:p w14:paraId="6501CEE5">
      <w:pPr>
        <w:rPr>
          <w:rFonts w:hint="default"/>
          <w:lang w:val="en-US" w:eastAsia="zh-CN"/>
        </w:rPr>
      </w:pPr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45151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535FF01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hint</w:t>
            </w:r>
          </w:p>
          <w:p w14:paraId="1C761A3E">
            <w:pPr>
              <w:rPr>
                <w:rFonts w:hint="default" w:ascii="宋体" w:hAnsi="宋体"/>
                <w:lang w:eastAsia="zh-CN"/>
              </w:rPr>
            </w:pPr>
          </w:p>
          <w:p w14:paraId="65DC9517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3B51D98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提示</w:t>
            </w:r>
          </w:p>
          <w:p w14:paraId="0970A06E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3DA082D5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285BF2A7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0FC6C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5509F94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riskGrade</w:t>
            </w:r>
          </w:p>
          <w:p w14:paraId="4201F808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7B1A9517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风险等级</w:t>
            </w:r>
          </w:p>
          <w:p w14:paraId="4C57657C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348ED8A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54DD5EF1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1D7D8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2202" w:type="dxa"/>
            <w:shd w:val="clear" w:color="auto" w:fill="auto"/>
          </w:tcPr>
          <w:p w14:paraId="23036E4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firstRisk</w:t>
            </w:r>
          </w:p>
          <w:p w14:paraId="6E8DCA1C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2B8F95F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第一风险</w:t>
            </w:r>
          </w:p>
          <w:p w14:paraId="006E29D8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640295F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3E0724CC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43FB7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2202" w:type="dxa"/>
            <w:shd w:val="clear" w:color="auto" w:fill="auto"/>
          </w:tcPr>
          <w:p w14:paraId="28C8B5B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secondRisk</w:t>
            </w:r>
          </w:p>
          <w:p w14:paraId="22B9E5C9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3261D3A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第二风险</w:t>
            </w:r>
          </w:p>
          <w:p w14:paraId="64C5EFD7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438F46C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12CD758D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48E91951">
      <w:pPr>
        <w:pStyle w:val="4"/>
        <w:bidi w:val="0"/>
      </w:pPr>
    </w:p>
    <w:p w14:paraId="6692932A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/>
          <w:lang w:val="en-US" w:eastAsia="zh-CN"/>
        </w:rPr>
      </w:pPr>
      <w:bookmarkStart w:id="99" w:name="_Toc14278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invoiceTaxRiskAssessmentEnjoyingBenefitInfos</w:t>
      </w:r>
      <w:bookmarkEnd w:id="99"/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17C12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456811AF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yrQtText</w:t>
            </w:r>
          </w:p>
          <w:p w14:paraId="431EE521">
            <w:pPr>
              <w:rPr>
                <w:rFonts w:hint="default" w:ascii="宋体" w:hAnsi="宋体"/>
                <w:lang w:eastAsia="zh-CN"/>
              </w:rPr>
            </w:pPr>
          </w:p>
          <w:p w14:paraId="40E99FA9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23676A36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时间</w:t>
            </w:r>
          </w:p>
        </w:tc>
        <w:tc>
          <w:tcPr>
            <w:tcW w:w="1980" w:type="dxa"/>
            <w:shd w:val="clear" w:color="auto" w:fill="auto"/>
          </w:tcPr>
          <w:p w14:paraId="347B479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640FEF54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42CD8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75CBD94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fetTaxSav</w:t>
            </w:r>
          </w:p>
          <w:p w14:paraId="1D25C749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5A2EB44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小微企业减免税额</w:t>
            </w:r>
          </w:p>
          <w:p w14:paraId="1444EF88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4EF907C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52866CEF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5FF96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2202" w:type="dxa"/>
            <w:shd w:val="clear" w:color="auto" w:fill="auto"/>
          </w:tcPr>
          <w:p w14:paraId="7C2571F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fetDefeTax</w:t>
            </w:r>
          </w:p>
          <w:p w14:paraId="1BF8A740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31246B3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小微企业延缓缴纳税额</w:t>
            </w:r>
          </w:p>
          <w:p w14:paraId="6C2E94F1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0F597AB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4B41633D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1B18A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2202" w:type="dxa"/>
            <w:shd w:val="clear" w:color="auto" w:fill="auto"/>
          </w:tcPr>
          <w:p w14:paraId="2A4341F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fetTotAss</w:t>
            </w:r>
          </w:p>
          <w:p w14:paraId="100323D6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0D99D5A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期末资产总额</w:t>
            </w:r>
          </w:p>
          <w:p w14:paraId="0D79B9AF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05E6A316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701438D4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34EAF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2202" w:type="dxa"/>
            <w:shd w:val="clear" w:color="auto" w:fill="auto"/>
          </w:tcPr>
          <w:p w14:paraId="35BFDFA6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fetTaxInc</w:t>
            </w:r>
          </w:p>
          <w:p w14:paraId="43E9550E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38A64B6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当年累计应纳税所得额</w:t>
            </w:r>
          </w:p>
          <w:p w14:paraId="71A3C0AA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2634091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6B246CAD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1EE771BF">
      <w:pPr>
        <w:pStyle w:val="4"/>
        <w:bidi w:val="0"/>
      </w:pPr>
    </w:p>
    <w:p w14:paraId="28356DA2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/>
          <w:lang w:val="en-US" w:eastAsia="zh-CN"/>
        </w:rPr>
      </w:pPr>
      <w:bookmarkStart w:id="100" w:name="_Toc6145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invoiceTaxRiskAssessmentStamps</w:t>
      </w:r>
      <w:bookmarkEnd w:id="100"/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47931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2F70C1B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hint</w:t>
            </w:r>
          </w:p>
          <w:p w14:paraId="562FDE47">
            <w:pPr>
              <w:rPr>
                <w:rFonts w:hint="default" w:ascii="宋体" w:hAnsi="宋体"/>
                <w:lang w:eastAsia="zh-CN"/>
              </w:rPr>
            </w:pPr>
          </w:p>
          <w:p w14:paraId="34094E3D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536D7F7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提示</w:t>
            </w:r>
          </w:p>
          <w:p w14:paraId="1EB76024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0899062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58200A10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5875D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6BA50A7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riskGrade</w:t>
            </w:r>
          </w:p>
          <w:p w14:paraId="797E8589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1297BD9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风险等级</w:t>
            </w:r>
          </w:p>
          <w:p w14:paraId="6DA34228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159988D4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32D41EC9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2FFD9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2202" w:type="dxa"/>
            <w:shd w:val="clear" w:color="auto" w:fill="auto"/>
          </w:tcPr>
          <w:p w14:paraId="166CBA4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firstRisk</w:t>
            </w:r>
          </w:p>
          <w:p w14:paraId="5D8D8844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1FC848B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第一风险</w:t>
            </w:r>
          </w:p>
          <w:p w14:paraId="7D553F37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470EE75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0C833281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492D4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2202" w:type="dxa"/>
            <w:shd w:val="clear" w:color="auto" w:fill="auto"/>
          </w:tcPr>
          <w:p w14:paraId="180994B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secondRisk</w:t>
            </w:r>
          </w:p>
          <w:p w14:paraId="0C9E8CF1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2EB53F6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第二风险</w:t>
            </w:r>
          </w:p>
          <w:p w14:paraId="3AAD52A2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7EC6112F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2BDE323F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33FEC65F">
      <w:pPr>
        <w:pStyle w:val="4"/>
        <w:bidi w:val="0"/>
      </w:pPr>
    </w:p>
    <w:p w14:paraId="1C5A843D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</w:pPr>
      <w:bookmarkStart w:id="101" w:name="_Toc22238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invoiceTaxRiskAssessmentStampInfos</w:t>
      </w:r>
      <w:bookmarkEnd w:id="101"/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67DA9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68141F34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stampTax</w:t>
            </w:r>
          </w:p>
          <w:p w14:paraId="3135460F">
            <w:pPr>
              <w:rPr>
                <w:rFonts w:hint="default" w:ascii="宋体" w:hAnsi="宋体"/>
                <w:lang w:eastAsia="zh-CN"/>
              </w:rPr>
            </w:pPr>
          </w:p>
          <w:p w14:paraId="02E83D4A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201DCDC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印花税</w:t>
            </w:r>
          </w:p>
          <w:p w14:paraId="76CB161B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45FD3485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0D7F424C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16450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75BA43F4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year</w:t>
            </w:r>
          </w:p>
          <w:p w14:paraId="0201E56F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660C5C8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年度</w:t>
            </w:r>
          </w:p>
          <w:p w14:paraId="414D26AA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4117A54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2A8E6502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720AA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2202" w:type="dxa"/>
            <w:shd w:val="clear" w:color="auto" w:fill="auto"/>
          </w:tcPr>
          <w:p w14:paraId="45B8C256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operationRevenue</w:t>
            </w:r>
          </w:p>
          <w:p w14:paraId="0AA7AB3B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08EAA4D5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营业收入</w:t>
            </w:r>
          </w:p>
          <w:p w14:paraId="25D5A02D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58963D2F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188CACA6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7D53E0D0">
      <w:pPr>
        <w:pStyle w:val="4"/>
        <w:bidi w:val="0"/>
      </w:pPr>
    </w:p>
    <w:p w14:paraId="5E32E6DE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</w:pPr>
      <w:bookmarkStart w:id="102" w:name="_Toc15082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invoiceTaxRiskAssessmentResources</w:t>
      </w:r>
      <w:bookmarkEnd w:id="102"/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64173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0D7D99B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hint</w:t>
            </w:r>
          </w:p>
          <w:p w14:paraId="1BE0BECB">
            <w:pPr>
              <w:rPr>
                <w:rFonts w:hint="default" w:ascii="宋体" w:hAnsi="宋体"/>
                <w:lang w:eastAsia="zh-CN"/>
              </w:rPr>
            </w:pPr>
          </w:p>
          <w:p w14:paraId="3727E542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1B022B35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提示</w:t>
            </w:r>
          </w:p>
          <w:p w14:paraId="3469A82B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0E8EF6E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7836F231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652B5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4F1D78C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riskGrade</w:t>
            </w:r>
          </w:p>
          <w:p w14:paraId="65B6E9AD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5C4FCFD6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风险等级</w:t>
            </w:r>
          </w:p>
          <w:p w14:paraId="25B3D5D1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08E24E4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56DE4B2F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3C1AF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2202" w:type="dxa"/>
            <w:shd w:val="clear" w:color="auto" w:fill="auto"/>
          </w:tcPr>
          <w:p w14:paraId="02EFA2DF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firstRisk</w:t>
            </w:r>
          </w:p>
          <w:p w14:paraId="0A81A1A0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3544F196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第一风险</w:t>
            </w:r>
          </w:p>
          <w:p w14:paraId="4AAB381D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529BF81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2C4E66B8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37CCC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2202" w:type="dxa"/>
            <w:shd w:val="clear" w:color="auto" w:fill="auto"/>
          </w:tcPr>
          <w:p w14:paraId="4C26935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secondRisk</w:t>
            </w:r>
          </w:p>
          <w:p w14:paraId="012BB2F2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22A5C90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第二风险</w:t>
            </w:r>
          </w:p>
          <w:p w14:paraId="2F731774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1EEC2915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5C17CEBF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699BE245">
      <w:pPr>
        <w:pStyle w:val="4"/>
        <w:bidi w:val="0"/>
      </w:pPr>
    </w:p>
    <w:p w14:paraId="1F7A54B8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</w:pPr>
      <w:bookmarkStart w:id="103" w:name="_Toc8848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invoiceTaxRiskAssessmentResourceInfos</w:t>
      </w:r>
      <w:bookmarkEnd w:id="103"/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484A1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468BDDE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resourceTax</w:t>
            </w:r>
          </w:p>
          <w:p w14:paraId="29552AB9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550073E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资源税</w:t>
            </w:r>
          </w:p>
          <w:p w14:paraId="780D5D88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44BA3EE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2FA158CD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14D69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2F000C84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year</w:t>
            </w:r>
          </w:p>
          <w:p w14:paraId="4654754F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760C869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年度</w:t>
            </w:r>
          </w:p>
          <w:p w14:paraId="4C7DEB6E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0B9A8AA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15D25F3D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57CDE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2202" w:type="dxa"/>
            <w:shd w:val="clear" w:color="auto" w:fill="auto"/>
          </w:tcPr>
          <w:p w14:paraId="695F4B4F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operationRevenue</w:t>
            </w:r>
          </w:p>
          <w:p w14:paraId="3E6154B1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21BF5EA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营业收入</w:t>
            </w:r>
          </w:p>
          <w:p w14:paraId="49181BDD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35A8AB9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1870A33D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7316CE9F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</w:pPr>
      <w:bookmarkStart w:id="104" w:name="_Toc3884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invoiceTaxRiskAssessmentConstrTaxes</w:t>
      </w:r>
      <w:bookmarkEnd w:id="104"/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25BB7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1D27FAD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hint</w:t>
            </w:r>
          </w:p>
          <w:p w14:paraId="66662733">
            <w:pPr>
              <w:rPr>
                <w:rFonts w:hint="default" w:ascii="宋体" w:hAnsi="宋体"/>
                <w:lang w:eastAsia="zh-CN"/>
              </w:rPr>
            </w:pPr>
          </w:p>
          <w:p w14:paraId="0A8EEC7C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17E821A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提示</w:t>
            </w:r>
          </w:p>
          <w:p w14:paraId="4B16A732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030F114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3A5B6DEB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145D3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2E10394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riskGrade</w:t>
            </w:r>
          </w:p>
          <w:p w14:paraId="543AFEA4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29151A47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风险等级</w:t>
            </w:r>
          </w:p>
          <w:p w14:paraId="66BA5EEE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6C808BE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143EC628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3EFAD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2202" w:type="dxa"/>
            <w:shd w:val="clear" w:color="auto" w:fill="auto"/>
          </w:tcPr>
          <w:p w14:paraId="01587DA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firstRisk</w:t>
            </w:r>
          </w:p>
          <w:p w14:paraId="710CDBC9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3C817DD5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第一风险</w:t>
            </w:r>
          </w:p>
          <w:p w14:paraId="6474EE0C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73B2458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475BC696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3A509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2202" w:type="dxa"/>
            <w:shd w:val="clear" w:color="auto" w:fill="auto"/>
          </w:tcPr>
          <w:p w14:paraId="1501036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secondRisk</w:t>
            </w:r>
          </w:p>
          <w:p w14:paraId="3640450B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59D7E94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第二风险</w:t>
            </w:r>
          </w:p>
          <w:p w14:paraId="05051C3F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7F7D946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00EE5E90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6FAAE96F">
      <w:pPr>
        <w:pStyle w:val="4"/>
        <w:bidi w:val="0"/>
      </w:pPr>
    </w:p>
    <w:p w14:paraId="2E9009AF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</w:pPr>
      <w:bookmarkStart w:id="105" w:name="_Toc477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invoiceTaxRiskAssessmentConstrTaxInfos</w:t>
      </w:r>
      <w:bookmarkEnd w:id="105"/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6AF9A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176EB44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year</w:t>
            </w:r>
          </w:p>
          <w:p w14:paraId="280C3319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75ACB97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年度</w:t>
            </w:r>
          </w:p>
          <w:p w14:paraId="1F934399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6FD23CE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6AA70590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425B5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79BDF5F6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ccltRate</w:t>
            </w:r>
          </w:p>
        </w:tc>
        <w:tc>
          <w:tcPr>
            <w:tcW w:w="4320" w:type="dxa"/>
            <w:shd w:val="clear" w:color="auto" w:fill="auto"/>
          </w:tcPr>
          <w:p w14:paraId="59DEC11F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计算税率（%）</w:t>
            </w:r>
          </w:p>
          <w:p w14:paraId="65D0074B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4FEEE4F7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70CEDA48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1EDF9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2202" w:type="dxa"/>
            <w:shd w:val="clear" w:color="auto" w:fill="auto"/>
          </w:tcPr>
          <w:p w14:paraId="25DF4529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fetVat</w:t>
            </w:r>
          </w:p>
        </w:tc>
        <w:tc>
          <w:tcPr>
            <w:tcW w:w="4320" w:type="dxa"/>
            <w:shd w:val="clear" w:color="auto" w:fill="auto"/>
          </w:tcPr>
          <w:p w14:paraId="2B9F7236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default" w:ascii="宋体" w:hAnsi="宋体"/>
                <w:lang w:eastAsia="zh-CN"/>
              </w:rPr>
              <w:t>计税依据（消费税、增值税已缴税额）</w:t>
            </w:r>
          </w:p>
        </w:tc>
        <w:tc>
          <w:tcPr>
            <w:tcW w:w="1980" w:type="dxa"/>
            <w:shd w:val="clear" w:color="auto" w:fill="auto"/>
          </w:tcPr>
          <w:p w14:paraId="4F319AF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4B4DA3E0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5DAAC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2202" w:type="dxa"/>
            <w:shd w:val="clear" w:color="auto" w:fill="auto"/>
          </w:tcPr>
          <w:p w14:paraId="326821E4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fetUrb</w:t>
            </w:r>
          </w:p>
        </w:tc>
        <w:tc>
          <w:tcPr>
            <w:tcW w:w="4320" w:type="dxa"/>
            <w:shd w:val="clear" w:color="auto" w:fill="auto"/>
          </w:tcPr>
          <w:p w14:paraId="410328A3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default" w:ascii="宋体" w:hAnsi="宋体"/>
                <w:lang w:eastAsia="zh-CN"/>
              </w:rPr>
              <w:t>城建税</w:t>
            </w:r>
          </w:p>
        </w:tc>
        <w:tc>
          <w:tcPr>
            <w:tcW w:w="1980" w:type="dxa"/>
            <w:shd w:val="clear" w:color="auto" w:fill="auto"/>
          </w:tcPr>
          <w:p w14:paraId="2F21041F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255688B2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34E98A3B">
      <w:pPr>
        <w:pStyle w:val="4"/>
        <w:bidi w:val="0"/>
      </w:pPr>
    </w:p>
    <w:p w14:paraId="5D43133B">
      <w:pPr>
        <w:pStyle w:val="3"/>
        <w:bidi w:val="0"/>
        <w:rPr>
          <w:rFonts w:hint="default" w:ascii="Times New Roman" w:hAnsi="Times New Roman" w:eastAsia="宋体" w:cs="Arial"/>
          <w:b/>
          <w:bCs w:val="0"/>
          <w:iCs/>
          <w:kern w:val="0"/>
          <w:sz w:val="32"/>
          <w:szCs w:val="28"/>
          <w:lang w:val="en-US" w:eastAsia="zh-CN" w:bidi="ar-SA"/>
        </w:rPr>
      </w:pPr>
      <w:bookmarkStart w:id="106" w:name="_Toc22192"/>
      <w:r>
        <w:rPr>
          <w:rFonts w:hint="default" w:ascii="Times New Roman" w:hAnsi="Times New Roman" w:eastAsia="宋体" w:cs="Arial"/>
          <w:b/>
          <w:bCs w:val="0"/>
          <w:iCs/>
          <w:kern w:val="0"/>
          <w:sz w:val="32"/>
          <w:szCs w:val="28"/>
          <w:lang w:val="en-US" w:eastAsia="zh-CN" w:bidi="ar-SA"/>
        </w:rPr>
        <w:t>invoiceIntegratedRiskAssessmentAllMap</w:t>
      </w:r>
      <w:bookmarkEnd w:id="106"/>
    </w:p>
    <w:p w14:paraId="079791E9">
      <w:pPr>
        <w:rPr>
          <w:rFonts w:hint="default"/>
          <w:lang w:val="en-US" w:eastAsia="zh-CN"/>
        </w:rPr>
      </w:pPr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4BA44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3011E07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invoiceIntegratedRiskAssessmentRevenues</w:t>
            </w:r>
          </w:p>
          <w:p w14:paraId="4563EE1E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175D21B7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企业所得税、增值税申报收入与财务报表营业收入、销项发票金额对比分析</w:t>
            </w:r>
          </w:p>
          <w:p w14:paraId="5E513FDA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39B2D7E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Map&lt;String, Object&gt;</w:t>
            </w:r>
          </w:p>
          <w:p w14:paraId="707EFEEB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46817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1301A76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invoiceIntegratedRiskAssessmentRevenueInfos</w:t>
            </w:r>
          </w:p>
          <w:p w14:paraId="016DC290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43476A57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企业所得税、增值税申报收入与财务报表营业收入、销项发票金额对比分析数据列表</w:t>
            </w:r>
          </w:p>
          <w:p w14:paraId="32BAA068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5CA5CA18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List&lt;</w:t>
            </w:r>
            <w:r>
              <w:rPr>
                <w:rFonts w:hint="default" w:ascii="宋体" w:hAnsi="宋体"/>
                <w:lang w:eastAsia="zh-CN"/>
              </w:rPr>
              <w:t>Map&lt;String, Object&gt;</w:t>
            </w:r>
            <w:r>
              <w:rPr>
                <w:rFonts w:hint="eastAsia" w:ascii="宋体" w:hAnsi="宋体"/>
                <w:lang w:val="en-US" w:eastAsia="zh-CN"/>
              </w:rPr>
              <w:t>&gt;</w:t>
            </w:r>
          </w:p>
          <w:p w14:paraId="241060AF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56246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422B5C2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invoiceIntegratedRiskAssessmentProfitRatios</w:t>
            </w:r>
          </w:p>
          <w:p w14:paraId="0ADAD9F9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6BE4320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增值税应纳税额与毛利比值分析</w:t>
            </w:r>
          </w:p>
          <w:p w14:paraId="4512CF71">
            <w:pPr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  <w:vAlign w:val="top"/>
          </w:tcPr>
          <w:p w14:paraId="39CEF70F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Map&lt;String, Object&gt;</w:t>
            </w:r>
          </w:p>
          <w:p w14:paraId="72B280EA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4D661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1D94342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invoiceIntegratedRiskAssessmentProfitRatioInfos</w:t>
            </w:r>
          </w:p>
          <w:p w14:paraId="28CF0B3A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6851345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增值税应纳税额与毛利比值分析数据列表</w:t>
            </w:r>
          </w:p>
          <w:p w14:paraId="39819355">
            <w:pPr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  <w:vAlign w:val="top"/>
          </w:tcPr>
          <w:p w14:paraId="4368E042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List&lt;</w:t>
            </w:r>
            <w:r>
              <w:rPr>
                <w:rFonts w:hint="default" w:ascii="宋体" w:hAnsi="宋体"/>
                <w:lang w:eastAsia="zh-CN"/>
              </w:rPr>
              <w:t>Map&lt;String, Object&gt;</w:t>
            </w:r>
            <w:r>
              <w:rPr>
                <w:rFonts w:hint="eastAsia" w:ascii="宋体" w:hAnsi="宋体"/>
                <w:lang w:val="en-US" w:eastAsia="zh-CN"/>
              </w:rPr>
              <w:t>&gt;</w:t>
            </w:r>
          </w:p>
          <w:p w14:paraId="4531406A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74D98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1DD7C6B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invoiceIntegratedRiskAssessmentCitDecs</w:t>
            </w:r>
          </w:p>
          <w:p w14:paraId="02EE4996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1A9455D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企业所得税利润总额与财务报表利润总额对比分析</w:t>
            </w:r>
          </w:p>
          <w:p w14:paraId="669DD392">
            <w:pPr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  <w:vAlign w:val="top"/>
          </w:tcPr>
          <w:p w14:paraId="4EF817E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Map&lt;String, Object&gt;</w:t>
            </w:r>
          </w:p>
          <w:p w14:paraId="1B2D229F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59B7F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00228B4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invoiceIntegratedRiskAssessmentCitDecInfos</w:t>
            </w:r>
          </w:p>
          <w:p w14:paraId="1D6BABBC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4CEBD50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企业所得税利润总额与财务报表利润总额对比分析详情</w:t>
            </w:r>
          </w:p>
          <w:p w14:paraId="7852D38E">
            <w:pPr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  <w:vAlign w:val="top"/>
          </w:tcPr>
          <w:p w14:paraId="139A53E0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List&lt;</w:t>
            </w:r>
            <w:r>
              <w:rPr>
                <w:rFonts w:hint="default" w:ascii="宋体" w:hAnsi="宋体"/>
                <w:lang w:eastAsia="zh-CN"/>
              </w:rPr>
              <w:t>Map&lt;String, Object&gt;</w:t>
            </w:r>
            <w:r>
              <w:rPr>
                <w:rFonts w:hint="eastAsia" w:ascii="宋体" w:hAnsi="宋体"/>
                <w:lang w:val="en-US" w:eastAsia="zh-CN"/>
              </w:rPr>
              <w:t>&gt;</w:t>
            </w:r>
          </w:p>
          <w:p w14:paraId="27B2E0D0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38099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0838F5E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invoiceIntegratedRiskAssessmentTaxDebts</w:t>
            </w:r>
          </w:p>
          <w:p w14:paraId="339FB1D6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4024E2D7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当前欠税信息</w:t>
            </w:r>
          </w:p>
          <w:p w14:paraId="062A408B">
            <w:pPr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  <w:vAlign w:val="top"/>
          </w:tcPr>
          <w:p w14:paraId="78D78497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Map&lt;String, Object&gt;</w:t>
            </w:r>
          </w:p>
          <w:p w14:paraId="79163DD2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2D31C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34019EA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invoiceIntegratedRiskAssessmentTaxDebtInfos</w:t>
            </w:r>
          </w:p>
          <w:p w14:paraId="2836BA12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22E778E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当前欠税信息详情</w:t>
            </w:r>
          </w:p>
          <w:p w14:paraId="7A1C2C9B">
            <w:pPr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  <w:vAlign w:val="top"/>
          </w:tcPr>
          <w:p w14:paraId="1BBCA742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List&lt;</w:t>
            </w:r>
            <w:r>
              <w:rPr>
                <w:rFonts w:hint="default" w:ascii="宋体" w:hAnsi="宋体"/>
                <w:lang w:eastAsia="zh-CN"/>
              </w:rPr>
              <w:t>Map&lt;String, Object&gt;</w:t>
            </w:r>
            <w:r>
              <w:rPr>
                <w:rFonts w:hint="eastAsia" w:ascii="宋体" w:hAnsi="宋体"/>
                <w:lang w:val="en-US" w:eastAsia="zh-CN"/>
              </w:rPr>
              <w:t>&gt;</w:t>
            </w:r>
          </w:p>
          <w:p w14:paraId="0AD38A13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4A78FD7B">
      <w:pPr>
        <w:rPr>
          <w:rFonts w:hint="default" w:ascii="宋体" w:hAnsi="宋体"/>
          <w:lang w:eastAsia="zh-CN"/>
        </w:rPr>
      </w:pPr>
    </w:p>
    <w:p w14:paraId="3CA97E3E">
      <w:pPr>
        <w:pStyle w:val="4"/>
        <w:bidi w:val="0"/>
      </w:pPr>
    </w:p>
    <w:p w14:paraId="79AA25E5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/>
          <w:lang w:val="en-US" w:eastAsia="zh-CN"/>
        </w:rPr>
      </w:pPr>
      <w:bookmarkStart w:id="107" w:name="_Toc3632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invoiceIntegratedRiskAssessmentRevenues</w:t>
      </w:r>
      <w:bookmarkEnd w:id="107"/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7374D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0D36520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hint</w:t>
            </w:r>
          </w:p>
          <w:p w14:paraId="6FA38387">
            <w:pPr>
              <w:rPr>
                <w:rFonts w:hint="default" w:ascii="宋体" w:hAnsi="宋体"/>
                <w:lang w:eastAsia="zh-CN"/>
              </w:rPr>
            </w:pPr>
          </w:p>
          <w:p w14:paraId="5E3434A2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2532C2C4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提示</w:t>
            </w:r>
          </w:p>
          <w:p w14:paraId="7ACCD6D5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503252BF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095319E4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59C14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7BED7667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riskGrade</w:t>
            </w:r>
          </w:p>
          <w:p w14:paraId="2962344A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2F66167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风险等级</w:t>
            </w:r>
          </w:p>
          <w:p w14:paraId="6220380C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0D7564D6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77D994BA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1BB4E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2202" w:type="dxa"/>
            <w:shd w:val="clear" w:color="auto" w:fill="auto"/>
          </w:tcPr>
          <w:p w14:paraId="3B5E5E8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firstRisk</w:t>
            </w:r>
          </w:p>
          <w:p w14:paraId="0F258105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43602D66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第一风险</w:t>
            </w:r>
          </w:p>
          <w:p w14:paraId="3DF5A1F0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1CFBDDE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7A4E6B3D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2A105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2202" w:type="dxa"/>
            <w:shd w:val="clear" w:color="auto" w:fill="auto"/>
          </w:tcPr>
          <w:p w14:paraId="0C01706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secondRisk</w:t>
            </w:r>
          </w:p>
          <w:p w14:paraId="055EE018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128A5EA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第二风险</w:t>
            </w:r>
          </w:p>
          <w:p w14:paraId="7A8ABFEA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31CD022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4A3B3AE2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7AC6D320">
      <w:pPr>
        <w:pStyle w:val="4"/>
        <w:bidi w:val="0"/>
      </w:pPr>
    </w:p>
    <w:p w14:paraId="3AA038F6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</w:pPr>
      <w:bookmarkStart w:id="108" w:name="_Toc20404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invoiceIntegratedRiskAssessmentRevenueInfos</w:t>
      </w:r>
      <w:bookmarkEnd w:id="108"/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3A8ED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763227A5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year</w:t>
            </w:r>
          </w:p>
        </w:tc>
        <w:tc>
          <w:tcPr>
            <w:tcW w:w="4320" w:type="dxa"/>
            <w:shd w:val="clear" w:color="auto" w:fill="auto"/>
          </w:tcPr>
          <w:p w14:paraId="79C99997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年度</w:t>
            </w:r>
          </w:p>
        </w:tc>
        <w:tc>
          <w:tcPr>
            <w:tcW w:w="1980" w:type="dxa"/>
            <w:shd w:val="clear" w:color="auto" w:fill="auto"/>
          </w:tcPr>
          <w:p w14:paraId="7435416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3EBE5546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7092A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1E17C20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makeOutInvoiceIncome</w:t>
            </w:r>
          </w:p>
          <w:p w14:paraId="749E0E29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0A7A7B3E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default" w:ascii="宋体" w:hAnsi="宋体"/>
                <w:lang w:eastAsia="zh-CN"/>
              </w:rPr>
              <w:t>开票收入</w:t>
            </w:r>
          </w:p>
        </w:tc>
        <w:tc>
          <w:tcPr>
            <w:tcW w:w="1980" w:type="dxa"/>
            <w:shd w:val="clear" w:color="auto" w:fill="auto"/>
          </w:tcPr>
          <w:p w14:paraId="2D8FAD3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22AA7739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5822B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2202" w:type="dxa"/>
            <w:shd w:val="clear" w:color="auto" w:fill="auto"/>
          </w:tcPr>
          <w:p w14:paraId="6EC27A7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operationRevenue</w:t>
            </w:r>
          </w:p>
          <w:p w14:paraId="1A43902B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219477C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增值税申报收入</w:t>
            </w:r>
          </w:p>
          <w:p w14:paraId="6771EE05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4E8AFDC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24C34026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4822E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2202" w:type="dxa"/>
            <w:shd w:val="clear" w:color="auto" w:fill="auto"/>
          </w:tcPr>
          <w:p w14:paraId="7BBC7094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corporateIncomeTaxDeclarationIncome</w:t>
            </w:r>
          </w:p>
          <w:p w14:paraId="540526DB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4C25276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企业所得税申报收入</w:t>
            </w:r>
          </w:p>
          <w:p w14:paraId="75C67FC8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3B249D8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119362BA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632AF88C">
      <w:pPr>
        <w:pStyle w:val="4"/>
        <w:bidi w:val="0"/>
      </w:pPr>
    </w:p>
    <w:p w14:paraId="6742AC42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</w:pPr>
      <w:bookmarkStart w:id="109" w:name="_Toc30032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invoiceIntegratedRiskAssessmentProfitRatios</w:t>
      </w:r>
      <w:bookmarkEnd w:id="109"/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6B9F8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5303688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hint</w:t>
            </w:r>
          </w:p>
          <w:p w14:paraId="133A8265">
            <w:pPr>
              <w:rPr>
                <w:rFonts w:hint="default" w:ascii="宋体" w:hAnsi="宋体"/>
                <w:lang w:eastAsia="zh-CN"/>
              </w:rPr>
            </w:pPr>
          </w:p>
          <w:p w14:paraId="61A21AA2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1C9F263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提示</w:t>
            </w:r>
          </w:p>
          <w:p w14:paraId="4F492B95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50A6504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368EF9B1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20466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603CC57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riskGrade</w:t>
            </w:r>
          </w:p>
          <w:p w14:paraId="11BD1867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220043A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风险等级</w:t>
            </w:r>
          </w:p>
          <w:p w14:paraId="27D04570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16099174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2435C7AA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26229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2202" w:type="dxa"/>
            <w:shd w:val="clear" w:color="auto" w:fill="auto"/>
          </w:tcPr>
          <w:p w14:paraId="1C0352C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firstRisk</w:t>
            </w:r>
          </w:p>
          <w:p w14:paraId="6FF94820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283118E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第一风险</w:t>
            </w:r>
          </w:p>
          <w:p w14:paraId="6BDBD1F4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37943636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3D5C7B04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708B2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2202" w:type="dxa"/>
            <w:shd w:val="clear" w:color="auto" w:fill="auto"/>
          </w:tcPr>
          <w:p w14:paraId="59FBAE5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secondRisk</w:t>
            </w:r>
          </w:p>
          <w:p w14:paraId="0FE82327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503F46A4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第二风险</w:t>
            </w:r>
          </w:p>
          <w:p w14:paraId="68886621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7D65E2A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13351276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456714C8">
      <w:pPr>
        <w:pStyle w:val="4"/>
        <w:bidi w:val="0"/>
      </w:pPr>
    </w:p>
    <w:p w14:paraId="29CECA73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</w:pPr>
      <w:bookmarkStart w:id="110" w:name="_Toc8053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invoiceIntegratedRiskAssessmentProfitRatioInfos</w:t>
      </w:r>
      <w:bookmarkEnd w:id="110"/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205EC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0D408FC5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year</w:t>
            </w:r>
          </w:p>
          <w:p w14:paraId="19804E27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545A612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年度</w:t>
            </w:r>
          </w:p>
          <w:p w14:paraId="42ADD015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67B018F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1666A741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4EBD4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16314040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amountOfVatPayable</w:t>
            </w:r>
          </w:p>
        </w:tc>
        <w:tc>
          <w:tcPr>
            <w:tcW w:w="4320" w:type="dxa"/>
            <w:shd w:val="clear" w:color="auto" w:fill="auto"/>
          </w:tcPr>
          <w:p w14:paraId="072A16EA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default" w:ascii="宋体" w:hAnsi="宋体"/>
                <w:lang w:eastAsia="zh-CN"/>
              </w:rPr>
              <w:t>增值税应纳税额</w:t>
            </w:r>
          </w:p>
        </w:tc>
        <w:tc>
          <w:tcPr>
            <w:tcW w:w="1980" w:type="dxa"/>
            <w:shd w:val="clear" w:color="auto" w:fill="auto"/>
          </w:tcPr>
          <w:p w14:paraId="7C41530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0CEF5FB7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64AB2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2202" w:type="dxa"/>
            <w:shd w:val="clear" w:color="auto" w:fill="auto"/>
          </w:tcPr>
          <w:p w14:paraId="0CCDEC93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annualGrossProfit</w:t>
            </w:r>
          </w:p>
        </w:tc>
        <w:tc>
          <w:tcPr>
            <w:tcW w:w="4320" w:type="dxa"/>
            <w:shd w:val="clear" w:color="auto" w:fill="auto"/>
          </w:tcPr>
          <w:p w14:paraId="1B494C8B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default" w:ascii="宋体" w:hAnsi="宋体"/>
                <w:lang w:eastAsia="zh-CN"/>
              </w:rPr>
              <w:t>毛利额</w:t>
            </w:r>
          </w:p>
        </w:tc>
        <w:tc>
          <w:tcPr>
            <w:tcW w:w="1980" w:type="dxa"/>
            <w:shd w:val="clear" w:color="auto" w:fill="auto"/>
          </w:tcPr>
          <w:p w14:paraId="53B686B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2EE0AD43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4C334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2202" w:type="dxa"/>
            <w:shd w:val="clear" w:color="auto" w:fill="auto"/>
          </w:tcPr>
          <w:p w14:paraId="3EE9796C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ratio</w:t>
            </w:r>
          </w:p>
        </w:tc>
        <w:tc>
          <w:tcPr>
            <w:tcW w:w="4320" w:type="dxa"/>
            <w:shd w:val="clear" w:color="auto" w:fill="auto"/>
          </w:tcPr>
          <w:p w14:paraId="5335D13B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default" w:ascii="宋体" w:hAnsi="宋体"/>
                <w:lang w:eastAsia="zh-CN"/>
              </w:rPr>
              <w:t>增值税应纳税额与毛利率比值</w:t>
            </w:r>
          </w:p>
        </w:tc>
        <w:tc>
          <w:tcPr>
            <w:tcW w:w="1980" w:type="dxa"/>
            <w:shd w:val="clear" w:color="auto" w:fill="auto"/>
          </w:tcPr>
          <w:p w14:paraId="30F3E5F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111B0E5B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0E07E341">
      <w:pPr>
        <w:pStyle w:val="4"/>
        <w:bidi w:val="0"/>
      </w:pPr>
    </w:p>
    <w:p w14:paraId="7A9F9B37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</w:pPr>
      <w:bookmarkStart w:id="111" w:name="_Toc971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invoiceIntegratedRiskAssessmentCitDecs</w:t>
      </w:r>
      <w:bookmarkEnd w:id="111"/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37D96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5850AA8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hint</w:t>
            </w:r>
          </w:p>
          <w:p w14:paraId="49F6520B">
            <w:pPr>
              <w:rPr>
                <w:rFonts w:hint="default" w:ascii="宋体" w:hAnsi="宋体"/>
                <w:lang w:eastAsia="zh-CN"/>
              </w:rPr>
            </w:pPr>
          </w:p>
          <w:p w14:paraId="16ECF201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11F71AC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提示</w:t>
            </w:r>
          </w:p>
          <w:p w14:paraId="79A2A845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79A61BC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629193DA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44EE5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34A2F4E7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riskGrade</w:t>
            </w:r>
          </w:p>
          <w:p w14:paraId="6D3E7EB7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4A219D9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风险等级</w:t>
            </w:r>
          </w:p>
          <w:p w14:paraId="01B54FBC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688115B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56DA5F89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51BCE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2202" w:type="dxa"/>
            <w:shd w:val="clear" w:color="auto" w:fill="auto"/>
          </w:tcPr>
          <w:p w14:paraId="1E24B63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firstRisk</w:t>
            </w:r>
          </w:p>
          <w:p w14:paraId="25C26CFF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3F99A414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第一风险</w:t>
            </w:r>
          </w:p>
          <w:p w14:paraId="386AA672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17585A04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1DA77CCA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35ED0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2202" w:type="dxa"/>
            <w:shd w:val="clear" w:color="auto" w:fill="auto"/>
          </w:tcPr>
          <w:p w14:paraId="6668577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secondRisk</w:t>
            </w:r>
          </w:p>
          <w:p w14:paraId="2C72A474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65C0E55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第二风险</w:t>
            </w:r>
          </w:p>
          <w:p w14:paraId="01046E96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36E2C94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230F558F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030E062D">
      <w:pPr>
        <w:pStyle w:val="4"/>
        <w:bidi w:val="0"/>
      </w:pPr>
    </w:p>
    <w:p w14:paraId="7BA15F76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</w:pPr>
      <w:bookmarkStart w:id="112" w:name="_Toc21354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invoiceIntegratedRiskAssessmentCitDecInfos</w:t>
      </w:r>
      <w:bookmarkEnd w:id="112"/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0303C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4691CBB7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yrQtText</w:t>
            </w:r>
          </w:p>
          <w:p w14:paraId="44257EE4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5A35A43D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时间</w:t>
            </w:r>
          </w:p>
        </w:tc>
        <w:tc>
          <w:tcPr>
            <w:tcW w:w="1980" w:type="dxa"/>
            <w:shd w:val="clear" w:color="auto" w:fill="auto"/>
          </w:tcPr>
          <w:p w14:paraId="77C3704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729D4188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3E509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459ED8C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fetTot</w:t>
            </w:r>
          </w:p>
          <w:p w14:paraId="78EB7A32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178442D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利润表利润总额</w:t>
            </w:r>
          </w:p>
          <w:p w14:paraId="1E219BC8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3C62DDE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2AD00E61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14EE6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2202" w:type="dxa"/>
            <w:shd w:val="clear" w:color="auto" w:fill="auto"/>
          </w:tcPr>
          <w:p w14:paraId="5F134277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fetCitTot</w:t>
            </w:r>
          </w:p>
          <w:p w14:paraId="7866EDF2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6FB2D0A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企业所得税申报利润总额</w:t>
            </w:r>
          </w:p>
          <w:p w14:paraId="080E6202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3557037F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6DD2BE7C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52EE9701">
      <w:pPr>
        <w:pStyle w:val="4"/>
        <w:bidi w:val="0"/>
      </w:pPr>
    </w:p>
    <w:p w14:paraId="538F37C7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</w:pPr>
      <w:bookmarkStart w:id="113" w:name="_Toc16344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invoiceIntegratedRiskAssessmentTaxDebts</w:t>
      </w:r>
      <w:bookmarkEnd w:id="113"/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656CE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7CCE0E34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hint</w:t>
            </w:r>
          </w:p>
          <w:p w14:paraId="57DB7CEE">
            <w:pPr>
              <w:rPr>
                <w:rFonts w:hint="default" w:ascii="宋体" w:hAnsi="宋体"/>
                <w:lang w:eastAsia="zh-CN"/>
              </w:rPr>
            </w:pPr>
          </w:p>
          <w:p w14:paraId="310CA8B9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42F42CC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提示</w:t>
            </w:r>
          </w:p>
          <w:p w14:paraId="37475772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7D8D772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6B00129A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2E3E3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0C7EF79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riskGrade</w:t>
            </w:r>
          </w:p>
          <w:p w14:paraId="53C4484A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5653CD3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风险等级</w:t>
            </w:r>
          </w:p>
          <w:p w14:paraId="33FEFA0D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0CEDC99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7F4DAEFE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4852B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2202" w:type="dxa"/>
            <w:shd w:val="clear" w:color="auto" w:fill="auto"/>
          </w:tcPr>
          <w:p w14:paraId="128A3465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firstRisk</w:t>
            </w:r>
          </w:p>
          <w:p w14:paraId="1BC9FD08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49E60AC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第一风险</w:t>
            </w:r>
          </w:p>
          <w:p w14:paraId="12C623ED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4C2F823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05C4F6EC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6195C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2202" w:type="dxa"/>
            <w:shd w:val="clear" w:color="auto" w:fill="auto"/>
          </w:tcPr>
          <w:p w14:paraId="426D567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secondRisk</w:t>
            </w:r>
          </w:p>
          <w:p w14:paraId="78641465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3B7C8E18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第二风险</w:t>
            </w:r>
          </w:p>
          <w:p w14:paraId="46F595AC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68096ED5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50640879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26FDBE31">
      <w:pPr>
        <w:pStyle w:val="4"/>
        <w:bidi w:val="0"/>
      </w:pPr>
    </w:p>
    <w:p w14:paraId="3503A192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</w:pPr>
      <w:bookmarkStart w:id="114" w:name="_Toc13604"/>
      <w:r>
        <w:rPr>
          <w:rFonts w:hint="default" w:ascii="Times New Roman" w:hAnsi="Times New Roman" w:eastAsia="宋体" w:cs="Times New Roman"/>
          <w:b w:val="0"/>
          <w:bCs/>
          <w:kern w:val="0"/>
          <w:sz w:val="32"/>
          <w:szCs w:val="24"/>
          <w:lang w:val="en-US" w:eastAsia="zh-CN" w:bidi="ar-SA"/>
        </w:rPr>
        <w:t>invoiceIntegratedRiskAssessmentTaxDebtInfos</w:t>
      </w:r>
      <w:bookmarkEnd w:id="114"/>
    </w:p>
    <w:tbl>
      <w:tblPr>
        <w:tblStyle w:val="11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733A1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1B235024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endDate</w:t>
            </w:r>
          </w:p>
          <w:p w14:paraId="31483626">
            <w:pPr>
              <w:rPr>
                <w:rFonts w:hint="default" w:ascii="宋体" w:hAnsi="宋体"/>
                <w:lang w:eastAsia="zh-CN"/>
              </w:rPr>
            </w:pPr>
          </w:p>
          <w:p w14:paraId="4B630EF4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30112BB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所属时期止</w:t>
            </w:r>
          </w:p>
          <w:p w14:paraId="2B36D34F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4B6C9E1D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29E00068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582EE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6" w:hRule="atLeast"/>
        </w:trPr>
        <w:tc>
          <w:tcPr>
            <w:tcW w:w="2202" w:type="dxa"/>
            <w:shd w:val="clear" w:color="auto" w:fill="auto"/>
          </w:tcPr>
          <w:p w14:paraId="4AF79C95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collectionItems</w:t>
            </w:r>
          </w:p>
          <w:p w14:paraId="410370EF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7010C44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征收品目</w:t>
            </w:r>
          </w:p>
          <w:p w14:paraId="759EBD2B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7CDFD483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7E99304A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3E0B5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2202" w:type="dxa"/>
            <w:shd w:val="clear" w:color="auto" w:fill="auto"/>
          </w:tcPr>
          <w:p w14:paraId="4B346987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overdueDays</w:t>
            </w:r>
          </w:p>
        </w:tc>
        <w:tc>
          <w:tcPr>
            <w:tcW w:w="4320" w:type="dxa"/>
            <w:shd w:val="clear" w:color="auto" w:fill="auto"/>
          </w:tcPr>
          <w:p w14:paraId="602D9F0F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逾期天数</w:t>
            </w:r>
          </w:p>
          <w:p w14:paraId="6E106E6A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27C58F85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68D64D06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7A1B8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2202" w:type="dxa"/>
            <w:shd w:val="clear" w:color="auto" w:fill="auto"/>
          </w:tcPr>
          <w:p w14:paraId="5C510390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supplementTaxAmount</w:t>
            </w:r>
          </w:p>
          <w:p w14:paraId="35E81FDB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4A87ED4B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default" w:ascii="宋体" w:hAnsi="宋体"/>
                <w:lang w:eastAsia="zh-CN"/>
              </w:rPr>
              <w:t>应补税额</w:t>
            </w:r>
          </w:p>
        </w:tc>
        <w:tc>
          <w:tcPr>
            <w:tcW w:w="1980" w:type="dxa"/>
            <w:shd w:val="clear" w:color="auto" w:fill="auto"/>
          </w:tcPr>
          <w:p w14:paraId="1F5595F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3F923D5E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03F53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2202" w:type="dxa"/>
            <w:shd w:val="clear" w:color="auto" w:fill="auto"/>
          </w:tcPr>
          <w:p w14:paraId="2F1915D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beginDate</w:t>
            </w:r>
          </w:p>
          <w:p w14:paraId="55F5487B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70022019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所属时期起</w:t>
            </w:r>
          </w:p>
          <w:p w14:paraId="4B4E28EE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7AD64B6F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66B658ED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5B9C5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2202" w:type="dxa"/>
            <w:shd w:val="clear" w:color="auto" w:fill="auto"/>
          </w:tcPr>
          <w:p w14:paraId="4BD66B55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paymentLimitDate</w:t>
            </w:r>
          </w:p>
          <w:p w14:paraId="3DD69BA5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579AC9E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缴款期限</w:t>
            </w:r>
          </w:p>
          <w:p w14:paraId="6E1750FD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1C8D920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1355828F">
            <w:pPr>
              <w:rPr>
                <w:rFonts w:hint="eastAsia" w:ascii="宋体" w:hAnsi="宋体"/>
                <w:lang w:eastAsia="zh-CN"/>
              </w:rPr>
            </w:pPr>
          </w:p>
        </w:tc>
      </w:tr>
      <w:tr w14:paraId="34191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2202" w:type="dxa"/>
            <w:shd w:val="clear" w:color="auto" w:fill="auto"/>
          </w:tcPr>
          <w:p w14:paraId="587F98D4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projectName</w:t>
            </w:r>
          </w:p>
          <w:p w14:paraId="473C3159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3DFA1CC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征收项目</w:t>
            </w:r>
          </w:p>
          <w:p w14:paraId="00ADDD44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</w:tcPr>
          <w:p w14:paraId="2C837804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String</w:t>
            </w:r>
          </w:p>
          <w:p w14:paraId="1770BFC0">
            <w:pPr>
              <w:rPr>
                <w:rFonts w:hint="eastAsia" w:ascii="宋体" w:hAnsi="宋体"/>
                <w:lang w:eastAsia="zh-CN"/>
              </w:rPr>
            </w:pPr>
          </w:p>
        </w:tc>
      </w:tr>
    </w:tbl>
    <w:p w14:paraId="690B8D10">
      <w:pPr>
        <w:pStyle w:val="4"/>
        <w:bidi w:val="0"/>
      </w:pPr>
    </w:p>
    <w:p w14:paraId="062CAF2A">
      <w:pPr>
        <w:pStyle w:val="4"/>
        <w:bidi w:val="0"/>
      </w:pPr>
    </w:p>
    <w:p w14:paraId="73A30F55">
      <w:pPr>
        <w:pStyle w:val="4"/>
        <w:bidi w:val="0"/>
      </w:pPr>
    </w:p>
    <w:p w14:paraId="07BDEBCA"/>
    <w:p w14:paraId="4CB078A2">
      <w:pPr>
        <w:pStyle w:val="4"/>
        <w:bidi w:val="0"/>
      </w:pPr>
    </w:p>
    <w:p w14:paraId="685EA40B">
      <w:pPr>
        <w:pStyle w:val="4"/>
        <w:bidi w:val="0"/>
      </w:pPr>
    </w:p>
    <w:p w14:paraId="590F423E">
      <w:pPr>
        <w:rPr>
          <w:rFonts w:hint="default" w:eastAsia="宋体"/>
          <w:lang w:val="en-US" w:eastAsia="zh-CN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??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80E10B">
    <w:pPr>
      <w:pStyle w:val="7"/>
    </w:pPr>
    <w:r>
      <w:rPr>
        <w:sz w:val="18"/>
      </w:rPr>
      <w:pict>
        <v:shape id="PowerPlusWaterMarkObject42589" o:spid="_x0000_s4097" o:spt="136" type="#_x0000_t136" style="position:absolute;left:0pt;height:67.8pt;width:519.45pt;mso-position-horizontal:center;mso-position-horizontal-relative:margin;mso-position-vertical:center;mso-position-vertical-relative:margin;rotation:-2949120f;z-index:-251657216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查税宝接口文档，绝密" style="font-family:微软雅黑;font-size:36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17042B"/>
    <w:multiLevelType w:val="multilevel"/>
    <w:tmpl w:val="1B17042B"/>
    <w:lvl w:ilvl="0" w:tentative="0">
      <w:start w:val="1"/>
      <w:numFmt w:val="decimal"/>
      <w:pStyle w:val="2"/>
      <w:lvlText w:val="%1."/>
      <w:lvlJc w:val="left"/>
      <w:pPr>
        <w:tabs>
          <w:tab w:val="left" w:pos="858"/>
        </w:tabs>
        <w:ind w:left="858" w:hanging="432"/>
      </w:pPr>
      <w:rPr>
        <w:rFonts w:hint="default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1853"/>
        </w:tabs>
        <w:ind w:left="1536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A1YWQwMzFhNjNjZTJmNDcxMDM2YzhlNmQ0ZWVhYTIifQ=="/>
  </w:docVars>
  <w:rsids>
    <w:rsidRoot w:val="00000000"/>
    <w:rsid w:val="030E7E36"/>
    <w:rsid w:val="031B5162"/>
    <w:rsid w:val="03B94246"/>
    <w:rsid w:val="042B5143"/>
    <w:rsid w:val="04AC7907"/>
    <w:rsid w:val="04F05A45"/>
    <w:rsid w:val="06FF4665"/>
    <w:rsid w:val="0787354E"/>
    <w:rsid w:val="082C4FE6"/>
    <w:rsid w:val="08744BDF"/>
    <w:rsid w:val="09864BCA"/>
    <w:rsid w:val="0B116715"/>
    <w:rsid w:val="0B3D750A"/>
    <w:rsid w:val="0C501879"/>
    <w:rsid w:val="0E7B6CC7"/>
    <w:rsid w:val="0EA16002"/>
    <w:rsid w:val="0F2523D8"/>
    <w:rsid w:val="11C91AF8"/>
    <w:rsid w:val="13482DED"/>
    <w:rsid w:val="13EB5B2D"/>
    <w:rsid w:val="13EE6B55"/>
    <w:rsid w:val="141352AC"/>
    <w:rsid w:val="15AC136B"/>
    <w:rsid w:val="15E45152"/>
    <w:rsid w:val="16FC296F"/>
    <w:rsid w:val="18934C0E"/>
    <w:rsid w:val="197C38F4"/>
    <w:rsid w:val="1A5D1977"/>
    <w:rsid w:val="1C5A43C0"/>
    <w:rsid w:val="1C99656B"/>
    <w:rsid w:val="1CBF2475"/>
    <w:rsid w:val="1CBF3FDA"/>
    <w:rsid w:val="1CE75232"/>
    <w:rsid w:val="1D385D84"/>
    <w:rsid w:val="1DB775F0"/>
    <w:rsid w:val="1DBE4973"/>
    <w:rsid w:val="1F860566"/>
    <w:rsid w:val="1FE12702"/>
    <w:rsid w:val="20B9542D"/>
    <w:rsid w:val="20CC5161"/>
    <w:rsid w:val="20E10481"/>
    <w:rsid w:val="21D02A2F"/>
    <w:rsid w:val="223873CD"/>
    <w:rsid w:val="225C76E5"/>
    <w:rsid w:val="274D0F2D"/>
    <w:rsid w:val="277125BE"/>
    <w:rsid w:val="27AC35F6"/>
    <w:rsid w:val="27C23BA6"/>
    <w:rsid w:val="2936485C"/>
    <w:rsid w:val="2AB0164F"/>
    <w:rsid w:val="2D6854DA"/>
    <w:rsid w:val="2F34284F"/>
    <w:rsid w:val="2F8C4439"/>
    <w:rsid w:val="30DA7426"/>
    <w:rsid w:val="315E5707"/>
    <w:rsid w:val="323D1A1A"/>
    <w:rsid w:val="32432DA9"/>
    <w:rsid w:val="329B4993"/>
    <w:rsid w:val="332826CA"/>
    <w:rsid w:val="336D632F"/>
    <w:rsid w:val="33DB7416"/>
    <w:rsid w:val="356C2617"/>
    <w:rsid w:val="362B418F"/>
    <w:rsid w:val="3674570D"/>
    <w:rsid w:val="39036F55"/>
    <w:rsid w:val="399C32F4"/>
    <w:rsid w:val="39BC591B"/>
    <w:rsid w:val="3A491E27"/>
    <w:rsid w:val="3B2174CA"/>
    <w:rsid w:val="3C0430B5"/>
    <w:rsid w:val="3CF950D8"/>
    <w:rsid w:val="3DDA0A65"/>
    <w:rsid w:val="3E3A7756"/>
    <w:rsid w:val="3F2A24E3"/>
    <w:rsid w:val="3F7A2500"/>
    <w:rsid w:val="40750F19"/>
    <w:rsid w:val="40E85247"/>
    <w:rsid w:val="412F7525"/>
    <w:rsid w:val="41693245"/>
    <w:rsid w:val="41BB295C"/>
    <w:rsid w:val="42F04887"/>
    <w:rsid w:val="436B7FA6"/>
    <w:rsid w:val="43856250"/>
    <w:rsid w:val="444914A1"/>
    <w:rsid w:val="4631143E"/>
    <w:rsid w:val="47FB61A8"/>
    <w:rsid w:val="48293626"/>
    <w:rsid w:val="48C22822"/>
    <w:rsid w:val="48C51165"/>
    <w:rsid w:val="494D7146"/>
    <w:rsid w:val="495539D4"/>
    <w:rsid w:val="4A372676"/>
    <w:rsid w:val="4D071C36"/>
    <w:rsid w:val="4E4D6B97"/>
    <w:rsid w:val="4E5008D0"/>
    <w:rsid w:val="5005087A"/>
    <w:rsid w:val="50591CBD"/>
    <w:rsid w:val="50D6300A"/>
    <w:rsid w:val="5321387F"/>
    <w:rsid w:val="5369416D"/>
    <w:rsid w:val="54D04518"/>
    <w:rsid w:val="56044479"/>
    <w:rsid w:val="566802CA"/>
    <w:rsid w:val="566969D2"/>
    <w:rsid w:val="583043A5"/>
    <w:rsid w:val="583077A8"/>
    <w:rsid w:val="58DA5965"/>
    <w:rsid w:val="59262959"/>
    <w:rsid w:val="5A7C37BF"/>
    <w:rsid w:val="5B394BC5"/>
    <w:rsid w:val="5B9C5154"/>
    <w:rsid w:val="5C5D48E3"/>
    <w:rsid w:val="5CCD7CBB"/>
    <w:rsid w:val="5D4D4958"/>
    <w:rsid w:val="5D867E6A"/>
    <w:rsid w:val="5DE610A6"/>
    <w:rsid w:val="5E451AD3"/>
    <w:rsid w:val="5F1009EF"/>
    <w:rsid w:val="5FBA11A7"/>
    <w:rsid w:val="5FF458F7"/>
    <w:rsid w:val="6043081C"/>
    <w:rsid w:val="60BF5B6D"/>
    <w:rsid w:val="63DD630A"/>
    <w:rsid w:val="643E324C"/>
    <w:rsid w:val="65DB745E"/>
    <w:rsid w:val="67F446DE"/>
    <w:rsid w:val="684E30A7"/>
    <w:rsid w:val="68646FAF"/>
    <w:rsid w:val="69482477"/>
    <w:rsid w:val="69CF4947"/>
    <w:rsid w:val="69EF2666"/>
    <w:rsid w:val="6A2B7DCF"/>
    <w:rsid w:val="6A4C5F97"/>
    <w:rsid w:val="6AAB53B4"/>
    <w:rsid w:val="6AF025F9"/>
    <w:rsid w:val="6D8D7881"/>
    <w:rsid w:val="6DB41148"/>
    <w:rsid w:val="6E9F5F5D"/>
    <w:rsid w:val="70653A96"/>
    <w:rsid w:val="71EF3DD8"/>
    <w:rsid w:val="72031631"/>
    <w:rsid w:val="7242215A"/>
    <w:rsid w:val="727F18DD"/>
    <w:rsid w:val="728A569F"/>
    <w:rsid w:val="72E45FEE"/>
    <w:rsid w:val="74A02680"/>
    <w:rsid w:val="77091498"/>
    <w:rsid w:val="78ED5C7A"/>
    <w:rsid w:val="792F71B0"/>
    <w:rsid w:val="79BC0A44"/>
    <w:rsid w:val="79DA35C0"/>
    <w:rsid w:val="7A480529"/>
    <w:rsid w:val="7B234AF2"/>
    <w:rsid w:val="7B694BFB"/>
    <w:rsid w:val="7CC75A7A"/>
    <w:rsid w:val="7CF36E72"/>
    <w:rsid w:val="7D8628FA"/>
    <w:rsid w:val="7FA33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rPr>
      <w:rFonts w:ascii="Times New Roman" w:hAnsi="Times New Roman" w:eastAsia="宋体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numPr>
        <w:ilvl w:val="0"/>
        <w:numId w:val="1"/>
      </w:numPr>
      <w:tabs>
        <w:tab w:val="left" w:pos="574"/>
        <w:tab w:val="clear" w:pos="858"/>
      </w:tabs>
      <w:spacing w:before="200" w:after="120"/>
      <w:ind w:left="574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autoRedefine/>
    <w:qFormat/>
    <w:uiPriority w:val="0"/>
    <w:pPr>
      <w:keepNext/>
      <w:numPr>
        <w:ilvl w:val="1"/>
        <w:numId w:val="1"/>
      </w:numPr>
      <w:tabs>
        <w:tab w:val="left" w:pos="574"/>
        <w:tab w:val="left" w:pos="1427"/>
        <w:tab w:val="left" w:pos="1993"/>
      </w:tabs>
      <w:spacing w:before="160" w:after="120"/>
      <w:outlineLvl w:val="1"/>
    </w:pPr>
    <w:rPr>
      <w:rFonts w:cs="Arial"/>
      <w:bCs/>
      <w:iCs/>
      <w:sz w:val="32"/>
      <w:szCs w:val="28"/>
    </w:rPr>
  </w:style>
  <w:style w:type="paragraph" w:styleId="4">
    <w:name w:val="heading 3"/>
    <w:basedOn w:val="1"/>
    <w:next w:val="1"/>
    <w:link w:val="14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12">
    <w:name w:val="Default Paragraph Font"/>
    <w:autoRedefine/>
    <w:semiHidden/>
    <w:qFormat/>
    <w:uiPriority w:val="0"/>
  </w:style>
  <w:style w:type="table" w:default="1" w:styleId="11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autoRedefine/>
    <w:qFormat/>
    <w:uiPriority w:val="0"/>
    <w:pPr>
      <w:ind w:left="840" w:leftChars="400"/>
    </w:p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toc 1"/>
    <w:basedOn w:val="1"/>
    <w:next w:val="1"/>
    <w:autoRedefine/>
    <w:qFormat/>
    <w:uiPriority w:val="39"/>
    <w:pPr>
      <w:tabs>
        <w:tab w:val="left" w:pos="420"/>
        <w:tab w:val="left" w:pos="540"/>
        <w:tab w:val="right" w:leader="dot" w:pos="9379"/>
      </w:tabs>
    </w:pPr>
  </w:style>
  <w:style w:type="paragraph" w:styleId="9">
    <w:name w:val="toc 2"/>
    <w:basedOn w:val="1"/>
    <w:next w:val="1"/>
    <w:autoRedefine/>
    <w:qFormat/>
    <w:uiPriority w:val="39"/>
    <w:pPr>
      <w:ind w:left="240"/>
    </w:pPr>
  </w:style>
  <w:style w:type="paragraph" w:styleId="10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13">
    <w:name w:val="Hyperlink"/>
    <w:basedOn w:val="12"/>
    <w:autoRedefine/>
    <w:qFormat/>
    <w:uiPriority w:val="0"/>
    <w:rPr>
      <w:color w:val="0000FF"/>
      <w:u w:val="single"/>
    </w:rPr>
  </w:style>
  <w:style w:type="character" w:customStyle="1" w:styleId="14">
    <w:name w:val="标题 3 Char"/>
    <w:link w:val="4"/>
    <w:autoRedefine/>
    <w:qFormat/>
    <w:uiPriority w:val="0"/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60</Pages>
  <Words>1328</Words>
  <Characters>6506</Characters>
  <Lines>0</Lines>
  <Paragraphs>0</Paragraphs>
  <TotalTime>0</TotalTime>
  <ScaleCrop>false</ScaleCrop>
  <LinksUpToDate>false</LinksUpToDate>
  <CharactersWithSpaces>6802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2023-03-20T09:08:00Z</dcterms:created>
  <dc:creator>zhang</dc:creator>
  <cp:lastModifiedBy>蜗牛</cp:lastModifiedBy>
  <dcterms:modified xsi:type="dcterms:W3CDTF">2025-09-25T01:23:43Z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8A4D6F6584B343BA822C2686081F1246</vt:lpwstr>
  </property>
  <property fmtid="{D5CDD505-2E9C-101B-9397-08002B2CF9AE}" pid="4" name="KSOTemplateDocerSaveRecord">
    <vt:lpwstr>eyJoZGlkIjoiZDZmOTFhZTQyZTE2MjM4NTMyOGZiYWRhYWRlYTE4YmQiLCJ1c2VySWQiOiI0NDA1NTM4ODAifQ==</vt:lpwstr>
  </property>
</Properties>
</file>