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FB50D7" w14:textId="77777777" w:rsidR="00E261DA" w:rsidRDefault="00000000">
      <w:pPr>
        <w:jc w:val="center"/>
        <w:rPr>
          <w:rFonts w:eastAsia="楷体"/>
          <w:sz w:val="28"/>
          <w:szCs w:val="28"/>
        </w:rPr>
      </w:pPr>
      <w:r>
        <w:rPr>
          <w:rFonts w:eastAsia="楷体"/>
          <w:sz w:val="28"/>
          <w:szCs w:val="28"/>
        </w:rPr>
        <w:t>深圳大学考试答题纸</w:t>
      </w:r>
    </w:p>
    <w:p w14:paraId="115B2914" w14:textId="77777777" w:rsidR="00E261DA" w:rsidRDefault="00000000">
      <w:pPr>
        <w:jc w:val="center"/>
        <w:rPr>
          <w:rFonts w:eastAsia="楷体"/>
          <w:sz w:val="24"/>
        </w:rPr>
      </w:pPr>
      <w:r>
        <w:rPr>
          <w:rFonts w:eastAsia="楷体"/>
          <w:sz w:val="24"/>
        </w:rPr>
        <w:t>(</w:t>
      </w:r>
      <w:r>
        <w:rPr>
          <w:rFonts w:eastAsia="楷体"/>
          <w:sz w:val="24"/>
        </w:rPr>
        <w:t>以论文、报告等形式考核专用</w:t>
      </w:r>
      <w:r>
        <w:rPr>
          <w:rFonts w:eastAsia="楷体"/>
          <w:sz w:val="24"/>
        </w:rPr>
        <w:t>)</w:t>
      </w:r>
    </w:p>
    <w:p w14:paraId="59F0723A" w14:textId="77777777" w:rsidR="00E261DA" w:rsidRDefault="00000000">
      <w:pPr>
        <w:jc w:val="center"/>
        <w:rPr>
          <w:rFonts w:eastAsia="楷体"/>
          <w:sz w:val="24"/>
        </w:rPr>
      </w:pPr>
      <w:r>
        <w:rPr>
          <w:rFonts w:eastAsia="楷体"/>
          <w:sz w:val="24"/>
          <w:lang w:val="zh-TW" w:eastAsia="zh-TW"/>
        </w:rPr>
        <w:t>202</w:t>
      </w:r>
      <w:r>
        <w:rPr>
          <w:rFonts w:eastAsia="楷体" w:hint="eastAsia"/>
          <w:sz w:val="24"/>
        </w:rPr>
        <w:t>5</w:t>
      </w:r>
      <w:r>
        <w:rPr>
          <w:rFonts w:eastAsia="楷体"/>
          <w:sz w:val="24"/>
          <w:lang w:val="zh-TW" w:eastAsia="zh-TW"/>
        </w:rPr>
        <w:t>-202</w:t>
      </w:r>
      <w:r>
        <w:rPr>
          <w:rFonts w:eastAsia="楷体" w:hint="eastAsia"/>
          <w:sz w:val="24"/>
        </w:rPr>
        <w:t>6</w:t>
      </w:r>
      <w:r>
        <w:rPr>
          <w:rFonts w:eastAsia="楷体"/>
          <w:sz w:val="24"/>
          <w:lang w:val="zh-TW" w:eastAsia="zh-TW"/>
        </w:rPr>
        <w:t>学年度第</w:t>
      </w:r>
      <w:r>
        <w:rPr>
          <w:rFonts w:eastAsia="楷体"/>
          <w:sz w:val="24"/>
        </w:rPr>
        <w:t>一</w:t>
      </w:r>
      <w:r>
        <w:rPr>
          <w:rFonts w:eastAsia="楷体"/>
          <w:sz w:val="24"/>
          <w:lang w:val="zh-TW" w:eastAsia="zh-TW"/>
        </w:rPr>
        <w:t>学期</w:t>
      </w:r>
    </w:p>
    <w:tbl>
      <w:tblPr>
        <w:tblW w:w="9362" w:type="dxa"/>
        <w:jc w:val="center"/>
        <w:tblLayout w:type="fixed"/>
        <w:tblLook w:val="04A0" w:firstRow="1" w:lastRow="0" w:firstColumn="1" w:lastColumn="0" w:noHBand="0" w:noVBand="1"/>
      </w:tblPr>
      <w:tblGrid>
        <w:gridCol w:w="1075"/>
        <w:gridCol w:w="78"/>
        <w:gridCol w:w="836"/>
        <w:gridCol w:w="244"/>
        <w:gridCol w:w="607"/>
        <w:gridCol w:w="414"/>
        <w:gridCol w:w="11"/>
        <w:gridCol w:w="1089"/>
        <w:gridCol w:w="222"/>
        <w:gridCol w:w="1317"/>
        <w:gridCol w:w="149"/>
        <w:gridCol w:w="1145"/>
        <w:gridCol w:w="1039"/>
        <w:gridCol w:w="709"/>
        <w:gridCol w:w="427"/>
      </w:tblGrid>
      <w:tr w:rsidR="00E261DA" w14:paraId="245C4399" w14:textId="77777777">
        <w:trPr>
          <w:trHeight w:val="397"/>
          <w:jc w:val="center"/>
        </w:trPr>
        <w:tc>
          <w:tcPr>
            <w:tcW w:w="1075" w:type="dxa"/>
            <w:vAlign w:val="center"/>
          </w:tcPr>
          <w:p w14:paraId="1871F3AF" w14:textId="77777777" w:rsidR="00E261DA" w:rsidRDefault="00000000">
            <w:pPr>
              <w:rPr>
                <w:rFonts w:eastAsia="楷体"/>
                <w:sz w:val="24"/>
              </w:rPr>
            </w:pPr>
            <w:r>
              <w:rPr>
                <w:rFonts w:eastAsia="楷体"/>
                <w:sz w:val="24"/>
              </w:rPr>
              <w:t>课程编号</w:t>
            </w:r>
          </w:p>
        </w:tc>
        <w:tc>
          <w:tcPr>
            <w:tcW w:w="914" w:type="dxa"/>
            <w:gridSpan w:val="2"/>
            <w:tcBorders>
              <w:bottom w:val="single" w:sz="4" w:space="0" w:color="auto"/>
            </w:tcBorders>
            <w:vAlign w:val="center"/>
          </w:tcPr>
          <w:p w14:paraId="53A66260" w14:textId="77777777" w:rsidR="00E261DA" w:rsidRDefault="00000000">
            <w:pPr>
              <w:rPr>
                <w:rFonts w:eastAsia="楷体"/>
                <w:sz w:val="24"/>
              </w:rPr>
            </w:pPr>
            <w:r>
              <w:rPr>
                <w:rFonts w:eastAsia="楷体"/>
                <w:sz w:val="24"/>
              </w:rPr>
              <w:t>1504660001</w:t>
            </w:r>
          </w:p>
        </w:tc>
        <w:tc>
          <w:tcPr>
            <w:tcW w:w="851" w:type="dxa"/>
            <w:gridSpan w:val="2"/>
            <w:vAlign w:val="center"/>
          </w:tcPr>
          <w:p w14:paraId="400FC1A8" w14:textId="77777777" w:rsidR="00E261DA" w:rsidRDefault="00000000">
            <w:pPr>
              <w:rPr>
                <w:rFonts w:eastAsia="楷体"/>
                <w:sz w:val="24"/>
              </w:rPr>
            </w:pPr>
            <w:r>
              <w:rPr>
                <w:rFonts w:eastAsia="楷体"/>
                <w:sz w:val="24"/>
              </w:rPr>
              <w:t>课序号</w:t>
            </w:r>
          </w:p>
        </w:tc>
        <w:tc>
          <w:tcPr>
            <w:tcW w:w="425" w:type="dxa"/>
            <w:gridSpan w:val="2"/>
            <w:tcBorders>
              <w:bottom w:val="single" w:sz="4" w:space="0" w:color="auto"/>
            </w:tcBorders>
            <w:vAlign w:val="center"/>
          </w:tcPr>
          <w:p w14:paraId="63487365" w14:textId="77777777" w:rsidR="00E261DA" w:rsidRDefault="00000000">
            <w:pPr>
              <w:rPr>
                <w:rFonts w:eastAsia="楷体"/>
                <w:sz w:val="24"/>
              </w:rPr>
            </w:pPr>
            <w:r>
              <w:rPr>
                <w:rFonts w:eastAsia="楷体"/>
                <w:sz w:val="24"/>
              </w:rPr>
              <w:t>1</w:t>
            </w:r>
          </w:p>
        </w:tc>
        <w:tc>
          <w:tcPr>
            <w:tcW w:w="1311" w:type="dxa"/>
            <w:gridSpan w:val="2"/>
            <w:vAlign w:val="center"/>
          </w:tcPr>
          <w:p w14:paraId="18C063F3" w14:textId="77777777" w:rsidR="00E261DA" w:rsidRDefault="00000000">
            <w:pPr>
              <w:rPr>
                <w:rFonts w:eastAsia="楷体"/>
                <w:sz w:val="24"/>
              </w:rPr>
            </w:pPr>
            <w:r>
              <w:rPr>
                <w:rFonts w:eastAsia="楷体"/>
                <w:sz w:val="24"/>
              </w:rPr>
              <w:t>课程名称</w:t>
            </w:r>
          </w:p>
        </w:tc>
        <w:tc>
          <w:tcPr>
            <w:tcW w:w="1466" w:type="dxa"/>
            <w:gridSpan w:val="2"/>
            <w:tcBorders>
              <w:bottom w:val="single" w:sz="4" w:space="0" w:color="auto"/>
            </w:tcBorders>
            <w:vAlign w:val="center"/>
          </w:tcPr>
          <w:p w14:paraId="5AE0F875" w14:textId="77777777" w:rsidR="00E261DA" w:rsidRDefault="00000000">
            <w:pPr>
              <w:rPr>
                <w:rFonts w:eastAsia="楷体"/>
                <w:sz w:val="24"/>
              </w:rPr>
            </w:pPr>
            <w:r>
              <w:rPr>
                <w:rFonts w:eastAsia="楷体"/>
                <w:sz w:val="24"/>
              </w:rPr>
              <w:t>自然语言处理</w:t>
            </w:r>
          </w:p>
        </w:tc>
        <w:tc>
          <w:tcPr>
            <w:tcW w:w="1145" w:type="dxa"/>
            <w:tcBorders>
              <w:left w:val="nil"/>
            </w:tcBorders>
            <w:vAlign w:val="center"/>
          </w:tcPr>
          <w:p w14:paraId="4F0D7CC5" w14:textId="77777777" w:rsidR="00E261DA" w:rsidRDefault="00000000">
            <w:pPr>
              <w:rPr>
                <w:rFonts w:eastAsia="楷体"/>
                <w:sz w:val="24"/>
              </w:rPr>
            </w:pPr>
            <w:r>
              <w:rPr>
                <w:rFonts w:eastAsia="楷体"/>
                <w:sz w:val="24"/>
              </w:rPr>
              <w:t>主讲教师</w:t>
            </w:r>
          </w:p>
        </w:tc>
        <w:tc>
          <w:tcPr>
            <w:tcW w:w="1039" w:type="dxa"/>
            <w:tcBorders>
              <w:left w:val="nil"/>
              <w:bottom w:val="single" w:sz="4" w:space="0" w:color="auto"/>
            </w:tcBorders>
            <w:vAlign w:val="center"/>
          </w:tcPr>
          <w:p w14:paraId="771ECA63" w14:textId="77777777" w:rsidR="00E261DA" w:rsidRDefault="00000000">
            <w:pPr>
              <w:rPr>
                <w:rFonts w:eastAsia="楷体"/>
                <w:sz w:val="24"/>
              </w:rPr>
            </w:pPr>
            <w:r>
              <w:rPr>
                <w:rFonts w:eastAsia="楷体"/>
                <w:sz w:val="24"/>
              </w:rPr>
              <w:t>陈俊扬</w:t>
            </w:r>
          </w:p>
        </w:tc>
        <w:tc>
          <w:tcPr>
            <w:tcW w:w="709" w:type="dxa"/>
            <w:vAlign w:val="center"/>
          </w:tcPr>
          <w:p w14:paraId="5D848708" w14:textId="77777777" w:rsidR="00E261DA" w:rsidRDefault="00000000">
            <w:pPr>
              <w:rPr>
                <w:rFonts w:eastAsia="楷体"/>
                <w:sz w:val="24"/>
              </w:rPr>
            </w:pPr>
            <w:r>
              <w:rPr>
                <w:rFonts w:eastAsia="楷体"/>
                <w:sz w:val="24"/>
              </w:rPr>
              <w:t>评分</w:t>
            </w:r>
          </w:p>
        </w:tc>
        <w:tc>
          <w:tcPr>
            <w:tcW w:w="427" w:type="dxa"/>
            <w:tcBorders>
              <w:bottom w:val="single" w:sz="4" w:space="0" w:color="auto"/>
            </w:tcBorders>
            <w:vAlign w:val="center"/>
          </w:tcPr>
          <w:p w14:paraId="09001122" w14:textId="77777777" w:rsidR="00E261DA" w:rsidRDefault="00E261DA">
            <w:pPr>
              <w:rPr>
                <w:rFonts w:eastAsia="楷体"/>
                <w:sz w:val="24"/>
              </w:rPr>
            </w:pPr>
          </w:p>
        </w:tc>
      </w:tr>
      <w:tr w:rsidR="00E261DA" w14:paraId="46467721" w14:textId="77777777">
        <w:trPr>
          <w:trHeight w:val="397"/>
          <w:jc w:val="center"/>
        </w:trPr>
        <w:tc>
          <w:tcPr>
            <w:tcW w:w="1075" w:type="dxa"/>
            <w:vAlign w:val="bottom"/>
          </w:tcPr>
          <w:p w14:paraId="75DB73A3" w14:textId="77777777" w:rsidR="00E261DA" w:rsidRDefault="00000000">
            <w:pPr>
              <w:rPr>
                <w:rFonts w:eastAsia="楷体"/>
                <w:sz w:val="24"/>
              </w:rPr>
            </w:pPr>
            <w:r>
              <w:rPr>
                <w:rFonts w:eastAsia="楷体"/>
                <w:sz w:val="24"/>
              </w:rPr>
              <w:t>学</w:t>
            </w:r>
            <w:r>
              <w:rPr>
                <w:rFonts w:eastAsia="楷体"/>
                <w:sz w:val="24"/>
              </w:rPr>
              <w:t xml:space="preserve">    </w:t>
            </w:r>
            <w:r>
              <w:rPr>
                <w:rFonts w:eastAsia="楷体"/>
                <w:sz w:val="24"/>
              </w:rPr>
              <w:t>号</w:t>
            </w:r>
          </w:p>
        </w:tc>
        <w:tc>
          <w:tcPr>
            <w:tcW w:w="1158" w:type="dxa"/>
            <w:gridSpan w:val="3"/>
            <w:tcBorders>
              <w:bottom w:val="single" w:sz="4" w:space="0" w:color="auto"/>
            </w:tcBorders>
            <w:vAlign w:val="bottom"/>
          </w:tcPr>
          <w:p w14:paraId="1B5347D2" w14:textId="04F21058" w:rsidR="00E261DA" w:rsidRDefault="00B55EB2">
            <w:pPr>
              <w:rPr>
                <w:rFonts w:eastAsia="楷体" w:hint="eastAsia"/>
                <w:sz w:val="24"/>
              </w:rPr>
            </w:pPr>
            <w:r>
              <w:rPr>
                <w:rFonts w:eastAsia="楷体" w:hint="eastAsia"/>
                <w:sz w:val="24"/>
              </w:rPr>
              <w:t>2023155007</w:t>
            </w:r>
          </w:p>
        </w:tc>
        <w:tc>
          <w:tcPr>
            <w:tcW w:w="1021" w:type="dxa"/>
            <w:gridSpan w:val="2"/>
            <w:vAlign w:val="bottom"/>
          </w:tcPr>
          <w:p w14:paraId="6D8EB3F0" w14:textId="77777777" w:rsidR="00E261DA" w:rsidRDefault="00000000">
            <w:pPr>
              <w:rPr>
                <w:rFonts w:eastAsia="楷体"/>
                <w:sz w:val="24"/>
              </w:rPr>
            </w:pPr>
            <w:r>
              <w:rPr>
                <w:rFonts w:eastAsia="楷体"/>
                <w:sz w:val="24"/>
              </w:rPr>
              <w:t>姓名</w:t>
            </w:r>
          </w:p>
        </w:tc>
        <w:tc>
          <w:tcPr>
            <w:tcW w:w="1100" w:type="dxa"/>
            <w:gridSpan w:val="2"/>
            <w:tcBorders>
              <w:bottom w:val="single" w:sz="4" w:space="0" w:color="auto"/>
            </w:tcBorders>
            <w:vAlign w:val="bottom"/>
          </w:tcPr>
          <w:p w14:paraId="19B95181" w14:textId="5569C38E" w:rsidR="00E261DA" w:rsidRDefault="00B55EB2">
            <w:pPr>
              <w:rPr>
                <w:rFonts w:eastAsia="楷体"/>
                <w:sz w:val="24"/>
              </w:rPr>
            </w:pPr>
            <w:r>
              <w:rPr>
                <w:rFonts w:eastAsia="楷体" w:hint="eastAsia"/>
                <w:sz w:val="24"/>
              </w:rPr>
              <w:t>邱智杰</w:t>
            </w:r>
          </w:p>
        </w:tc>
        <w:tc>
          <w:tcPr>
            <w:tcW w:w="1539" w:type="dxa"/>
            <w:gridSpan w:val="2"/>
            <w:tcBorders>
              <w:left w:val="nil"/>
            </w:tcBorders>
            <w:vAlign w:val="bottom"/>
          </w:tcPr>
          <w:p w14:paraId="5703CB6F" w14:textId="77777777" w:rsidR="00E261DA" w:rsidRDefault="00000000">
            <w:pPr>
              <w:rPr>
                <w:rFonts w:eastAsia="楷体"/>
                <w:sz w:val="24"/>
              </w:rPr>
            </w:pPr>
            <w:r>
              <w:rPr>
                <w:rFonts w:eastAsia="楷体"/>
                <w:sz w:val="24"/>
              </w:rPr>
              <w:t>专业年级</w:t>
            </w:r>
          </w:p>
        </w:tc>
        <w:tc>
          <w:tcPr>
            <w:tcW w:w="3469" w:type="dxa"/>
            <w:gridSpan w:val="5"/>
            <w:tcBorders>
              <w:bottom w:val="single" w:sz="4" w:space="0" w:color="auto"/>
            </w:tcBorders>
            <w:vAlign w:val="bottom"/>
          </w:tcPr>
          <w:p w14:paraId="3D380A88" w14:textId="4B278D1A" w:rsidR="00E261DA" w:rsidRDefault="00B55EB2">
            <w:pPr>
              <w:rPr>
                <w:rFonts w:eastAsia="楷体"/>
                <w:sz w:val="24"/>
              </w:rPr>
            </w:pPr>
            <w:r>
              <w:rPr>
                <w:rFonts w:eastAsia="楷体" w:hint="eastAsia"/>
                <w:sz w:val="24"/>
              </w:rPr>
              <w:t>软件工程（腾班）大三</w:t>
            </w:r>
          </w:p>
        </w:tc>
      </w:tr>
      <w:tr w:rsidR="00E261DA" w14:paraId="7152C62E" w14:textId="77777777">
        <w:trPr>
          <w:trHeight w:hRule="exact" w:val="113"/>
          <w:jc w:val="center"/>
        </w:trPr>
        <w:tc>
          <w:tcPr>
            <w:tcW w:w="9362" w:type="dxa"/>
            <w:gridSpan w:val="15"/>
            <w:tcBorders>
              <w:bottom w:val="single" w:sz="4" w:space="0" w:color="auto"/>
            </w:tcBorders>
            <w:vAlign w:val="bottom"/>
          </w:tcPr>
          <w:p w14:paraId="46822444" w14:textId="77777777" w:rsidR="00E261DA" w:rsidRDefault="00E261DA">
            <w:pPr>
              <w:rPr>
                <w:rFonts w:eastAsia="楷体"/>
                <w:sz w:val="24"/>
              </w:rPr>
            </w:pPr>
          </w:p>
        </w:tc>
      </w:tr>
      <w:tr w:rsidR="00E261DA" w14:paraId="6A411DBC" w14:textId="77777777">
        <w:trPr>
          <w:trHeight w:val="1395"/>
          <w:jc w:val="center"/>
        </w:trPr>
        <w:tc>
          <w:tcPr>
            <w:tcW w:w="9362" w:type="dxa"/>
            <w:gridSpan w:val="15"/>
            <w:tcBorders>
              <w:top w:val="single" w:sz="4" w:space="0" w:color="auto"/>
              <w:left w:val="single" w:sz="4" w:space="0" w:color="auto"/>
              <w:right w:val="single" w:sz="4" w:space="0" w:color="auto"/>
            </w:tcBorders>
          </w:tcPr>
          <w:p w14:paraId="6CA09C4F" w14:textId="77777777" w:rsidR="00E261DA" w:rsidRDefault="00000000">
            <w:pPr>
              <w:pStyle w:val="A8"/>
              <w:spacing w:line="360" w:lineRule="auto"/>
              <w:rPr>
                <w:rFonts w:ascii="Times New Roman" w:eastAsia="楷体" w:hAnsi="Times New Roman" w:cs="Times New Roman" w:hint="default"/>
                <w:sz w:val="24"/>
                <w:szCs w:val="24"/>
                <w:lang w:val="zh-TW" w:eastAsia="zh-TW"/>
              </w:rPr>
            </w:pPr>
            <w:r>
              <w:rPr>
                <w:rFonts w:ascii="Times New Roman" w:eastAsia="楷体" w:hAnsi="Times New Roman" w:cs="Times New Roman" w:hint="default"/>
                <w:sz w:val="24"/>
                <w:szCs w:val="24"/>
                <w:lang w:val="zh-TW" w:eastAsia="zh-TW"/>
              </w:rPr>
              <w:t>教师评语：</w:t>
            </w:r>
          </w:p>
          <w:p w14:paraId="7C827EB8" w14:textId="77777777" w:rsidR="00E261DA" w:rsidRDefault="00000000">
            <w:pPr>
              <w:spacing w:line="320" w:lineRule="exact"/>
              <w:ind w:firstLineChars="200" w:firstLine="480"/>
              <w:jc w:val="left"/>
              <w:rPr>
                <w:rFonts w:eastAsia="楷体"/>
                <w:sz w:val="24"/>
              </w:rPr>
            </w:pPr>
            <w:r>
              <w:rPr>
                <w:rFonts w:eastAsia="楷体"/>
                <w:sz w:val="24"/>
              </w:rPr>
              <w:t>本次大作业以</w:t>
            </w:r>
            <w:r>
              <w:rPr>
                <w:rFonts w:eastAsia="楷体"/>
                <w:sz w:val="24"/>
              </w:rPr>
              <w:t>“</w:t>
            </w:r>
            <w:r>
              <w:rPr>
                <w:rFonts w:eastAsia="楷体"/>
                <w:sz w:val="24"/>
              </w:rPr>
              <w:t>对抗性数据改写在欺诈对话检测中的应用</w:t>
            </w:r>
            <w:r>
              <w:rPr>
                <w:rFonts w:eastAsia="楷体"/>
                <w:sz w:val="24"/>
              </w:rPr>
              <w:t>”</w:t>
            </w:r>
            <w:r>
              <w:rPr>
                <w:rFonts w:eastAsia="楷体"/>
                <w:sz w:val="24"/>
              </w:rPr>
              <w:t>为主题，要求学生围绕近期自然语言处理文章（如</w:t>
            </w:r>
            <w:r>
              <w:rPr>
                <w:rFonts w:eastAsia="楷体"/>
                <w:sz w:val="24"/>
              </w:rPr>
              <w:t>ACL</w:t>
            </w:r>
            <w:r>
              <w:rPr>
                <w:rFonts w:eastAsia="楷体"/>
                <w:sz w:val="24"/>
              </w:rPr>
              <w:t>、</w:t>
            </w:r>
            <w:r>
              <w:rPr>
                <w:rFonts w:eastAsia="楷体"/>
                <w:sz w:val="24"/>
              </w:rPr>
              <w:t>EMNLP</w:t>
            </w:r>
            <w:r>
              <w:rPr>
                <w:rFonts w:eastAsia="楷体"/>
                <w:sz w:val="24"/>
              </w:rPr>
              <w:t>）或人工智能会议（如</w:t>
            </w:r>
            <w:r>
              <w:rPr>
                <w:rFonts w:eastAsia="楷体"/>
                <w:sz w:val="24"/>
              </w:rPr>
              <w:t>AAAI</w:t>
            </w:r>
            <w:r>
              <w:rPr>
                <w:rFonts w:eastAsia="楷体"/>
                <w:sz w:val="24"/>
              </w:rPr>
              <w:t>）中涉及对抗样本生成（</w:t>
            </w:r>
            <w:r>
              <w:rPr>
                <w:rFonts w:eastAsia="楷体"/>
                <w:sz w:val="24"/>
              </w:rPr>
              <w:t>adversarial example generation</w:t>
            </w:r>
            <w:r>
              <w:rPr>
                <w:rFonts w:eastAsia="楷体"/>
                <w:sz w:val="24"/>
              </w:rPr>
              <w:t>）、数据增强（</w:t>
            </w:r>
            <w:r>
              <w:rPr>
                <w:rFonts w:eastAsia="楷体"/>
                <w:sz w:val="24"/>
              </w:rPr>
              <w:t>data augmentation</w:t>
            </w:r>
            <w:r>
              <w:rPr>
                <w:rFonts w:eastAsia="楷体"/>
                <w:sz w:val="24"/>
              </w:rPr>
              <w:t>）、鲁棒性检测（</w:t>
            </w:r>
            <w:r>
              <w:rPr>
                <w:rFonts w:eastAsia="楷体"/>
                <w:sz w:val="24"/>
              </w:rPr>
              <w:t>robustness evaluation</w:t>
            </w:r>
            <w:r>
              <w:rPr>
                <w:rFonts w:eastAsia="楷体"/>
                <w:sz w:val="24"/>
              </w:rPr>
              <w:t>）的论文展开研究。学生需完成论文解读、方法复现，并在欺诈对话数据集上尝试改写数据，以降低现有大模型与传统分类器的判别准确率（实验一）。最后，需要在新改写的数据集上进行实验与分析。</w:t>
            </w:r>
          </w:p>
          <w:p w14:paraId="3377E6C9" w14:textId="77777777" w:rsidR="00E261DA" w:rsidRDefault="00000000">
            <w:pPr>
              <w:spacing w:line="320" w:lineRule="exact"/>
              <w:jc w:val="left"/>
              <w:rPr>
                <w:rFonts w:eastAsia="楷体"/>
                <w:sz w:val="24"/>
              </w:rPr>
            </w:pPr>
            <w:r>
              <w:rPr>
                <w:rFonts w:eastAsia="楷体"/>
                <w:sz w:val="24"/>
              </w:rPr>
              <w:t>作业要求学生能够：</w:t>
            </w:r>
          </w:p>
          <w:p w14:paraId="3C68D8B3" w14:textId="77777777" w:rsidR="00E261DA" w:rsidRDefault="00000000">
            <w:pPr>
              <w:spacing w:line="320" w:lineRule="exact"/>
              <w:ind w:firstLineChars="175" w:firstLine="420"/>
              <w:jc w:val="left"/>
              <w:rPr>
                <w:rFonts w:eastAsia="楷体"/>
                <w:sz w:val="24"/>
              </w:rPr>
            </w:pPr>
            <w:r>
              <w:rPr>
                <w:rFonts w:eastAsia="楷体"/>
                <w:sz w:val="24"/>
              </w:rPr>
              <w:t xml:space="preserve">* </w:t>
            </w:r>
            <w:r>
              <w:rPr>
                <w:rFonts w:eastAsia="楷体"/>
                <w:sz w:val="24"/>
              </w:rPr>
              <w:t>对当前主流</w:t>
            </w:r>
            <w:r>
              <w:rPr>
                <w:rFonts w:eastAsia="楷体"/>
                <w:sz w:val="24"/>
              </w:rPr>
              <w:t xml:space="preserve"> NLP </w:t>
            </w:r>
            <w:r>
              <w:rPr>
                <w:rFonts w:eastAsia="楷体"/>
                <w:sz w:val="24"/>
              </w:rPr>
              <w:t>对抗攻击</w:t>
            </w:r>
            <w:r>
              <w:rPr>
                <w:rFonts w:eastAsia="楷体"/>
                <w:sz w:val="24"/>
              </w:rPr>
              <w:t>/</w:t>
            </w:r>
            <w:r>
              <w:rPr>
                <w:rFonts w:eastAsia="楷体"/>
                <w:sz w:val="24"/>
              </w:rPr>
              <w:t>数据改写方法的理解；</w:t>
            </w:r>
          </w:p>
          <w:p w14:paraId="7ACF196A" w14:textId="77777777" w:rsidR="00E261DA" w:rsidRDefault="00000000">
            <w:pPr>
              <w:spacing w:line="320" w:lineRule="exact"/>
              <w:ind w:firstLineChars="175" w:firstLine="420"/>
              <w:jc w:val="left"/>
              <w:rPr>
                <w:rFonts w:eastAsia="楷体"/>
                <w:sz w:val="24"/>
              </w:rPr>
            </w:pPr>
            <w:r>
              <w:rPr>
                <w:rFonts w:eastAsia="楷体"/>
                <w:sz w:val="24"/>
              </w:rPr>
              <w:t xml:space="preserve">* </w:t>
            </w:r>
            <w:r>
              <w:rPr>
                <w:rFonts w:eastAsia="楷体"/>
                <w:sz w:val="24"/>
              </w:rPr>
              <w:t>掌握对话文本生成与改写相关的基本技术；</w:t>
            </w:r>
          </w:p>
          <w:p w14:paraId="1F1353C9" w14:textId="77777777" w:rsidR="00E261DA" w:rsidRDefault="00000000">
            <w:pPr>
              <w:spacing w:line="320" w:lineRule="exact"/>
              <w:ind w:firstLineChars="175" w:firstLine="420"/>
              <w:jc w:val="left"/>
              <w:rPr>
                <w:rFonts w:eastAsia="楷体"/>
                <w:sz w:val="24"/>
              </w:rPr>
            </w:pPr>
            <w:r>
              <w:rPr>
                <w:rFonts w:eastAsia="楷体"/>
                <w:sz w:val="24"/>
              </w:rPr>
              <w:t xml:space="preserve">* </w:t>
            </w:r>
            <w:r>
              <w:rPr>
                <w:rFonts w:eastAsia="楷体"/>
                <w:sz w:val="24"/>
              </w:rPr>
              <w:t>能够将该类技术引入到欺诈检测场景中进行实证研究与分析。</w:t>
            </w:r>
          </w:p>
          <w:p w14:paraId="4EB859B7" w14:textId="77777777" w:rsidR="00E261DA" w:rsidRDefault="00E261DA">
            <w:pPr>
              <w:spacing w:line="320" w:lineRule="exact"/>
              <w:jc w:val="left"/>
              <w:rPr>
                <w:rFonts w:eastAsia="楷体"/>
                <w:sz w:val="24"/>
              </w:rPr>
            </w:pPr>
          </w:p>
          <w:p w14:paraId="6365746A" w14:textId="77777777" w:rsidR="00E261DA" w:rsidRDefault="00000000">
            <w:pPr>
              <w:spacing w:line="320" w:lineRule="exact"/>
              <w:jc w:val="left"/>
              <w:rPr>
                <w:rFonts w:eastAsia="楷体"/>
                <w:sz w:val="24"/>
              </w:rPr>
            </w:pPr>
            <w:r>
              <w:rPr>
                <w:rFonts w:eastAsia="楷体"/>
                <w:sz w:val="24"/>
              </w:rPr>
              <w:t>一、背景介绍（</w:t>
            </w:r>
            <w:r>
              <w:rPr>
                <w:rFonts w:eastAsia="楷体"/>
                <w:sz w:val="24"/>
              </w:rPr>
              <w:t>20</w:t>
            </w:r>
            <w:r>
              <w:rPr>
                <w:rFonts w:eastAsia="楷体"/>
                <w:sz w:val="24"/>
              </w:rPr>
              <w:t>分）</w:t>
            </w:r>
            <w:r>
              <w:rPr>
                <w:rFonts w:eastAsia="楷体" w:hint="eastAsia"/>
                <w:sz w:val="24"/>
              </w:rPr>
              <w:t>，</w:t>
            </w:r>
            <w:r>
              <w:rPr>
                <w:rFonts w:eastAsia="楷体"/>
                <w:sz w:val="24"/>
              </w:rPr>
              <w:t>要求该部分字数不少于两页</w:t>
            </w:r>
            <w:r>
              <w:rPr>
                <w:rFonts w:eastAsia="楷体"/>
                <w:sz w:val="24"/>
                <w:lang w:val="zh-TW" w:eastAsia="zh-TW"/>
              </w:rPr>
              <w:t>：</w:t>
            </w:r>
          </w:p>
          <w:p w14:paraId="707C8805" w14:textId="77777777" w:rsidR="00E261DA" w:rsidRDefault="00000000">
            <w:pPr>
              <w:spacing w:line="320" w:lineRule="exact"/>
              <w:ind w:firstLineChars="175" w:firstLine="420"/>
              <w:jc w:val="left"/>
              <w:rPr>
                <w:rFonts w:eastAsia="楷体"/>
                <w:sz w:val="24"/>
              </w:rPr>
            </w:pPr>
            <w:r>
              <w:rPr>
                <w:rFonts w:eastAsia="楷体"/>
                <w:sz w:val="24"/>
              </w:rPr>
              <w:t xml:space="preserve">* </w:t>
            </w:r>
            <w:r>
              <w:rPr>
                <w:rFonts w:eastAsia="楷体"/>
                <w:sz w:val="24"/>
              </w:rPr>
              <w:t>说明欺诈检测在智能客服、金融风控等场景的重要性；</w:t>
            </w:r>
          </w:p>
          <w:p w14:paraId="7E27E56C" w14:textId="77777777" w:rsidR="00E261DA" w:rsidRDefault="00000000">
            <w:pPr>
              <w:spacing w:line="320" w:lineRule="exact"/>
              <w:ind w:firstLineChars="175" w:firstLine="420"/>
              <w:jc w:val="left"/>
              <w:rPr>
                <w:rFonts w:eastAsia="楷体"/>
                <w:sz w:val="24"/>
              </w:rPr>
            </w:pPr>
            <w:r>
              <w:rPr>
                <w:rFonts w:eastAsia="楷体"/>
                <w:sz w:val="24"/>
              </w:rPr>
              <w:t xml:space="preserve">* </w:t>
            </w:r>
            <w:r>
              <w:rPr>
                <w:rFonts w:eastAsia="楷体"/>
                <w:sz w:val="24"/>
              </w:rPr>
              <w:t>介绍大模型和传统分类器在欺诈对话识别上的现有研究与优势；</w:t>
            </w:r>
          </w:p>
          <w:p w14:paraId="43959D66" w14:textId="77777777" w:rsidR="00E261DA" w:rsidRDefault="00000000">
            <w:pPr>
              <w:spacing w:line="320" w:lineRule="exact"/>
              <w:ind w:firstLineChars="175" w:firstLine="420"/>
              <w:jc w:val="left"/>
              <w:rPr>
                <w:rFonts w:eastAsia="楷体"/>
                <w:sz w:val="24"/>
              </w:rPr>
            </w:pPr>
            <w:r>
              <w:rPr>
                <w:rFonts w:eastAsia="楷体"/>
                <w:sz w:val="24"/>
              </w:rPr>
              <w:t xml:space="preserve">* </w:t>
            </w:r>
            <w:r>
              <w:rPr>
                <w:rFonts w:eastAsia="楷体"/>
                <w:b/>
                <w:bCs/>
                <w:sz w:val="24"/>
              </w:rPr>
              <w:t>引出模型准确率高但可能存在脆弱性的问题</w:t>
            </w:r>
            <w:r>
              <w:rPr>
                <w:rFonts w:eastAsia="楷体" w:hint="eastAsia"/>
                <w:b/>
                <w:bCs/>
                <w:sz w:val="24"/>
              </w:rPr>
              <w:t>（参考实验一）</w:t>
            </w:r>
            <w:r>
              <w:rPr>
                <w:rFonts w:eastAsia="楷体"/>
                <w:sz w:val="24"/>
              </w:rPr>
              <w:t>；</w:t>
            </w:r>
          </w:p>
          <w:p w14:paraId="401DE245" w14:textId="77777777" w:rsidR="00E261DA" w:rsidRDefault="00000000">
            <w:pPr>
              <w:spacing w:line="320" w:lineRule="exact"/>
              <w:ind w:firstLineChars="175" w:firstLine="420"/>
              <w:jc w:val="left"/>
              <w:rPr>
                <w:rFonts w:eastAsia="楷体"/>
                <w:sz w:val="24"/>
              </w:rPr>
            </w:pPr>
            <w:r>
              <w:rPr>
                <w:rFonts w:eastAsia="楷体"/>
                <w:sz w:val="24"/>
              </w:rPr>
              <w:t xml:space="preserve">* </w:t>
            </w:r>
            <w:r>
              <w:rPr>
                <w:rFonts w:eastAsia="楷体"/>
                <w:sz w:val="24"/>
              </w:rPr>
              <w:t>提出研究动机：如何通过改写欺诈对话数据（语义保持但表述不同）来降低模型准确率；</w:t>
            </w:r>
          </w:p>
          <w:p w14:paraId="45E9F5C3" w14:textId="77777777" w:rsidR="00E261DA" w:rsidRDefault="00000000">
            <w:pPr>
              <w:spacing w:line="320" w:lineRule="exact"/>
              <w:ind w:firstLineChars="175" w:firstLine="420"/>
              <w:jc w:val="left"/>
              <w:rPr>
                <w:rFonts w:eastAsia="楷体"/>
                <w:sz w:val="24"/>
              </w:rPr>
            </w:pPr>
            <w:r>
              <w:rPr>
                <w:rFonts w:eastAsia="楷体"/>
                <w:sz w:val="24"/>
              </w:rPr>
              <w:t xml:space="preserve">* </w:t>
            </w:r>
            <w:r>
              <w:rPr>
                <w:rFonts w:eastAsia="楷体"/>
                <w:sz w:val="24"/>
              </w:rPr>
              <w:t>说明使用的数据集：可以基于课堂提供的对话欺诈检测数据，或选取公开的客服</w:t>
            </w:r>
            <w:r>
              <w:rPr>
                <w:rFonts w:eastAsia="楷体"/>
                <w:sz w:val="24"/>
              </w:rPr>
              <w:t>/</w:t>
            </w:r>
            <w:r>
              <w:rPr>
                <w:rFonts w:eastAsia="楷体"/>
                <w:sz w:val="24"/>
              </w:rPr>
              <w:t>诈骗对话数据集。</w:t>
            </w:r>
          </w:p>
          <w:p w14:paraId="4B310A4E" w14:textId="77777777" w:rsidR="00E261DA" w:rsidRDefault="00E261DA">
            <w:pPr>
              <w:spacing w:line="320" w:lineRule="exact"/>
              <w:jc w:val="left"/>
              <w:rPr>
                <w:rFonts w:eastAsia="楷体"/>
                <w:sz w:val="24"/>
              </w:rPr>
            </w:pPr>
          </w:p>
          <w:p w14:paraId="6925A18A" w14:textId="77777777" w:rsidR="00E261DA" w:rsidRDefault="00000000">
            <w:pPr>
              <w:numPr>
                <w:ilvl w:val="0"/>
                <w:numId w:val="1"/>
              </w:numPr>
              <w:spacing w:line="320" w:lineRule="exact"/>
              <w:jc w:val="left"/>
              <w:rPr>
                <w:rFonts w:eastAsia="楷体"/>
                <w:sz w:val="24"/>
                <w:lang w:val="zh-TW" w:eastAsia="zh-TW"/>
              </w:rPr>
            </w:pPr>
            <w:r>
              <w:rPr>
                <w:rFonts w:eastAsia="楷体"/>
                <w:sz w:val="24"/>
              </w:rPr>
              <w:t>相关工作的优缺点总结（</w:t>
            </w:r>
            <w:r>
              <w:rPr>
                <w:rFonts w:eastAsia="楷体"/>
                <w:sz w:val="24"/>
              </w:rPr>
              <w:t>10</w:t>
            </w:r>
            <w:r>
              <w:rPr>
                <w:rFonts w:eastAsia="楷体"/>
                <w:sz w:val="24"/>
              </w:rPr>
              <w:t>分）</w:t>
            </w:r>
            <w:r>
              <w:rPr>
                <w:rFonts w:eastAsia="楷体" w:hint="eastAsia"/>
                <w:sz w:val="24"/>
              </w:rPr>
              <w:t>，</w:t>
            </w:r>
            <w:r>
              <w:rPr>
                <w:rFonts w:eastAsia="楷体"/>
                <w:sz w:val="24"/>
              </w:rPr>
              <w:t>要求该部分字数不少于一页</w:t>
            </w:r>
            <w:r>
              <w:rPr>
                <w:rFonts w:eastAsia="楷体"/>
                <w:sz w:val="24"/>
                <w:lang w:val="zh-TW" w:eastAsia="zh-TW"/>
              </w:rPr>
              <w:t>：</w:t>
            </w:r>
          </w:p>
          <w:p w14:paraId="2B4AE08C" w14:textId="77777777" w:rsidR="00E261DA" w:rsidRDefault="00000000">
            <w:pPr>
              <w:spacing w:line="320" w:lineRule="exact"/>
              <w:ind w:firstLineChars="175" w:firstLine="420"/>
              <w:jc w:val="left"/>
              <w:rPr>
                <w:rFonts w:eastAsia="楷体"/>
                <w:sz w:val="24"/>
                <w:lang w:val="zh-TW" w:eastAsia="zh-TW"/>
              </w:rPr>
            </w:pPr>
            <w:r>
              <w:rPr>
                <w:rFonts w:eastAsia="楷体"/>
                <w:sz w:val="24"/>
                <w:lang w:val="zh-TW" w:eastAsia="zh-TW"/>
              </w:rPr>
              <w:t xml:space="preserve">* </w:t>
            </w:r>
            <w:r>
              <w:rPr>
                <w:rFonts w:eastAsia="楷体"/>
                <w:sz w:val="24"/>
                <w:lang w:val="zh-TW" w:eastAsia="zh-TW"/>
              </w:rPr>
              <w:t>调研并总结已有对抗样本生成方法（如</w:t>
            </w:r>
            <w:r>
              <w:rPr>
                <w:rFonts w:eastAsia="楷体"/>
                <w:sz w:val="24"/>
                <w:lang w:val="zh-TW" w:eastAsia="zh-TW"/>
              </w:rPr>
              <w:t>TextFooler</w:t>
            </w:r>
            <w:r>
              <w:rPr>
                <w:rFonts w:eastAsia="楷体"/>
                <w:sz w:val="24"/>
                <w:lang w:val="zh-TW" w:eastAsia="zh-TW"/>
              </w:rPr>
              <w:t>、</w:t>
            </w:r>
            <w:r>
              <w:rPr>
                <w:rFonts w:eastAsia="楷体"/>
                <w:sz w:val="24"/>
                <w:lang w:val="zh-TW" w:eastAsia="zh-TW"/>
              </w:rPr>
              <w:t>BERT-Attack</w:t>
            </w:r>
            <w:r>
              <w:rPr>
                <w:rFonts w:eastAsia="楷体"/>
                <w:sz w:val="24"/>
                <w:lang w:val="zh-TW" w:eastAsia="zh-TW"/>
              </w:rPr>
              <w:t>、</w:t>
            </w:r>
            <w:r>
              <w:rPr>
                <w:rFonts w:eastAsia="楷体"/>
                <w:sz w:val="24"/>
                <w:lang w:val="zh-TW" w:eastAsia="zh-TW"/>
              </w:rPr>
              <w:t>Prompt-based</w:t>
            </w:r>
            <w:r>
              <w:rPr>
                <w:rFonts w:eastAsia="楷体"/>
                <w:sz w:val="24"/>
                <w:lang w:val="zh-TW" w:eastAsia="zh-TW"/>
              </w:rPr>
              <w:t>攻击等）；</w:t>
            </w:r>
          </w:p>
          <w:p w14:paraId="47B1AC5E" w14:textId="77777777" w:rsidR="00E261DA" w:rsidRDefault="00000000">
            <w:pPr>
              <w:spacing w:line="320" w:lineRule="exact"/>
              <w:ind w:firstLineChars="175" w:firstLine="420"/>
              <w:jc w:val="left"/>
              <w:rPr>
                <w:rFonts w:eastAsia="楷体"/>
                <w:sz w:val="24"/>
                <w:lang w:val="zh-TW" w:eastAsia="zh-TW"/>
              </w:rPr>
            </w:pPr>
            <w:r>
              <w:rPr>
                <w:rFonts w:eastAsia="楷体"/>
                <w:sz w:val="24"/>
                <w:lang w:val="zh-TW" w:eastAsia="zh-TW"/>
              </w:rPr>
              <w:t xml:space="preserve">* </w:t>
            </w:r>
            <w:r>
              <w:rPr>
                <w:rFonts w:eastAsia="楷体"/>
                <w:sz w:val="24"/>
                <w:lang w:val="zh-TW" w:eastAsia="zh-TW"/>
              </w:rPr>
              <w:t>讨论它们在文本分类、对话系统中的应用及不足；</w:t>
            </w:r>
          </w:p>
          <w:p w14:paraId="63DE69B0" w14:textId="77777777" w:rsidR="00E261DA" w:rsidRDefault="00000000">
            <w:pPr>
              <w:spacing w:line="320" w:lineRule="exact"/>
              <w:ind w:firstLineChars="175" w:firstLine="420"/>
              <w:jc w:val="left"/>
              <w:rPr>
                <w:rFonts w:eastAsia="楷体"/>
                <w:sz w:val="24"/>
                <w:lang w:val="zh-TW" w:eastAsia="zh-TW"/>
              </w:rPr>
            </w:pPr>
            <w:r>
              <w:rPr>
                <w:rFonts w:eastAsia="楷体"/>
                <w:sz w:val="24"/>
                <w:lang w:val="zh-TW" w:eastAsia="zh-TW"/>
              </w:rPr>
              <w:t xml:space="preserve">* </w:t>
            </w:r>
            <w:r>
              <w:rPr>
                <w:rFonts w:eastAsia="楷体"/>
                <w:sz w:val="24"/>
                <w:lang w:val="zh-TW" w:eastAsia="zh-TW"/>
              </w:rPr>
              <w:t>说明近期研究的改进点（例如：更自然的改写、更强的迁移性）。</w:t>
            </w:r>
          </w:p>
          <w:p w14:paraId="5788A6CD" w14:textId="77777777" w:rsidR="00E261DA" w:rsidRDefault="00000000">
            <w:pPr>
              <w:spacing w:line="320" w:lineRule="exact"/>
              <w:jc w:val="left"/>
              <w:rPr>
                <w:rFonts w:eastAsia="楷体"/>
                <w:sz w:val="24"/>
                <w:lang w:val="zh-TW" w:eastAsia="zh-TW"/>
              </w:rPr>
            </w:pPr>
            <w:r>
              <w:rPr>
                <w:rFonts w:eastAsia="楷体"/>
                <w:sz w:val="24"/>
                <w:lang w:val="zh-TW" w:eastAsia="zh-TW"/>
              </w:rPr>
              <w:t xml:space="preserve"> </w:t>
            </w:r>
          </w:p>
          <w:p w14:paraId="724B198E" w14:textId="77777777" w:rsidR="00E261DA" w:rsidRDefault="00000000">
            <w:pPr>
              <w:numPr>
                <w:ilvl w:val="0"/>
                <w:numId w:val="1"/>
              </w:numPr>
              <w:spacing w:line="320" w:lineRule="exact"/>
              <w:jc w:val="left"/>
              <w:rPr>
                <w:rFonts w:eastAsia="楷体"/>
                <w:sz w:val="24"/>
              </w:rPr>
            </w:pPr>
            <w:r>
              <w:rPr>
                <w:rFonts w:eastAsia="楷体"/>
                <w:sz w:val="24"/>
              </w:rPr>
              <w:t>模型方法的解读（</w:t>
            </w:r>
            <w:r>
              <w:rPr>
                <w:rFonts w:eastAsia="楷体"/>
                <w:sz w:val="24"/>
              </w:rPr>
              <w:t>20</w:t>
            </w:r>
            <w:r>
              <w:rPr>
                <w:rFonts w:eastAsia="楷体"/>
                <w:sz w:val="24"/>
              </w:rPr>
              <w:t>分）</w:t>
            </w:r>
            <w:r>
              <w:rPr>
                <w:rFonts w:eastAsia="楷体" w:hint="eastAsia"/>
                <w:sz w:val="24"/>
              </w:rPr>
              <w:t>，</w:t>
            </w:r>
            <w:r>
              <w:rPr>
                <w:rFonts w:eastAsia="楷体"/>
                <w:sz w:val="24"/>
              </w:rPr>
              <w:t>要求该部分字数不少于一页</w:t>
            </w:r>
            <w:r>
              <w:rPr>
                <w:rFonts w:eastAsia="楷体"/>
                <w:sz w:val="24"/>
                <w:lang w:val="zh-TW" w:eastAsia="zh-TW"/>
              </w:rPr>
              <w:t>：</w:t>
            </w:r>
          </w:p>
          <w:p w14:paraId="5CC7A219" w14:textId="77777777" w:rsidR="00E261DA" w:rsidRDefault="00000000">
            <w:pPr>
              <w:spacing w:line="320" w:lineRule="exact"/>
              <w:ind w:firstLineChars="175" w:firstLine="420"/>
              <w:jc w:val="left"/>
              <w:rPr>
                <w:rFonts w:eastAsia="楷体"/>
                <w:sz w:val="24"/>
              </w:rPr>
            </w:pPr>
            <w:r>
              <w:rPr>
                <w:rFonts w:eastAsia="楷体"/>
                <w:sz w:val="24"/>
              </w:rPr>
              <w:t xml:space="preserve">* </w:t>
            </w:r>
            <w:r>
              <w:rPr>
                <w:rFonts w:eastAsia="楷体"/>
                <w:sz w:val="24"/>
              </w:rPr>
              <w:t>选取目标论文的方法部分，逐步解读其公式、符号、损失函数含义；</w:t>
            </w:r>
          </w:p>
          <w:p w14:paraId="1217374E" w14:textId="77777777" w:rsidR="00E261DA" w:rsidRDefault="00000000">
            <w:pPr>
              <w:spacing w:line="320" w:lineRule="exact"/>
              <w:ind w:firstLineChars="175" w:firstLine="420"/>
              <w:jc w:val="left"/>
              <w:rPr>
                <w:rFonts w:eastAsia="楷体"/>
                <w:sz w:val="24"/>
              </w:rPr>
            </w:pPr>
            <w:r>
              <w:rPr>
                <w:rFonts w:eastAsia="楷体"/>
                <w:sz w:val="24"/>
              </w:rPr>
              <w:t xml:space="preserve">* </w:t>
            </w:r>
            <w:r>
              <w:rPr>
                <w:rFonts w:eastAsia="楷体"/>
                <w:sz w:val="24"/>
              </w:rPr>
              <w:t>用文字和图示解释对话改写</w:t>
            </w:r>
            <w:r>
              <w:rPr>
                <w:rFonts w:eastAsia="楷体"/>
                <w:sz w:val="24"/>
              </w:rPr>
              <w:t>/</w:t>
            </w:r>
            <w:r>
              <w:rPr>
                <w:rFonts w:eastAsia="楷体"/>
                <w:sz w:val="24"/>
              </w:rPr>
              <w:t>对抗生成的整体流程；</w:t>
            </w:r>
          </w:p>
          <w:p w14:paraId="09B7704C" w14:textId="77777777" w:rsidR="00E261DA" w:rsidRDefault="00000000">
            <w:pPr>
              <w:spacing w:line="320" w:lineRule="exact"/>
              <w:ind w:firstLineChars="175" w:firstLine="420"/>
              <w:jc w:val="left"/>
              <w:rPr>
                <w:rFonts w:eastAsia="楷体"/>
                <w:sz w:val="24"/>
              </w:rPr>
            </w:pPr>
            <w:r>
              <w:rPr>
                <w:rFonts w:eastAsia="楷体"/>
                <w:sz w:val="24"/>
              </w:rPr>
              <w:t xml:space="preserve">* </w:t>
            </w:r>
            <w:r>
              <w:rPr>
                <w:rFonts w:eastAsia="楷体"/>
                <w:sz w:val="24"/>
              </w:rPr>
              <w:t>说明实验环境（硬件、软件依赖）；</w:t>
            </w:r>
          </w:p>
          <w:p w14:paraId="62AE77A6" w14:textId="77777777" w:rsidR="00E261DA" w:rsidRDefault="00000000">
            <w:pPr>
              <w:spacing w:line="320" w:lineRule="exact"/>
              <w:ind w:firstLineChars="175" w:firstLine="420"/>
              <w:jc w:val="left"/>
              <w:rPr>
                <w:rFonts w:eastAsia="楷体"/>
                <w:sz w:val="24"/>
              </w:rPr>
            </w:pPr>
            <w:r>
              <w:rPr>
                <w:rFonts w:eastAsia="楷体"/>
                <w:sz w:val="24"/>
              </w:rPr>
              <w:t xml:space="preserve">* </w:t>
            </w:r>
            <w:r>
              <w:rPr>
                <w:rFonts w:eastAsia="楷体"/>
                <w:sz w:val="24"/>
              </w:rPr>
              <w:t>给出对比方法的选择理由（例如：与原始数据</w:t>
            </w:r>
            <w:r>
              <w:rPr>
                <w:rFonts w:eastAsia="楷体"/>
                <w:sz w:val="24"/>
              </w:rPr>
              <w:t xml:space="preserve"> vs </w:t>
            </w:r>
            <w:r>
              <w:rPr>
                <w:rFonts w:eastAsia="楷体"/>
                <w:sz w:val="24"/>
              </w:rPr>
              <w:t>改写数据对比，大模型</w:t>
            </w:r>
            <w:r>
              <w:rPr>
                <w:rFonts w:eastAsia="楷体"/>
                <w:sz w:val="24"/>
              </w:rPr>
              <w:t xml:space="preserve"> vs </w:t>
            </w:r>
            <w:r>
              <w:rPr>
                <w:rFonts w:eastAsia="楷体"/>
                <w:sz w:val="24"/>
              </w:rPr>
              <w:t>传统分类器对比）。</w:t>
            </w:r>
          </w:p>
          <w:p w14:paraId="0FCFEF66" w14:textId="77777777" w:rsidR="00E261DA" w:rsidRDefault="00000000">
            <w:pPr>
              <w:spacing w:line="320" w:lineRule="exact"/>
              <w:ind w:firstLineChars="175" w:firstLine="420"/>
              <w:jc w:val="left"/>
              <w:rPr>
                <w:rFonts w:eastAsia="楷体"/>
                <w:sz w:val="24"/>
              </w:rPr>
            </w:pPr>
            <w:r>
              <w:rPr>
                <w:rFonts w:eastAsia="楷体"/>
                <w:sz w:val="24"/>
              </w:rPr>
              <w:t xml:space="preserve">  </w:t>
            </w:r>
          </w:p>
          <w:p w14:paraId="4E1906D3" w14:textId="77777777" w:rsidR="00E261DA" w:rsidRDefault="00000000">
            <w:pPr>
              <w:numPr>
                <w:ilvl w:val="0"/>
                <w:numId w:val="1"/>
              </w:numPr>
              <w:spacing w:line="320" w:lineRule="exact"/>
              <w:jc w:val="left"/>
              <w:rPr>
                <w:rFonts w:eastAsia="楷体"/>
                <w:sz w:val="24"/>
              </w:rPr>
            </w:pPr>
            <w:r>
              <w:rPr>
                <w:rFonts w:eastAsia="楷体"/>
                <w:sz w:val="24"/>
              </w:rPr>
              <w:t>实验结果与分析（</w:t>
            </w:r>
            <w:r>
              <w:rPr>
                <w:rFonts w:eastAsia="楷体" w:hint="eastAsia"/>
                <w:sz w:val="24"/>
              </w:rPr>
              <w:t>3</w:t>
            </w:r>
            <w:r>
              <w:rPr>
                <w:rFonts w:eastAsia="楷体"/>
                <w:sz w:val="24"/>
              </w:rPr>
              <w:t>0</w:t>
            </w:r>
            <w:r>
              <w:rPr>
                <w:rFonts w:eastAsia="楷体"/>
                <w:sz w:val="24"/>
              </w:rPr>
              <w:t>分）</w:t>
            </w:r>
            <w:r>
              <w:rPr>
                <w:rFonts w:eastAsia="楷体" w:hint="eastAsia"/>
                <w:sz w:val="24"/>
              </w:rPr>
              <w:t>，</w:t>
            </w:r>
            <w:r>
              <w:rPr>
                <w:rFonts w:eastAsia="楷体"/>
                <w:sz w:val="24"/>
              </w:rPr>
              <w:t>要求该部分字数不少于</w:t>
            </w:r>
            <w:r>
              <w:rPr>
                <w:rFonts w:eastAsia="楷体" w:hint="eastAsia"/>
                <w:sz w:val="24"/>
              </w:rPr>
              <w:t>三</w:t>
            </w:r>
            <w:r>
              <w:rPr>
                <w:rFonts w:eastAsia="楷体"/>
                <w:sz w:val="24"/>
              </w:rPr>
              <w:t>页</w:t>
            </w:r>
            <w:r>
              <w:rPr>
                <w:rFonts w:eastAsia="楷体"/>
                <w:sz w:val="24"/>
                <w:lang w:val="zh-TW" w:eastAsia="zh-TW"/>
              </w:rPr>
              <w:t>：</w:t>
            </w:r>
          </w:p>
          <w:p w14:paraId="3A164C2E" w14:textId="77777777" w:rsidR="00E261DA" w:rsidRDefault="00000000">
            <w:pPr>
              <w:spacing w:line="320" w:lineRule="exact"/>
              <w:ind w:firstLineChars="175" w:firstLine="420"/>
              <w:jc w:val="left"/>
              <w:rPr>
                <w:rFonts w:eastAsia="楷体"/>
                <w:sz w:val="24"/>
              </w:rPr>
            </w:pPr>
            <w:r>
              <w:rPr>
                <w:rFonts w:eastAsia="楷体"/>
                <w:sz w:val="24"/>
              </w:rPr>
              <w:t xml:space="preserve">* </w:t>
            </w:r>
            <w:r>
              <w:rPr>
                <w:rFonts w:eastAsia="楷体"/>
                <w:sz w:val="24"/>
              </w:rPr>
              <w:t>展示原始数据集上的实验结果；</w:t>
            </w:r>
          </w:p>
          <w:p w14:paraId="5585172E" w14:textId="77777777" w:rsidR="00E261DA" w:rsidRDefault="00000000">
            <w:pPr>
              <w:spacing w:line="320" w:lineRule="exact"/>
              <w:ind w:firstLineChars="175" w:firstLine="420"/>
              <w:jc w:val="left"/>
              <w:rPr>
                <w:rFonts w:eastAsia="楷体"/>
                <w:sz w:val="24"/>
              </w:rPr>
            </w:pPr>
            <w:r>
              <w:rPr>
                <w:rFonts w:eastAsia="楷体"/>
                <w:sz w:val="24"/>
              </w:rPr>
              <w:t xml:space="preserve">* </w:t>
            </w:r>
            <w:r>
              <w:rPr>
                <w:rFonts w:eastAsia="楷体"/>
                <w:sz w:val="24"/>
              </w:rPr>
              <w:t>展示改写后的数据集在分类器上的效果变化（准确率</w:t>
            </w:r>
            <w:r>
              <w:rPr>
                <w:rFonts w:eastAsia="楷体" w:hint="eastAsia"/>
                <w:sz w:val="24"/>
              </w:rPr>
              <w:t>上升</w:t>
            </w:r>
            <w:r>
              <w:rPr>
                <w:rFonts w:eastAsia="楷体" w:hint="eastAsia"/>
                <w:sz w:val="24"/>
              </w:rPr>
              <w:t>/</w:t>
            </w:r>
            <w:r>
              <w:rPr>
                <w:rFonts w:eastAsia="楷体"/>
                <w:sz w:val="24"/>
              </w:rPr>
              <w:t>下降情况）；</w:t>
            </w:r>
          </w:p>
          <w:p w14:paraId="57DED90A" w14:textId="77777777" w:rsidR="00E261DA" w:rsidRDefault="00000000">
            <w:pPr>
              <w:spacing w:line="320" w:lineRule="exact"/>
              <w:ind w:firstLineChars="175" w:firstLine="420"/>
              <w:jc w:val="left"/>
              <w:rPr>
                <w:rFonts w:eastAsia="楷体"/>
                <w:sz w:val="24"/>
              </w:rPr>
            </w:pPr>
            <w:r>
              <w:rPr>
                <w:rFonts w:eastAsia="楷体"/>
                <w:sz w:val="24"/>
              </w:rPr>
              <w:t xml:space="preserve">* </w:t>
            </w:r>
            <w:r>
              <w:rPr>
                <w:rFonts w:eastAsia="楷体"/>
                <w:sz w:val="24"/>
              </w:rPr>
              <w:t>分析实验现象：为什么某些改写能</w:t>
            </w:r>
            <w:r>
              <w:rPr>
                <w:rFonts w:eastAsia="楷体"/>
                <w:sz w:val="24"/>
              </w:rPr>
              <w:t>“</w:t>
            </w:r>
            <w:r>
              <w:rPr>
                <w:rFonts w:eastAsia="楷体"/>
                <w:sz w:val="24"/>
              </w:rPr>
              <w:t>骗过</w:t>
            </w:r>
            <w:r>
              <w:rPr>
                <w:rFonts w:eastAsia="楷体"/>
                <w:sz w:val="24"/>
              </w:rPr>
              <w:t>”</w:t>
            </w:r>
            <w:r>
              <w:rPr>
                <w:rFonts w:eastAsia="楷体"/>
                <w:sz w:val="24"/>
              </w:rPr>
              <w:t>模型；</w:t>
            </w:r>
          </w:p>
          <w:p w14:paraId="41F01E7A" w14:textId="77777777" w:rsidR="00E261DA" w:rsidRDefault="00000000">
            <w:pPr>
              <w:spacing w:line="320" w:lineRule="exact"/>
              <w:ind w:firstLineChars="175" w:firstLine="420"/>
              <w:jc w:val="left"/>
              <w:rPr>
                <w:rFonts w:eastAsia="楷体"/>
                <w:sz w:val="24"/>
              </w:rPr>
            </w:pPr>
            <w:r>
              <w:rPr>
                <w:rFonts w:eastAsia="楷体"/>
                <w:sz w:val="24"/>
              </w:rPr>
              <w:lastRenderedPageBreak/>
              <w:t xml:space="preserve">* </w:t>
            </w:r>
            <w:r>
              <w:rPr>
                <w:rFonts w:eastAsia="楷体"/>
                <w:sz w:val="24"/>
              </w:rPr>
              <w:t>进行消融实验（如：只替换同义词</w:t>
            </w:r>
            <w:r>
              <w:rPr>
                <w:rFonts w:eastAsia="楷体"/>
                <w:sz w:val="24"/>
              </w:rPr>
              <w:t xml:space="preserve"> vs </w:t>
            </w:r>
            <w:r>
              <w:rPr>
                <w:rFonts w:eastAsia="楷体"/>
                <w:sz w:val="24"/>
              </w:rPr>
              <w:t>改写整句，比较影响差异）。</w:t>
            </w:r>
          </w:p>
          <w:p w14:paraId="27B70B8D" w14:textId="77777777" w:rsidR="00E261DA" w:rsidRDefault="00E261DA">
            <w:pPr>
              <w:spacing w:line="360" w:lineRule="auto"/>
              <w:jc w:val="left"/>
              <w:rPr>
                <w:rFonts w:eastAsia="楷体"/>
                <w:sz w:val="24"/>
              </w:rPr>
            </w:pPr>
          </w:p>
          <w:p w14:paraId="3010D565" w14:textId="77777777" w:rsidR="00E261DA" w:rsidRDefault="00000000">
            <w:pPr>
              <w:numPr>
                <w:ilvl w:val="0"/>
                <w:numId w:val="1"/>
              </w:numPr>
              <w:spacing w:line="320" w:lineRule="exact"/>
              <w:jc w:val="left"/>
              <w:rPr>
                <w:rFonts w:eastAsia="楷体"/>
                <w:sz w:val="24"/>
              </w:rPr>
            </w:pPr>
            <w:r>
              <w:rPr>
                <w:rFonts w:eastAsia="楷体"/>
                <w:color w:val="0000FF"/>
                <w:sz w:val="24"/>
              </w:rPr>
              <w:t>将实现的代码和结果上传到</w:t>
            </w:r>
            <w:r>
              <w:rPr>
                <w:rFonts w:eastAsia="楷体"/>
                <w:color w:val="0000FF"/>
                <w:sz w:val="24"/>
              </w:rPr>
              <w:t>Github</w:t>
            </w:r>
            <w:r>
              <w:rPr>
                <w:rFonts w:eastAsia="楷体" w:hint="eastAsia"/>
                <w:color w:val="0000FF"/>
                <w:sz w:val="24"/>
              </w:rPr>
              <w:t xml:space="preserve"> </w:t>
            </w:r>
            <w:r>
              <w:rPr>
                <w:rFonts w:eastAsia="楷体"/>
                <w:color w:val="0000FF"/>
                <w:sz w:val="24"/>
              </w:rPr>
              <w:t>(</w:t>
            </w:r>
            <w:r>
              <w:rPr>
                <w:rFonts w:eastAsia="楷体"/>
                <w:color w:val="FF0000"/>
                <w:sz w:val="24"/>
              </w:rPr>
              <w:t>务必上传代码</w:t>
            </w:r>
            <w:r>
              <w:rPr>
                <w:rFonts w:eastAsia="楷体"/>
                <w:color w:val="FF0000"/>
                <w:sz w:val="24"/>
              </w:rPr>
              <w:t>,</w:t>
            </w:r>
            <w:r>
              <w:rPr>
                <w:rFonts w:eastAsia="楷体"/>
                <w:color w:val="FF0000"/>
                <w:sz w:val="24"/>
              </w:rPr>
              <w:t>并复制链接到正文</w:t>
            </w:r>
            <w:r>
              <w:rPr>
                <w:rFonts w:eastAsia="楷体"/>
                <w:color w:val="0000FF"/>
                <w:sz w:val="24"/>
              </w:rPr>
              <w:t>)</w:t>
            </w:r>
            <w:r>
              <w:rPr>
                <w:rFonts w:eastAsia="楷体" w:hint="eastAsia"/>
                <w:color w:val="0000FF"/>
                <w:sz w:val="24"/>
              </w:rPr>
              <w:t xml:space="preserve"> </w:t>
            </w:r>
            <w:r>
              <w:rPr>
                <w:rFonts w:eastAsia="楷体"/>
                <w:sz w:val="24"/>
              </w:rPr>
              <w:t>(</w:t>
            </w:r>
            <w:r>
              <w:rPr>
                <w:rFonts w:eastAsia="楷体" w:hint="eastAsia"/>
                <w:sz w:val="24"/>
              </w:rPr>
              <w:t>1</w:t>
            </w:r>
            <w:r>
              <w:rPr>
                <w:rFonts w:eastAsia="楷体"/>
                <w:sz w:val="24"/>
              </w:rPr>
              <w:t>0</w:t>
            </w:r>
            <w:r>
              <w:rPr>
                <w:rFonts w:eastAsia="楷体"/>
                <w:sz w:val="24"/>
              </w:rPr>
              <w:t>分</w:t>
            </w:r>
            <w:r>
              <w:rPr>
                <w:rFonts w:eastAsia="楷体"/>
                <w:sz w:val="24"/>
              </w:rPr>
              <w:t>)</w:t>
            </w:r>
          </w:p>
          <w:p w14:paraId="677244BD" w14:textId="77777777" w:rsidR="00E261DA" w:rsidRDefault="00E261DA">
            <w:pPr>
              <w:spacing w:line="320" w:lineRule="exact"/>
              <w:jc w:val="left"/>
              <w:rPr>
                <w:rFonts w:eastAsia="楷体"/>
                <w:sz w:val="24"/>
              </w:rPr>
            </w:pPr>
          </w:p>
          <w:p w14:paraId="5442899C" w14:textId="77777777" w:rsidR="00E261DA" w:rsidRDefault="00000000">
            <w:pPr>
              <w:numPr>
                <w:ilvl w:val="0"/>
                <w:numId w:val="1"/>
              </w:numPr>
              <w:spacing w:line="320" w:lineRule="exact"/>
              <w:jc w:val="left"/>
              <w:rPr>
                <w:rFonts w:eastAsia="楷体"/>
                <w:sz w:val="24"/>
              </w:rPr>
            </w:pPr>
            <w:r>
              <w:rPr>
                <w:rFonts w:eastAsia="楷体"/>
                <w:sz w:val="24"/>
              </w:rPr>
              <w:t>参考文献</w:t>
            </w:r>
            <w:r>
              <w:rPr>
                <w:rFonts w:eastAsia="楷体"/>
                <w:sz w:val="24"/>
              </w:rPr>
              <w:t>(10</w:t>
            </w:r>
            <w:r>
              <w:rPr>
                <w:rFonts w:eastAsia="楷体"/>
                <w:sz w:val="24"/>
              </w:rPr>
              <w:t>分</w:t>
            </w:r>
            <w:r>
              <w:rPr>
                <w:rFonts w:eastAsia="楷体"/>
                <w:sz w:val="24"/>
              </w:rPr>
              <w:t>)</w:t>
            </w:r>
            <w:r>
              <w:rPr>
                <w:rFonts w:eastAsia="楷体"/>
                <w:sz w:val="24"/>
              </w:rPr>
              <w:t>（要和正文内容联系，引用的地方加上序号，比如</w:t>
            </w:r>
            <w:r>
              <w:rPr>
                <w:rFonts w:eastAsia="楷体"/>
                <w:sz w:val="24"/>
              </w:rPr>
              <w:t>xxx[1]</w:t>
            </w:r>
            <w:r>
              <w:rPr>
                <w:rFonts w:eastAsia="楷体"/>
                <w:sz w:val="24"/>
              </w:rPr>
              <w:t>）</w:t>
            </w:r>
          </w:p>
          <w:p w14:paraId="281B028A" w14:textId="77777777" w:rsidR="00E261DA" w:rsidRDefault="00E261DA">
            <w:pPr>
              <w:rPr>
                <w:rFonts w:eastAsia="楷体"/>
                <w:sz w:val="24"/>
              </w:rPr>
            </w:pPr>
          </w:p>
        </w:tc>
      </w:tr>
      <w:tr w:rsidR="00E261DA" w14:paraId="3A57E46A" w14:textId="77777777">
        <w:trPr>
          <w:trHeight w:val="396"/>
          <w:jc w:val="center"/>
        </w:trPr>
        <w:tc>
          <w:tcPr>
            <w:tcW w:w="1153" w:type="dxa"/>
            <w:gridSpan w:val="2"/>
            <w:tcBorders>
              <w:top w:val="single" w:sz="4" w:space="0" w:color="auto"/>
            </w:tcBorders>
            <w:vAlign w:val="center"/>
          </w:tcPr>
          <w:p w14:paraId="1536AAA2" w14:textId="77777777" w:rsidR="00E261DA" w:rsidRDefault="00000000">
            <w:pPr>
              <w:wordWrap w:val="0"/>
              <w:jc w:val="center"/>
              <w:rPr>
                <w:rFonts w:eastAsia="楷体"/>
                <w:sz w:val="24"/>
              </w:rPr>
            </w:pPr>
            <w:r>
              <w:rPr>
                <w:rFonts w:eastAsia="楷体"/>
                <w:sz w:val="24"/>
              </w:rPr>
              <w:lastRenderedPageBreak/>
              <w:t>题目：</w:t>
            </w:r>
          </w:p>
        </w:tc>
        <w:tc>
          <w:tcPr>
            <w:tcW w:w="8209" w:type="dxa"/>
            <w:gridSpan w:val="13"/>
            <w:tcBorders>
              <w:top w:val="single" w:sz="4" w:space="0" w:color="auto"/>
              <w:bottom w:val="single" w:sz="4" w:space="0" w:color="auto"/>
            </w:tcBorders>
            <w:vAlign w:val="center"/>
          </w:tcPr>
          <w:p w14:paraId="13465AB9" w14:textId="7FEF0FF8" w:rsidR="00E261DA" w:rsidRDefault="00B55EB2">
            <w:pPr>
              <w:jc w:val="center"/>
              <w:rPr>
                <w:rFonts w:eastAsia="楷体"/>
                <w:sz w:val="24"/>
              </w:rPr>
            </w:pPr>
            <w:r w:rsidRPr="00B55EB2">
              <w:rPr>
                <w:rFonts w:eastAsia="楷体"/>
                <w:b/>
                <w:sz w:val="24"/>
              </w:rPr>
              <w:t>面向欺诈检测的对抗性文本改写与鲁棒性分析</w:t>
            </w:r>
          </w:p>
        </w:tc>
      </w:tr>
    </w:tbl>
    <w:p w14:paraId="1A29CD20" w14:textId="77777777" w:rsidR="00E261DA" w:rsidRDefault="00E261DA">
      <w:pPr>
        <w:pStyle w:val="A8"/>
        <w:rPr>
          <w:rFonts w:ascii="Times New Roman" w:eastAsia="楷体" w:hAnsi="Times New Roman" w:cs="Times New Roman"/>
          <w:sz w:val="24"/>
          <w:szCs w:val="24"/>
          <w:lang w:eastAsia="zh-CN"/>
        </w:rPr>
      </w:pPr>
    </w:p>
    <w:p w14:paraId="6E601816" w14:textId="77777777" w:rsidR="00E261DA" w:rsidRDefault="00000000">
      <w:pPr>
        <w:pStyle w:val="A8"/>
        <w:numPr>
          <w:ilvl w:val="0"/>
          <w:numId w:val="2"/>
        </w:numPr>
        <w:ind w:firstLine="0"/>
        <w:rPr>
          <w:rFonts w:ascii="Times New Roman" w:eastAsia="楷体" w:hAnsi="Times New Roman" w:cs="Times New Roman" w:hint="default"/>
          <w:b/>
          <w:bCs/>
          <w:color w:val="0000FF"/>
          <w:sz w:val="24"/>
          <w:szCs w:val="24"/>
          <w:lang w:val="zh-TW" w:eastAsia="zh-TW"/>
        </w:rPr>
      </w:pPr>
      <w:r>
        <w:rPr>
          <w:rFonts w:ascii="Times New Roman" w:eastAsia="楷体" w:hAnsi="Times New Roman" w:cs="Times New Roman" w:hint="default"/>
          <w:b/>
          <w:bCs/>
          <w:color w:val="0000FF"/>
          <w:sz w:val="24"/>
          <w:szCs w:val="24"/>
        </w:rPr>
        <w:t>背景介绍包括</w:t>
      </w:r>
    </w:p>
    <w:p w14:paraId="360CE8D5" w14:textId="5A0C181A" w:rsidR="00021DFF" w:rsidRPr="00021DFF" w:rsidRDefault="00021DFF" w:rsidP="00021DFF">
      <w:pPr>
        <w:pStyle w:val="A8"/>
        <w:rPr>
          <w:rFonts w:asciiTheme="minorEastAsia" w:eastAsiaTheme="minorEastAsia" w:hAnsiTheme="minorEastAsia"/>
          <w:b/>
          <w:bCs/>
          <w:szCs w:val="18"/>
          <w:lang w:eastAsia="zh-CN"/>
        </w:rPr>
      </w:pPr>
      <w:r w:rsidRPr="00021DFF">
        <w:rPr>
          <w:rFonts w:asciiTheme="minorEastAsia" w:eastAsiaTheme="minorEastAsia" w:hAnsiTheme="minorEastAsia"/>
          <w:b/>
          <w:bCs/>
          <w:szCs w:val="18"/>
          <w:lang w:eastAsia="zh-CN"/>
        </w:rPr>
        <w:t>1.1 欺诈检测在智能客服与金融风控场景的重要性</w:t>
      </w:r>
    </w:p>
    <w:p w14:paraId="284D0281" w14:textId="77777777" w:rsidR="00021DFF" w:rsidRPr="00021DFF" w:rsidRDefault="00021DFF" w:rsidP="00021DFF">
      <w:pPr>
        <w:pStyle w:val="A8"/>
        <w:ind w:firstLineChars="200" w:firstLine="420"/>
        <w:rPr>
          <w:rFonts w:asciiTheme="minorEastAsia" w:eastAsiaTheme="minorEastAsia" w:hAnsiTheme="minorEastAsia"/>
          <w:szCs w:val="18"/>
          <w:lang w:eastAsia="zh-CN"/>
        </w:rPr>
      </w:pPr>
      <w:r w:rsidRPr="00021DFF">
        <w:rPr>
          <w:rFonts w:asciiTheme="minorEastAsia" w:eastAsiaTheme="minorEastAsia" w:hAnsiTheme="minorEastAsia"/>
          <w:szCs w:val="18"/>
          <w:lang w:eastAsia="zh-CN"/>
        </w:rPr>
        <w:t>在数字化转型加速的社会背景下，欺诈检测技术在智能客服、金融风控以及电信安全等关键领域展现出了不可替代的重要性。随着人工智能与大数据技术的深度融合，企业通过自动化语音与文本交互系统大幅提升了业务处理效率，但这种开放性的交互渠道也为不法分子提供了实施社交工程攻击的新型温床。在金融风控领域，欺诈行为早已超越了传统的单点漏洞利用，演变为一种高频化、团伙化且极具欺诈性的系统性攻击。这种攻击不仅是技术上的较量，更是心理上的心理战。诈骗者通过高度模拟真实客服的语气与逻辑，利用精心设计的“话术脚本”诱导用户泄露核心资产权限。这类行为由于发生在看似合规的业务流程中，极具隐蔽性，不仅直接导致个人与企业的财产遭受巨额损失，更在深层次上侵蚀了社会信用体系的根基，破坏了金融生态的稳定性。因此，构建一套能够实时、精准识别复杂对话中欺诈意图的防御系统，已成为维护数字化金融秩序与国家信息安全的核心技术课题。</w:t>
      </w:r>
    </w:p>
    <w:p w14:paraId="2D65E183" w14:textId="77777777" w:rsidR="00021DFF" w:rsidRPr="00021DFF" w:rsidRDefault="00021DFF" w:rsidP="00021DFF">
      <w:pPr>
        <w:pStyle w:val="A8"/>
        <w:rPr>
          <w:rFonts w:asciiTheme="minorEastAsia" w:eastAsiaTheme="minorEastAsia" w:hAnsiTheme="minorEastAsia"/>
          <w:b/>
          <w:bCs/>
          <w:szCs w:val="18"/>
          <w:lang w:eastAsia="zh-CN"/>
        </w:rPr>
      </w:pPr>
      <w:r w:rsidRPr="00021DFF">
        <w:rPr>
          <w:rFonts w:asciiTheme="minorEastAsia" w:eastAsiaTheme="minorEastAsia" w:hAnsiTheme="minorEastAsia"/>
          <w:b/>
          <w:bCs/>
          <w:szCs w:val="18"/>
          <w:lang w:eastAsia="zh-CN"/>
        </w:rPr>
        <w:t>1.2 大模型和传统分类器在欺诈对话识别上的现有研究与优势</w:t>
      </w:r>
    </w:p>
    <w:p w14:paraId="38891F7B" w14:textId="01C6D884" w:rsidR="00021DFF" w:rsidRPr="00021DFF" w:rsidRDefault="00021DFF" w:rsidP="00F617E1">
      <w:pPr>
        <w:pStyle w:val="A8"/>
        <w:ind w:firstLineChars="200" w:firstLine="420"/>
        <w:rPr>
          <w:rFonts w:asciiTheme="minorEastAsia" w:eastAsiaTheme="minorEastAsia" w:hAnsiTheme="minorEastAsia"/>
          <w:szCs w:val="18"/>
          <w:lang w:eastAsia="zh-CN"/>
        </w:rPr>
      </w:pPr>
      <w:r w:rsidRPr="00021DFF">
        <w:rPr>
          <w:rFonts w:asciiTheme="minorEastAsia" w:eastAsiaTheme="minorEastAsia" w:hAnsiTheme="minorEastAsia"/>
          <w:szCs w:val="18"/>
          <w:lang w:eastAsia="zh-CN"/>
        </w:rPr>
        <w:t>针对欺诈对话的识别，学术界与工业界现有的研究主要聚焦于从统计机器学习到深度学习的演进路径。传统分类器如多项式朴素贝叶斯（MNB）、逻辑回归（LR）以及支持向量机（SVM），凭借其优秀的计算效率和特征可解释性，在处理具有高维稀疏特征的文本数据时表现稳健。这些模型的工作原理可以类比为“基于关键词的证据堆叠”：MNB 通过计算每个词在诈骗文本中出现的概率来决定文本属性；而 SVM 则试图在不同类别的样本之间划定一条最为宽阔的“分界河”。这些模型能够通过关键词频率与统计关联，迅速定位包含敏感金融指令的异常文本。例如，研究者通过对比实验发现，引入新型的 TF-IDF 权重与 N-Gram 特征能够显著提升模型在处理类似钓鱼网址识别等安全任务时的表现，其效果往往优于基础的 SVM 算法</w:t>
      </w:r>
      <w:r w:rsidR="00F617E1">
        <w:rPr>
          <w:rFonts w:asciiTheme="minorEastAsia" w:eastAsiaTheme="minorEastAsia" w:hAnsiTheme="minorEastAsia"/>
          <w:szCs w:val="18"/>
          <w:lang w:eastAsia="zh-CN"/>
        </w:rPr>
        <w:t>[1]</w:t>
      </w:r>
      <w:r w:rsidRPr="00021DFF">
        <w:rPr>
          <w:rFonts w:asciiTheme="minorEastAsia" w:eastAsiaTheme="minorEastAsia" w:hAnsiTheme="minorEastAsia"/>
          <w:szCs w:val="18"/>
          <w:lang w:eastAsia="zh-CN"/>
        </w:rPr>
        <w:t>。同时，针对朴素贝叶斯分类器的实例加权双视图框架也被提出，通过对样本权重的精细化处理，使传统模型在面对复杂且不平衡的数据分布时依然能保持极高的识别精度</w:t>
      </w:r>
      <w:r w:rsidR="00F617E1">
        <w:rPr>
          <w:rFonts w:asciiTheme="minorEastAsia" w:eastAsiaTheme="minorEastAsia" w:hAnsiTheme="minorEastAsia"/>
          <w:szCs w:val="18"/>
          <w:lang w:eastAsia="zh-CN"/>
        </w:rPr>
        <w:t>[2]</w:t>
      </w:r>
      <w:r w:rsidRPr="00021DFF">
        <w:rPr>
          <w:rFonts w:asciiTheme="minorEastAsia" w:eastAsiaTheme="minorEastAsia" w:hAnsiTheme="minorEastAsia"/>
          <w:szCs w:val="18"/>
          <w:lang w:eastAsia="zh-CN"/>
        </w:rPr>
        <w:t>。</w:t>
      </w:r>
    </w:p>
    <w:p w14:paraId="7F8970B2" w14:textId="1A5013BE" w:rsidR="00021DFF" w:rsidRPr="00021DFF" w:rsidRDefault="00021DFF" w:rsidP="00021DFF">
      <w:pPr>
        <w:pStyle w:val="A8"/>
        <w:ind w:firstLineChars="200" w:firstLine="420"/>
        <w:rPr>
          <w:rFonts w:asciiTheme="minorEastAsia" w:eastAsiaTheme="minorEastAsia" w:hAnsiTheme="minorEastAsia"/>
          <w:szCs w:val="18"/>
          <w:lang w:eastAsia="zh-CN"/>
        </w:rPr>
      </w:pPr>
      <w:r w:rsidRPr="00021DFF">
        <w:rPr>
          <w:rFonts w:asciiTheme="minorEastAsia" w:eastAsiaTheme="minorEastAsia" w:hAnsiTheme="minorEastAsia"/>
          <w:szCs w:val="18"/>
          <w:lang w:eastAsia="zh-CN"/>
        </w:rPr>
        <w:t>与此同时，深度学习架构通过引入词嵌入（Word Embedding）层，将离散的词汇映射到连续的高维语义空间，这就像给文字赋予了坐标，极大增强了模型对对话长程依赖关系与局部特征模式的捕捉能力。尤其是近年来以 BERT 为代表的预训练大模型，利用双向 Transformer 编码机制，能够深度解析文本内部微妙的语义结构。BERT 不仅仅看单个词，它更关注词与词之间的“上下文磁场”，这使得系统在识别隐晦、多变的欺诈话术方面达到了前所未有的高度。更有研究尝试将对比学习与词袋模型结合，利用表示学习的优势来增强特征的识别精度，这种融合策略为欺诈话术的深层语义建模提供了新的思路</w:t>
      </w:r>
      <w:r w:rsidR="00F617E1">
        <w:rPr>
          <w:rFonts w:asciiTheme="minorEastAsia" w:eastAsiaTheme="minorEastAsia" w:hAnsiTheme="minorEastAsia"/>
          <w:szCs w:val="18"/>
          <w:lang w:eastAsia="zh-CN"/>
        </w:rPr>
        <w:t>[3]</w:t>
      </w:r>
      <w:r w:rsidRPr="00021DFF">
        <w:rPr>
          <w:rFonts w:asciiTheme="minorEastAsia" w:eastAsiaTheme="minorEastAsia" w:hAnsiTheme="minorEastAsia"/>
          <w:szCs w:val="18"/>
          <w:lang w:eastAsia="zh-CN"/>
        </w:rPr>
        <w:t>。在目前的工业实践中，集成学习如随机森林（Random Forest）也被广泛应用于特征工程中，通过多棵决策树的“集体投票”机制来抵消单体模型在面对异常输入时的不确定性，这种“智囊团式”的设计显著提升了风控系统的稳健性</w:t>
      </w:r>
      <w:r w:rsidR="00B55EB2">
        <w:rPr>
          <w:rFonts w:asciiTheme="minorEastAsia" w:eastAsiaTheme="minorEastAsia" w:hAnsiTheme="minorEastAsia"/>
          <w:szCs w:val="18"/>
          <w:lang w:eastAsia="zh-CN"/>
        </w:rPr>
        <w:t>[4]</w:t>
      </w:r>
      <w:r w:rsidRPr="00021DFF">
        <w:rPr>
          <w:rFonts w:asciiTheme="minorEastAsia" w:eastAsiaTheme="minorEastAsia" w:hAnsiTheme="minorEastAsia"/>
          <w:szCs w:val="18"/>
          <w:lang w:eastAsia="zh-CN"/>
        </w:rPr>
        <w:t>。</w:t>
      </w:r>
    </w:p>
    <w:p w14:paraId="56B553A6" w14:textId="77777777" w:rsidR="00021DFF" w:rsidRPr="00021DFF" w:rsidRDefault="00021DFF" w:rsidP="00021DFF">
      <w:pPr>
        <w:pStyle w:val="A8"/>
        <w:rPr>
          <w:rFonts w:asciiTheme="minorEastAsia" w:eastAsiaTheme="minorEastAsia" w:hAnsiTheme="minorEastAsia"/>
          <w:b/>
          <w:bCs/>
          <w:szCs w:val="18"/>
          <w:lang w:eastAsia="zh-CN"/>
        </w:rPr>
      </w:pPr>
      <w:r w:rsidRPr="00021DFF">
        <w:rPr>
          <w:rFonts w:asciiTheme="minorEastAsia" w:eastAsiaTheme="minorEastAsia" w:hAnsiTheme="minorEastAsia"/>
          <w:b/>
          <w:bCs/>
          <w:szCs w:val="18"/>
          <w:lang w:eastAsia="zh-CN"/>
        </w:rPr>
        <w:t>1.3 模型准确率高但可能存在脆弱性的问题</w:t>
      </w:r>
    </w:p>
    <w:p w14:paraId="0556F23B" w14:textId="091A1C4B" w:rsidR="00021DFF" w:rsidRPr="00021DFF" w:rsidRDefault="00021DFF" w:rsidP="00021DFF">
      <w:pPr>
        <w:pStyle w:val="A8"/>
        <w:ind w:firstLineChars="200" w:firstLine="420"/>
        <w:rPr>
          <w:rFonts w:asciiTheme="minorEastAsia" w:eastAsiaTheme="minorEastAsia" w:hAnsiTheme="minorEastAsia"/>
          <w:szCs w:val="18"/>
          <w:lang w:eastAsia="zh-CN"/>
        </w:rPr>
      </w:pPr>
      <w:r w:rsidRPr="00021DFF">
        <w:rPr>
          <w:rFonts w:asciiTheme="minorEastAsia" w:eastAsiaTheme="minorEastAsia" w:hAnsiTheme="minorEastAsia"/>
          <w:szCs w:val="18"/>
          <w:lang w:eastAsia="zh-CN"/>
        </w:rPr>
        <w:t>然而，在追求高准确率的过程中，一个长期被忽略的问题是深度学习模型在面对对抗性扰动时的极端脆弱性。实验结果显示，尽管模型在闭环测试集上能够达到接近 100% 的性能指标，但这种高性能往往建立在对特定统计特征的过度拟合之上。这种现象就像一个只见过“红色苹果”的孩子，一旦看到“青色苹果”就无法识别。当欺诈者有意识地对文本进行微小改写，如利用语义接近的近义词替换核心动作词（将“汇款”改为“打钱”），或在关键术语中加入不可见的格式干扰符号时，模型的判断逻辑往往会发生断裂。研究表明，深度文本分类模型极易受到基于重要性词替换攻击的</w:t>
      </w:r>
      <w:r w:rsidRPr="00021DFF">
        <w:rPr>
          <w:rFonts w:asciiTheme="minorEastAsia" w:eastAsiaTheme="minorEastAsia" w:hAnsiTheme="minorEastAsia"/>
          <w:szCs w:val="18"/>
          <w:lang w:eastAsia="zh-CN"/>
        </w:rPr>
        <w:lastRenderedPageBreak/>
        <w:t>影响，仅仅改变句中不到 10% 的核心词汇即可导致模型分类结果发生彻底翻转</w:t>
      </w:r>
      <w:r w:rsidR="00B55EB2">
        <w:rPr>
          <w:rFonts w:asciiTheme="minorEastAsia" w:eastAsiaTheme="minorEastAsia" w:hAnsiTheme="minorEastAsia"/>
          <w:szCs w:val="18"/>
          <w:lang w:eastAsia="zh-CN"/>
        </w:rPr>
        <w:t>[5]</w:t>
      </w:r>
      <w:r w:rsidRPr="00021DFF">
        <w:rPr>
          <w:rFonts w:asciiTheme="minorEastAsia" w:eastAsiaTheme="minorEastAsia" w:hAnsiTheme="minorEastAsia"/>
          <w:szCs w:val="18"/>
          <w:lang w:eastAsia="zh-CN"/>
        </w:rPr>
        <w:t>。这种现象揭示了一个严峻的现实，即模型并未真正“理解”对话的恶意意图，而是在寻找某种特定的“统计信号特征”。一旦信号被伪装，即便准确率极高的模型也会瞬间失效，这构成了风控系统在实际应用中的巨大安全隐患。</w:t>
      </w:r>
    </w:p>
    <w:p w14:paraId="73977CA0" w14:textId="77777777" w:rsidR="00021DFF" w:rsidRPr="00021DFF" w:rsidRDefault="00021DFF" w:rsidP="00021DFF">
      <w:pPr>
        <w:pStyle w:val="A8"/>
        <w:rPr>
          <w:rFonts w:asciiTheme="minorEastAsia" w:eastAsiaTheme="minorEastAsia" w:hAnsiTheme="minorEastAsia"/>
          <w:b/>
          <w:bCs/>
          <w:szCs w:val="18"/>
          <w:lang w:eastAsia="zh-CN"/>
        </w:rPr>
      </w:pPr>
      <w:r w:rsidRPr="00021DFF">
        <w:rPr>
          <w:rFonts w:asciiTheme="minorEastAsia" w:eastAsiaTheme="minorEastAsia" w:hAnsiTheme="minorEastAsia"/>
          <w:b/>
          <w:bCs/>
          <w:szCs w:val="18"/>
          <w:lang w:eastAsia="zh-CN"/>
        </w:rPr>
        <w:t>1.4 研究动机：通过语义保持的改写降低准确率</w:t>
      </w:r>
    </w:p>
    <w:p w14:paraId="1594F300" w14:textId="35A425D6" w:rsidR="00021DFF" w:rsidRPr="00021DFF" w:rsidRDefault="00021DFF" w:rsidP="00021DFF">
      <w:pPr>
        <w:pStyle w:val="A8"/>
        <w:ind w:firstLineChars="200" w:firstLine="420"/>
        <w:rPr>
          <w:rFonts w:asciiTheme="minorEastAsia" w:eastAsiaTheme="minorEastAsia" w:hAnsiTheme="minorEastAsia"/>
          <w:szCs w:val="18"/>
          <w:lang w:eastAsia="zh-CN"/>
        </w:rPr>
      </w:pPr>
      <w:r w:rsidRPr="00021DFF">
        <w:rPr>
          <w:rFonts w:asciiTheme="minorEastAsia" w:eastAsiaTheme="minorEastAsia" w:hAnsiTheme="minorEastAsia"/>
          <w:szCs w:val="18"/>
          <w:lang w:eastAsia="zh-CN"/>
        </w:rPr>
        <w:t>基于这一发现，本研究的动机在于深入探索如何通过语义保持的改写手段，主动揭示并量化欺诈检测模型的安全边界。我们的研究重点在于，如何在不改变人类阅读感知、不损失原始语义逻辑的条件下，通过精细化的文本改写降低模型的识别准确率。这种对抗性实验不仅是为了测试模型的“上限”性能，更是为了通过寻找防御的薄弱环节来确定“安全底线”。对抗攻击不仅能作为评估工具，还能够通过生成高质量、具有误导性的负样本来实施“模拟演习”，通过将这些样本加入训练集（即对抗训练），从而提升模型的防御稳健性</w:t>
      </w:r>
      <w:r w:rsidR="00B55EB2">
        <w:rPr>
          <w:rFonts w:asciiTheme="minorEastAsia" w:eastAsiaTheme="minorEastAsia" w:hAnsiTheme="minorEastAsia"/>
          <w:szCs w:val="18"/>
          <w:lang w:eastAsia="zh-CN"/>
        </w:rPr>
        <w:t>[6]</w:t>
      </w:r>
      <w:r w:rsidRPr="00021DFF">
        <w:rPr>
          <w:rFonts w:asciiTheme="minorEastAsia" w:eastAsiaTheme="minorEastAsia" w:hAnsiTheme="minorEastAsia"/>
          <w:szCs w:val="18"/>
          <w:lang w:eastAsia="zh-CN"/>
        </w:rPr>
        <w:t>。通过对改写路径的系统性分析，我们可以识别出哪些核心词汇和句式是模型决策的敏感死穴，从而为后续的鲁棒性训练提供关键特征支撑。这不仅是一场关于算法精度的博弈，更是一场关于模型安全深度与动态对抗能力的本质探索，旨在构建更具弹性的智能化风控体系。</w:t>
      </w:r>
    </w:p>
    <w:p w14:paraId="0E3AF7A2" w14:textId="77777777" w:rsidR="00021DFF" w:rsidRPr="00021DFF" w:rsidRDefault="00021DFF" w:rsidP="00021DFF">
      <w:pPr>
        <w:pStyle w:val="A8"/>
        <w:rPr>
          <w:rFonts w:asciiTheme="minorEastAsia" w:eastAsiaTheme="minorEastAsia" w:hAnsiTheme="minorEastAsia"/>
          <w:b/>
          <w:bCs/>
          <w:szCs w:val="18"/>
          <w:lang w:eastAsia="zh-CN"/>
        </w:rPr>
      </w:pPr>
      <w:r w:rsidRPr="00021DFF">
        <w:rPr>
          <w:rFonts w:asciiTheme="minorEastAsia" w:eastAsiaTheme="minorEastAsia" w:hAnsiTheme="minorEastAsia"/>
          <w:b/>
          <w:bCs/>
          <w:szCs w:val="18"/>
          <w:lang w:eastAsia="zh-CN"/>
        </w:rPr>
        <w:t>1.5 实验数据集说明</w:t>
      </w:r>
    </w:p>
    <w:p w14:paraId="073AB0E9" w14:textId="2BFF7B7A" w:rsidR="00021DFF" w:rsidRPr="00021DFF" w:rsidRDefault="00021DFF" w:rsidP="00021DFF">
      <w:pPr>
        <w:pStyle w:val="A8"/>
        <w:ind w:firstLineChars="200" w:firstLine="420"/>
        <w:rPr>
          <w:rFonts w:asciiTheme="minorEastAsia" w:eastAsiaTheme="minorEastAsia" w:hAnsiTheme="minorEastAsia"/>
          <w:szCs w:val="18"/>
          <w:lang w:eastAsia="zh-CN"/>
        </w:rPr>
      </w:pPr>
      <w:r w:rsidRPr="00021DFF">
        <w:rPr>
          <w:rFonts w:asciiTheme="minorEastAsia" w:eastAsiaTheme="minorEastAsia" w:hAnsiTheme="minorEastAsia"/>
          <w:szCs w:val="18"/>
          <w:lang w:eastAsia="zh-CN"/>
        </w:rPr>
        <w:t>本研究在实验数据集的选取上兼顾了行业针对性与跨领域泛化性。我们首先采用了通话欺诈检测数据集，该数据来源于真实的电信欺诈场景，包含了 16183 条经过标注的中文对话文本，样本分布相对平衡（54% 对 46%），这为研究模型在特征饱和状态下的决策逻辑提供了理想样本。此外，为了验证攻击算法的跨场景普适性，本研究引入了公开的垃圾邮件检测数据集 Spam.csv，该数据集包含 5572 条样本。与通话数据集不同，Spam 数据集具有极高的样本不平衡性（Spam 仅占 13%），这种“大海捞针”式的分布更能模拟真实生产环境下极其稀疏的欺诈信号。通过对比分析即时通讯中的简短对话与电子邮件中的长文本结构，本研究能够更全面地剖析模型在面对不同维度干扰时的鲁棒性差异。</w:t>
      </w:r>
      <w:r>
        <w:rPr>
          <w:rFonts w:asciiTheme="minorEastAsia" w:eastAsiaTheme="minorEastAsia" w:hAnsiTheme="minorEastAsia"/>
          <w:szCs w:val="18"/>
          <w:lang w:eastAsia="zh-CN"/>
        </w:rPr>
        <w:t>数据集详情如下表所示：</w:t>
      </w:r>
    </w:p>
    <w:tbl>
      <w:tblPr>
        <w:tblStyle w:val="a6"/>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857"/>
        <w:gridCol w:w="1857"/>
        <w:gridCol w:w="1857"/>
        <w:gridCol w:w="1857"/>
        <w:gridCol w:w="1858"/>
      </w:tblGrid>
      <w:tr w:rsidR="004B2EF1" w14:paraId="6B4CE5E0" w14:textId="77777777" w:rsidTr="00B55EB2">
        <w:tc>
          <w:tcPr>
            <w:tcW w:w="1857" w:type="dxa"/>
            <w:tcBorders>
              <w:top w:val="single" w:sz="12" w:space="0" w:color="auto"/>
              <w:bottom w:val="single" w:sz="12" w:space="0" w:color="auto"/>
            </w:tcBorders>
            <w:vAlign w:val="center"/>
          </w:tcPr>
          <w:p w14:paraId="53AEE700" w14:textId="45994505" w:rsidR="004B2EF1" w:rsidRPr="004B2EF1" w:rsidRDefault="004B2EF1" w:rsidP="004B2EF1">
            <w:pPr>
              <w:pStyle w:val="A8"/>
              <w:rPr>
                <w:rFonts w:asciiTheme="minorEastAsia" w:eastAsiaTheme="minorEastAsia" w:hAnsiTheme="minorEastAsia"/>
                <w:b/>
                <w:bCs/>
                <w:color w:val="auto"/>
                <w:szCs w:val="18"/>
                <w:lang w:eastAsia="zh-CN"/>
              </w:rPr>
            </w:pPr>
            <w:r w:rsidRPr="004B2EF1">
              <w:rPr>
                <w:rStyle w:val="a9"/>
                <w:rFonts w:ascii="宋体" w:eastAsia="宋体" w:hAnsi="宋体" w:cs="宋体"/>
                <w:b w:val="0"/>
                <w:bCs w:val="0"/>
                <w:color w:val="1F1F1F"/>
                <w:bdr w:val="none" w:sz="0" w:space="0" w:color="auto" w:frame="1"/>
              </w:rPr>
              <w:t>数据集名称</w:t>
            </w:r>
          </w:p>
        </w:tc>
        <w:tc>
          <w:tcPr>
            <w:tcW w:w="1857" w:type="dxa"/>
            <w:tcBorders>
              <w:top w:val="single" w:sz="12" w:space="0" w:color="auto"/>
              <w:bottom w:val="single" w:sz="12" w:space="0" w:color="auto"/>
            </w:tcBorders>
            <w:vAlign w:val="center"/>
          </w:tcPr>
          <w:p w14:paraId="77E0D5D8" w14:textId="23F9B778" w:rsidR="004B2EF1" w:rsidRPr="004B2EF1" w:rsidRDefault="004B2EF1" w:rsidP="00B55EB2">
            <w:pPr>
              <w:pStyle w:val="A8"/>
              <w:jc w:val="center"/>
              <w:rPr>
                <w:rFonts w:asciiTheme="minorEastAsia" w:eastAsiaTheme="minorEastAsia" w:hAnsiTheme="minorEastAsia"/>
                <w:b/>
                <w:bCs/>
                <w:color w:val="auto"/>
                <w:szCs w:val="18"/>
                <w:lang w:eastAsia="zh-CN"/>
              </w:rPr>
            </w:pPr>
            <w:r w:rsidRPr="004B2EF1">
              <w:rPr>
                <w:rStyle w:val="a9"/>
                <w:rFonts w:ascii="宋体" w:eastAsia="宋体" w:hAnsi="宋体" w:cs="宋体"/>
                <w:b w:val="0"/>
                <w:bCs w:val="0"/>
                <w:color w:val="1F1F1F"/>
                <w:bdr w:val="none" w:sz="0" w:space="0" w:color="auto" w:frame="1"/>
              </w:rPr>
              <w:t>数据子集</w:t>
            </w:r>
          </w:p>
        </w:tc>
        <w:tc>
          <w:tcPr>
            <w:tcW w:w="1857" w:type="dxa"/>
            <w:tcBorders>
              <w:top w:val="single" w:sz="12" w:space="0" w:color="auto"/>
              <w:bottom w:val="single" w:sz="12" w:space="0" w:color="auto"/>
            </w:tcBorders>
            <w:vAlign w:val="center"/>
          </w:tcPr>
          <w:p w14:paraId="0778C06D" w14:textId="3E004A97" w:rsidR="004B2EF1" w:rsidRPr="004B2EF1" w:rsidRDefault="004B2EF1" w:rsidP="00B55EB2">
            <w:pPr>
              <w:pStyle w:val="A8"/>
              <w:jc w:val="center"/>
              <w:rPr>
                <w:rFonts w:asciiTheme="minorEastAsia" w:eastAsiaTheme="minorEastAsia" w:hAnsiTheme="minorEastAsia"/>
                <w:b/>
                <w:bCs/>
                <w:color w:val="auto"/>
                <w:szCs w:val="18"/>
                <w:lang w:eastAsia="zh-CN"/>
              </w:rPr>
            </w:pPr>
            <w:r w:rsidRPr="004B2EF1">
              <w:rPr>
                <w:rStyle w:val="a9"/>
                <w:rFonts w:ascii="宋体" w:eastAsia="宋体" w:hAnsi="宋体" w:cs="宋体"/>
                <w:b w:val="0"/>
                <w:bCs w:val="0"/>
                <w:color w:val="1F1F1F"/>
                <w:bdr w:val="none" w:sz="0" w:space="0" w:color="auto" w:frame="1"/>
              </w:rPr>
              <w:t>样本总数</w:t>
            </w:r>
          </w:p>
        </w:tc>
        <w:tc>
          <w:tcPr>
            <w:tcW w:w="1857" w:type="dxa"/>
            <w:tcBorders>
              <w:top w:val="single" w:sz="12" w:space="0" w:color="auto"/>
              <w:bottom w:val="single" w:sz="12" w:space="0" w:color="auto"/>
            </w:tcBorders>
            <w:vAlign w:val="center"/>
          </w:tcPr>
          <w:p w14:paraId="3E7AB9F0" w14:textId="36A39068" w:rsidR="004B2EF1" w:rsidRPr="004B2EF1" w:rsidRDefault="004B2EF1" w:rsidP="00B55EB2">
            <w:pPr>
              <w:pStyle w:val="A8"/>
              <w:jc w:val="center"/>
              <w:rPr>
                <w:rFonts w:asciiTheme="minorEastAsia" w:eastAsiaTheme="minorEastAsia" w:hAnsiTheme="minorEastAsia"/>
                <w:b/>
                <w:bCs/>
                <w:color w:val="auto"/>
                <w:szCs w:val="18"/>
                <w:lang w:eastAsia="zh-CN"/>
              </w:rPr>
            </w:pPr>
            <w:r w:rsidRPr="004B2EF1">
              <w:rPr>
                <w:rStyle w:val="a9"/>
                <w:rFonts w:ascii="宋体" w:eastAsia="宋体" w:hAnsi="宋体" w:cs="宋体"/>
                <w:b w:val="0"/>
                <w:bCs w:val="0"/>
                <w:color w:val="1F1F1F"/>
                <w:bdr w:val="none" w:sz="0" w:space="0" w:color="auto" w:frame="1"/>
              </w:rPr>
              <w:t>正类样本</w:t>
            </w:r>
          </w:p>
        </w:tc>
        <w:tc>
          <w:tcPr>
            <w:tcW w:w="1858" w:type="dxa"/>
            <w:tcBorders>
              <w:top w:val="single" w:sz="12" w:space="0" w:color="auto"/>
              <w:bottom w:val="single" w:sz="12" w:space="0" w:color="auto"/>
            </w:tcBorders>
            <w:vAlign w:val="center"/>
          </w:tcPr>
          <w:p w14:paraId="053C09B4" w14:textId="3BE7C76A" w:rsidR="004B2EF1" w:rsidRPr="004B2EF1" w:rsidRDefault="004B2EF1" w:rsidP="00B55EB2">
            <w:pPr>
              <w:pStyle w:val="A8"/>
              <w:jc w:val="center"/>
              <w:rPr>
                <w:rFonts w:asciiTheme="minorEastAsia" w:eastAsiaTheme="minorEastAsia" w:hAnsiTheme="minorEastAsia"/>
                <w:b/>
                <w:bCs/>
                <w:color w:val="auto"/>
                <w:szCs w:val="18"/>
                <w:lang w:eastAsia="zh-CN"/>
              </w:rPr>
            </w:pPr>
            <w:r w:rsidRPr="004B2EF1">
              <w:rPr>
                <w:rStyle w:val="a9"/>
                <w:rFonts w:ascii="宋体" w:eastAsia="宋体" w:hAnsi="宋体" w:cs="宋体"/>
                <w:b w:val="0"/>
                <w:bCs w:val="0"/>
                <w:color w:val="1F1F1F"/>
                <w:bdr w:val="none" w:sz="0" w:space="0" w:color="auto" w:frame="1"/>
              </w:rPr>
              <w:t>负类样本</w:t>
            </w:r>
          </w:p>
        </w:tc>
      </w:tr>
      <w:tr w:rsidR="004B2EF1" w14:paraId="104A07F6" w14:textId="77777777" w:rsidTr="00B55EB2">
        <w:tc>
          <w:tcPr>
            <w:tcW w:w="1857" w:type="dxa"/>
            <w:vMerge w:val="restart"/>
            <w:tcBorders>
              <w:top w:val="single" w:sz="12" w:space="0" w:color="auto"/>
              <w:bottom w:val="single" w:sz="12" w:space="0" w:color="auto"/>
            </w:tcBorders>
            <w:vAlign w:val="center"/>
          </w:tcPr>
          <w:p w14:paraId="001BB804" w14:textId="494215F4" w:rsidR="004B2EF1" w:rsidRPr="004B2EF1" w:rsidRDefault="004B2EF1" w:rsidP="004B2EF1">
            <w:pPr>
              <w:pStyle w:val="A8"/>
              <w:rPr>
                <w:rFonts w:asciiTheme="minorEastAsia" w:eastAsiaTheme="minorEastAsia" w:hAnsiTheme="minorEastAsia"/>
                <w:color w:val="auto"/>
                <w:szCs w:val="18"/>
                <w:lang w:eastAsia="zh-CN"/>
              </w:rPr>
            </w:pPr>
            <w:r w:rsidRPr="004B2EF1">
              <w:rPr>
                <w:rFonts w:ascii="宋体" w:eastAsia="宋体" w:hAnsi="宋体" w:cs="宋体"/>
                <w:color w:val="1F1F1F"/>
                <w:bdr w:val="none" w:sz="0" w:space="0" w:color="auto" w:frame="1"/>
              </w:rPr>
              <w:t>通话数据集</w:t>
            </w:r>
          </w:p>
        </w:tc>
        <w:tc>
          <w:tcPr>
            <w:tcW w:w="1857" w:type="dxa"/>
            <w:tcBorders>
              <w:top w:val="single" w:sz="12" w:space="0" w:color="auto"/>
            </w:tcBorders>
            <w:vAlign w:val="center"/>
          </w:tcPr>
          <w:p w14:paraId="426F2BD3" w14:textId="0751038B" w:rsidR="004B2EF1" w:rsidRPr="004B2EF1" w:rsidRDefault="004B2EF1" w:rsidP="00B55EB2">
            <w:pPr>
              <w:pStyle w:val="A8"/>
              <w:jc w:val="center"/>
              <w:rPr>
                <w:rFonts w:asciiTheme="minorEastAsia" w:eastAsiaTheme="minorEastAsia" w:hAnsiTheme="minorEastAsia"/>
                <w:color w:val="auto"/>
                <w:szCs w:val="18"/>
                <w:lang w:eastAsia="zh-CN"/>
              </w:rPr>
            </w:pPr>
            <w:r w:rsidRPr="004B2EF1">
              <w:rPr>
                <w:rFonts w:ascii="宋体" w:eastAsia="宋体" w:hAnsi="宋体" w:cs="宋体"/>
                <w:color w:val="1F1F1F"/>
                <w:bdr w:val="none" w:sz="0" w:space="0" w:color="auto" w:frame="1"/>
              </w:rPr>
              <w:t>训练集</w:t>
            </w:r>
          </w:p>
        </w:tc>
        <w:tc>
          <w:tcPr>
            <w:tcW w:w="1857" w:type="dxa"/>
            <w:tcBorders>
              <w:top w:val="single" w:sz="12" w:space="0" w:color="auto"/>
            </w:tcBorders>
            <w:vAlign w:val="center"/>
          </w:tcPr>
          <w:p w14:paraId="3DF1043D" w14:textId="4A018D10" w:rsidR="004B2EF1" w:rsidRPr="004B2EF1" w:rsidRDefault="004B2EF1" w:rsidP="00B55EB2">
            <w:pPr>
              <w:pStyle w:val="A8"/>
              <w:jc w:val="center"/>
              <w:rPr>
                <w:rFonts w:asciiTheme="minorEastAsia" w:eastAsiaTheme="minorEastAsia" w:hAnsiTheme="minorEastAsia"/>
                <w:color w:val="auto"/>
                <w:szCs w:val="18"/>
                <w:lang w:eastAsia="zh-CN"/>
              </w:rPr>
            </w:pPr>
            <w:r w:rsidRPr="004B2EF1">
              <w:rPr>
                <w:rFonts w:ascii="Arial" w:hAnsi="Arial" w:cs="Arial"/>
                <w:color w:val="1F1F1F"/>
                <w:bdr w:val="none" w:sz="0" w:space="0" w:color="auto" w:frame="1"/>
              </w:rPr>
              <w:t>13,635</w:t>
            </w:r>
          </w:p>
        </w:tc>
        <w:tc>
          <w:tcPr>
            <w:tcW w:w="1857" w:type="dxa"/>
            <w:tcBorders>
              <w:top w:val="single" w:sz="12" w:space="0" w:color="auto"/>
            </w:tcBorders>
            <w:vAlign w:val="center"/>
          </w:tcPr>
          <w:p w14:paraId="623C5E11" w14:textId="388D870A" w:rsidR="004B2EF1" w:rsidRPr="004B2EF1" w:rsidRDefault="004B2EF1" w:rsidP="00B55EB2">
            <w:pPr>
              <w:pStyle w:val="A8"/>
              <w:jc w:val="center"/>
              <w:rPr>
                <w:rFonts w:asciiTheme="minorEastAsia" w:eastAsiaTheme="minorEastAsia" w:hAnsiTheme="minorEastAsia"/>
                <w:color w:val="auto"/>
                <w:szCs w:val="18"/>
                <w:lang w:eastAsia="zh-CN"/>
              </w:rPr>
            </w:pPr>
            <w:r w:rsidRPr="004B2EF1">
              <w:rPr>
                <w:rFonts w:ascii="Arial" w:hAnsi="Arial" w:cs="Arial"/>
                <w:color w:val="1F1F1F"/>
                <w:bdr w:val="none" w:sz="0" w:space="0" w:color="auto" w:frame="1"/>
              </w:rPr>
              <w:t>7,341</w:t>
            </w:r>
          </w:p>
        </w:tc>
        <w:tc>
          <w:tcPr>
            <w:tcW w:w="1858" w:type="dxa"/>
            <w:tcBorders>
              <w:top w:val="single" w:sz="12" w:space="0" w:color="auto"/>
            </w:tcBorders>
            <w:vAlign w:val="center"/>
          </w:tcPr>
          <w:p w14:paraId="40F19E13" w14:textId="28825783" w:rsidR="004B2EF1" w:rsidRPr="004B2EF1" w:rsidRDefault="004B2EF1" w:rsidP="00B55EB2">
            <w:pPr>
              <w:pStyle w:val="A8"/>
              <w:jc w:val="center"/>
              <w:rPr>
                <w:rFonts w:asciiTheme="minorEastAsia" w:eastAsiaTheme="minorEastAsia" w:hAnsiTheme="minorEastAsia"/>
                <w:color w:val="auto"/>
                <w:szCs w:val="18"/>
                <w:lang w:eastAsia="zh-CN"/>
              </w:rPr>
            </w:pPr>
            <w:r w:rsidRPr="004B2EF1">
              <w:rPr>
                <w:rFonts w:ascii="Arial" w:hAnsi="Arial" w:cs="Arial"/>
                <w:color w:val="1F1F1F"/>
                <w:bdr w:val="none" w:sz="0" w:space="0" w:color="auto" w:frame="1"/>
              </w:rPr>
              <w:t>6,294</w:t>
            </w:r>
          </w:p>
        </w:tc>
      </w:tr>
      <w:tr w:rsidR="004B2EF1" w14:paraId="3F497BC9" w14:textId="77777777" w:rsidTr="00B55EB2">
        <w:tc>
          <w:tcPr>
            <w:tcW w:w="1857" w:type="dxa"/>
            <w:vMerge/>
            <w:tcBorders>
              <w:top w:val="nil"/>
              <w:bottom w:val="single" w:sz="12" w:space="0" w:color="auto"/>
            </w:tcBorders>
            <w:vAlign w:val="center"/>
          </w:tcPr>
          <w:p w14:paraId="03201FAB" w14:textId="2CA3204D" w:rsidR="004B2EF1" w:rsidRPr="004B2EF1" w:rsidRDefault="004B2EF1" w:rsidP="004B2EF1">
            <w:pPr>
              <w:pStyle w:val="A8"/>
              <w:rPr>
                <w:rFonts w:asciiTheme="minorEastAsia" w:eastAsiaTheme="minorEastAsia" w:hAnsiTheme="minorEastAsia"/>
                <w:color w:val="auto"/>
                <w:szCs w:val="18"/>
                <w:lang w:eastAsia="zh-CN"/>
              </w:rPr>
            </w:pPr>
          </w:p>
        </w:tc>
        <w:tc>
          <w:tcPr>
            <w:tcW w:w="1857" w:type="dxa"/>
            <w:vAlign w:val="center"/>
          </w:tcPr>
          <w:p w14:paraId="026B988D" w14:textId="361435CB" w:rsidR="004B2EF1" w:rsidRPr="004B2EF1" w:rsidRDefault="004B2EF1" w:rsidP="00B55EB2">
            <w:pPr>
              <w:pStyle w:val="A8"/>
              <w:jc w:val="center"/>
              <w:rPr>
                <w:rFonts w:asciiTheme="minorEastAsia" w:eastAsiaTheme="minorEastAsia" w:hAnsiTheme="minorEastAsia"/>
                <w:color w:val="auto"/>
                <w:szCs w:val="18"/>
                <w:lang w:eastAsia="zh-CN"/>
              </w:rPr>
            </w:pPr>
            <w:r w:rsidRPr="004B2EF1">
              <w:rPr>
                <w:rFonts w:ascii="宋体" w:eastAsia="宋体" w:hAnsi="宋体" w:cs="宋体"/>
                <w:color w:val="1F1F1F"/>
                <w:bdr w:val="none" w:sz="0" w:space="0" w:color="auto" w:frame="1"/>
              </w:rPr>
              <w:t>测试集</w:t>
            </w:r>
          </w:p>
        </w:tc>
        <w:tc>
          <w:tcPr>
            <w:tcW w:w="1857" w:type="dxa"/>
            <w:vAlign w:val="center"/>
          </w:tcPr>
          <w:p w14:paraId="74C7F9E4" w14:textId="406086E3" w:rsidR="004B2EF1" w:rsidRPr="004B2EF1" w:rsidRDefault="004B2EF1" w:rsidP="00B55EB2">
            <w:pPr>
              <w:pStyle w:val="A8"/>
              <w:jc w:val="center"/>
              <w:rPr>
                <w:rFonts w:asciiTheme="minorEastAsia" w:eastAsiaTheme="minorEastAsia" w:hAnsiTheme="minorEastAsia"/>
                <w:color w:val="auto"/>
                <w:szCs w:val="18"/>
                <w:lang w:eastAsia="zh-CN"/>
              </w:rPr>
            </w:pPr>
            <w:r w:rsidRPr="004B2EF1">
              <w:rPr>
                <w:rFonts w:ascii="Arial" w:hAnsi="Arial" w:cs="Arial"/>
                <w:color w:val="1F1F1F"/>
                <w:bdr w:val="none" w:sz="0" w:space="0" w:color="auto" w:frame="1"/>
              </w:rPr>
              <w:t>2,548</w:t>
            </w:r>
          </w:p>
        </w:tc>
        <w:tc>
          <w:tcPr>
            <w:tcW w:w="1857" w:type="dxa"/>
            <w:vAlign w:val="center"/>
          </w:tcPr>
          <w:p w14:paraId="36CA9829" w14:textId="522379A5" w:rsidR="004B2EF1" w:rsidRPr="004B2EF1" w:rsidRDefault="004B2EF1" w:rsidP="00B55EB2">
            <w:pPr>
              <w:pStyle w:val="A8"/>
              <w:jc w:val="center"/>
              <w:rPr>
                <w:rFonts w:asciiTheme="minorEastAsia" w:eastAsiaTheme="minorEastAsia" w:hAnsiTheme="minorEastAsia"/>
                <w:color w:val="auto"/>
                <w:szCs w:val="18"/>
                <w:lang w:eastAsia="zh-CN"/>
              </w:rPr>
            </w:pPr>
            <w:r w:rsidRPr="004B2EF1">
              <w:rPr>
                <w:rFonts w:ascii="Arial" w:hAnsi="Arial" w:cs="Arial"/>
                <w:color w:val="1F1F1F"/>
                <w:bdr w:val="none" w:sz="0" w:space="0" w:color="auto" w:frame="1"/>
              </w:rPr>
              <w:t>1,387</w:t>
            </w:r>
          </w:p>
        </w:tc>
        <w:tc>
          <w:tcPr>
            <w:tcW w:w="1858" w:type="dxa"/>
            <w:vAlign w:val="center"/>
          </w:tcPr>
          <w:p w14:paraId="153C244E" w14:textId="35FE9E36" w:rsidR="004B2EF1" w:rsidRPr="004B2EF1" w:rsidRDefault="004B2EF1" w:rsidP="00B55EB2">
            <w:pPr>
              <w:pStyle w:val="A8"/>
              <w:jc w:val="center"/>
              <w:rPr>
                <w:rFonts w:asciiTheme="minorEastAsia" w:eastAsiaTheme="minorEastAsia" w:hAnsiTheme="minorEastAsia"/>
                <w:color w:val="auto"/>
                <w:szCs w:val="18"/>
                <w:lang w:eastAsia="zh-CN"/>
              </w:rPr>
            </w:pPr>
            <w:r w:rsidRPr="004B2EF1">
              <w:rPr>
                <w:rFonts w:ascii="Arial" w:hAnsi="Arial" w:cs="Arial"/>
                <w:color w:val="1F1F1F"/>
                <w:bdr w:val="none" w:sz="0" w:space="0" w:color="auto" w:frame="1"/>
              </w:rPr>
              <w:t>1,161</w:t>
            </w:r>
          </w:p>
        </w:tc>
      </w:tr>
      <w:tr w:rsidR="004B2EF1" w14:paraId="24ED01F7" w14:textId="77777777" w:rsidTr="00B55EB2">
        <w:tc>
          <w:tcPr>
            <w:tcW w:w="1857" w:type="dxa"/>
            <w:vMerge/>
            <w:tcBorders>
              <w:top w:val="nil"/>
              <w:bottom w:val="single" w:sz="12" w:space="0" w:color="auto"/>
            </w:tcBorders>
            <w:vAlign w:val="center"/>
          </w:tcPr>
          <w:p w14:paraId="011E9162" w14:textId="723F90B7" w:rsidR="004B2EF1" w:rsidRPr="004B2EF1" w:rsidRDefault="004B2EF1" w:rsidP="004B2EF1">
            <w:pPr>
              <w:pStyle w:val="A8"/>
              <w:rPr>
                <w:rFonts w:asciiTheme="minorEastAsia" w:eastAsiaTheme="minorEastAsia" w:hAnsiTheme="minorEastAsia"/>
                <w:color w:val="auto"/>
                <w:szCs w:val="18"/>
                <w:lang w:eastAsia="zh-CN"/>
              </w:rPr>
            </w:pPr>
          </w:p>
        </w:tc>
        <w:tc>
          <w:tcPr>
            <w:tcW w:w="1857" w:type="dxa"/>
            <w:vAlign w:val="center"/>
          </w:tcPr>
          <w:p w14:paraId="0CBC1B65" w14:textId="4D8BE6A2" w:rsidR="004B2EF1" w:rsidRPr="004B2EF1" w:rsidRDefault="004B2EF1" w:rsidP="00B55EB2">
            <w:pPr>
              <w:pStyle w:val="A8"/>
              <w:jc w:val="center"/>
              <w:rPr>
                <w:rFonts w:asciiTheme="minorEastAsia" w:eastAsiaTheme="minorEastAsia" w:hAnsiTheme="minorEastAsia"/>
                <w:color w:val="auto"/>
                <w:szCs w:val="18"/>
                <w:lang w:eastAsia="zh-CN"/>
              </w:rPr>
            </w:pPr>
            <w:r w:rsidRPr="004B2EF1">
              <w:rPr>
                <w:rFonts w:ascii="宋体" w:eastAsia="宋体" w:hAnsi="宋体" w:cs="宋体"/>
                <w:color w:val="1F1F1F"/>
                <w:bdr w:val="none" w:sz="0" w:space="0" w:color="auto" w:frame="1"/>
              </w:rPr>
              <w:t>通话汇总</w:t>
            </w:r>
          </w:p>
        </w:tc>
        <w:tc>
          <w:tcPr>
            <w:tcW w:w="1857" w:type="dxa"/>
            <w:vAlign w:val="center"/>
          </w:tcPr>
          <w:p w14:paraId="2773AD6A" w14:textId="0B1BC180" w:rsidR="004B2EF1" w:rsidRPr="004B2EF1" w:rsidRDefault="004B2EF1" w:rsidP="00B55EB2">
            <w:pPr>
              <w:pStyle w:val="A8"/>
              <w:jc w:val="center"/>
              <w:rPr>
                <w:rFonts w:asciiTheme="minorEastAsia" w:eastAsiaTheme="minorEastAsia" w:hAnsiTheme="minorEastAsia"/>
                <w:color w:val="auto"/>
                <w:szCs w:val="18"/>
                <w:lang w:eastAsia="zh-CN"/>
              </w:rPr>
            </w:pPr>
            <w:r w:rsidRPr="004B2EF1">
              <w:rPr>
                <w:rFonts w:ascii="Arial" w:hAnsi="Arial" w:cs="Arial"/>
                <w:color w:val="1F1F1F"/>
                <w:bdr w:val="none" w:sz="0" w:space="0" w:color="auto" w:frame="1"/>
              </w:rPr>
              <w:t>16,183</w:t>
            </w:r>
          </w:p>
        </w:tc>
        <w:tc>
          <w:tcPr>
            <w:tcW w:w="1857" w:type="dxa"/>
            <w:vAlign w:val="center"/>
          </w:tcPr>
          <w:p w14:paraId="1BD07192" w14:textId="42DB0D83" w:rsidR="004B2EF1" w:rsidRPr="004B2EF1" w:rsidRDefault="004B2EF1" w:rsidP="00B55EB2">
            <w:pPr>
              <w:pStyle w:val="A8"/>
              <w:jc w:val="center"/>
              <w:rPr>
                <w:rFonts w:asciiTheme="minorEastAsia" w:eastAsiaTheme="minorEastAsia" w:hAnsiTheme="minorEastAsia"/>
                <w:color w:val="auto"/>
                <w:szCs w:val="18"/>
                <w:lang w:eastAsia="zh-CN"/>
              </w:rPr>
            </w:pPr>
            <w:r w:rsidRPr="004B2EF1">
              <w:rPr>
                <w:rFonts w:ascii="Arial" w:hAnsi="Arial" w:cs="Arial"/>
                <w:color w:val="1F1F1F"/>
                <w:bdr w:val="none" w:sz="0" w:space="0" w:color="auto" w:frame="1"/>
              </w:rPr>
              <w:t>8,728</w:t>
            </w:r>
          </w:p>
        </w:tc>
        <w:tc>
          <w:tcPr>
            <w:tcW w:w="1858" w:type="dxa"/>
            <w:vAlign w:val="center"/>
          </w:tcPr>
          <w:p w14:paraId="26A1B6C2" w14:textId="68A23567" w:rsidR="004B2EF1" w:rsidRPr="004B2EF1" w:rsidRDefault="004B2EF1" w:rsidP="00B55EB2">
            <w:pPr>
              <w:pStyle w:val="A8"/>
              <w:jc w:val="center"/>
              <w:rPr>
                <w:rFonts w:asciiTheme="minorEastAsia" w:eastAsiaTheme="minorEastAsia" w:hAnsiTheme="minorEastAsia"/>
                <w:color w:val="auto"/>
                <w:szCs w:val="18"/>
                <w:lang w:eastAsia="zh-CN"/>
              </w:rPr>
            </w:pPr>
            <w:r w:rsidRPr="004B2EF1">
              <w:rPr>
                <w:rFonts w:ascii="Arial" w:hAnsi="Arial" w:cs="Arial"/>
                <w:color w:val="1F1F1F"/>
                <w:bdr w:val="none" w:sz="0" w:space="0" w:color="auto" w:frame="1"/>
              </w:rPr>
              <w:t>7,455</w:t>
            </w:r>
          </w:p>
        </w:tc>
      </w:tr>
      <w:tr w:rsidR="004B2EF1" w14:paraId="2BE4B900" w14:textId="77777777" w:rsidTr="00B55EB2">
        <w:tc>
          <w:tcPr>
            <w:tcW w:w="1857" w:type="dxa"/>
            <w:vMerge w:val="restart"/>
            <w:tcBorders>
              <w:top w:val="single" w:sz="12" w:space="0" w:color="auto"/>
            </w:tcBorders>
            <w:vAlign w:val="center"/>
          </w:tcPr>
          <w:p w14:paraId="33711585" w14:textId="31E78FF4" w:rsidR="004B2EF1" w:rsidRPr="004B2EF1" w:rsidRDefault="004B2EF1" w:rsidP="004B2EF1">
            <w:pPr>
              <w:pStyle w:val="A8"/>
              <w:rPr>
                <w:rFonts w:asciiTheme="minorEastAsia" w:eastAsiaTheme="minorEastAsia" w:hAnsiTheme="minorEastAsia"/>
                <w:color w:val="auto"/>
                <w:szCs w:val="18"/>
                <w:lang w:eastAsia="zh-CN"/>
              </w:rPr>
            </w:pPr>
            <w:r w:rsidRPr="004B2EF1">
              <w:rPr>
                <w:rFonts w:ascii="Arial" w:hAnsi="Arial" w:cs="Arial"/>
                <w:color w:val="1F1F1F"/>
                <w:bdr w:val="none" w:sz="0" w:space="0" w:color="auto" w:frame="1"/>
              </w:rPr>
              <w:t xml:space="preserve">Spam </w:t>
            </w:r>
            <w:r w:rsidRPr="004B2EF1">
              <w:rPr>
                <w:rFonts w:ascii="宋体" w:eastAsia="宋体" w:hAnsi="宋体" w:cs="宋体"/>
                <w:color w:val="1F1F1F"/>
                <w:bdr w:val="none" w:sz="0" w:space="0" w:color="auto" w:frame="1"/>
              </w:rPr>
              <w:t>数据集</w:t>
            </w:r>
          </w:p>
        </w:tc>
        <w:tc>
          <w:tcPr>
            <w:tcW w:w="1857" w:type="dxa"/>
            <w:vAlign w:val="center"/>
          </w:tcPr>
          <w:p w14:paraId="145354AA" w14:textId="1B8A4DD2" w:rsidR="004B2EF1" w:rsidRPr="004B2EF1" w:rsidRDefault="004B2EF1" w:rsidP="00B55EB2">
            <w:pPr>
              <w:pStyle w:val="A8"/>
              <w:jc w:val="center"/>
              <w:rPr>
                <w:rFonts w:asciiTheme="minorEastAsia" w:eastAsiaTheme="minorEastAsia" w:hAnsiTheme="minorEastAsia"/>
                <w:color w:val="auto"/>
                <w:szCs w:val="18"/>
                <w:lang w:eastAsia="zh-CN"/>
              </w:rPr>
            </w:pPr>
            <w:r w:rsidRPr="004B2EF1">
              <w:rPr>
                <w:rFonts w:ascii="宋体" w:eastAsia="宋体" w:hAnsi="宋体" w:cs="宋体"/>
                <w:color w:val="1F1F1F"/>
                <w:bdr w:val="none" w:sz="0" w:space="0" w:color="auto" w:frame="1"/>
              </w:rPr>
              <w:t>训练集</w:t>
            </w:r>
          </w:p>
        </w:tc>
        <w:tc>
          <w:tcPr>
            <w:tcW w:w="1857" w:type="dxa"/>
            <w:vAlign w:val="center"/>
          </w:tcPr>
          <w:p w14:paraId="5BE3C893" w14:textId="23D84463" w:rsidR="004B2EF1" w:rsidRPr="004B2EF1" w:rsidRDefault="004B2EF1" w:rsidP="00B55EB2">
            <w:pPr>
              <w:pStyle w:val="A8"/>
              <w:jc w:val="center"/>
              <w:rPr>
                <w:rFonts w:asciiTheme="minorEastAsia" w:eastAsiaTheme="minorEastAsia" w:hAnsiTheme="minorEastAsia"/>
                <w:color w:val="auto"/>
                <w:szCs w:val="18"/>
                <w:lang w:eastAsia="zh-CN"/>
              </w:rPr>
            </w:pPr>
            <w:r w:rsidRPr="004B2EF1">
              <w:rPr>
                <w:rFonts w:ascii="Arial" w:hAnsi="Arial" w:cs="Arial"/>
                <w:color w:val="1F1F1F"/>
                <w:bdr w:val="none" w:sz="0" w:space="0" w:color="auto" w:frame="1"/>
              </w:rPr>
              <w:t>4,458</w:t>
            </w:r>
          </w:p>
        </w:tc>
        <w:tc>
          <w:tcPr>
            <w:tcW w:w="1857" w:type="dxa"/>
            <w:vAlign w:val="center"/>
          </w:tcPr>
          <w:p w14:paraId="4C92842F" w14:textId="3AC44E4D" w:rsidR="004B2EF1" w:rsidRPr="004B2EF1" w:rsidRDefault="004B2EF1" w:rsidP="00B55EB2">
            <w:pPr>
              <w:pStyle w:val="A8"/>
              <w:jc w:val="center"/>
              <w:rPr>
                <w:rFonts w:asciiTheme="minorEastAsia" w:eastAsiaTheme="minorEastAsia" w:hAnsiTheme="minorEastAsia"/>
                <w:color w:val="auto"/>
                <w:szCs w:val="18"/>
                <w:lang w:eastAsia="zh-CN"/>
              </w:rPr>
            </w:pPr>
            <w:r w:rsidRPr="004B2EF1">
              <w:rPr>
                <w:rFonts w:ascii="Arial" w:hAnsi="Arial" w:cs="Arial"/>
                <w:color w:val="1F1F1F"/>
                <w:bdr w:val="none" w:sz="0" w:space="0" w:color="auto" w:frame="1"/>
              </w:rPr>
              <w:t>598</w:t>
            </w:r>
          </w:p>
        </w:tc>
        <w:tc>
          <w:tcPr>
            <w:tcW w:w="1858" w:type="dxa"/>
            <w:vAlign w:val="center"/>
          </w:tcPr>
          <w:p w14:paraId="2BE5D9E4" w14:textId="17FCACA1" w:rsidR="004B2EF1" w:rsidRPr="004B2EF1" w:rsidRDefault="004B2EF1" w:rsidP="00B55EB2">
            <w:pPr>
              <w:pStyle w:val="A8"/>
              <w:jc w:val="center"/>
              <w:rPr>
                <w:rFonts w:asciiTheme="minorEastAsia" w:eastAsiaTheme="minorEastAsia" w:hAnsiTheme="minorEastAsia"/>
                <w:color w:val="auto"/>
                <w:szCs w:val="18"/>
                <w:lang w:eastAsia="zh-CN"/>
              </w:rPr>
            </w:pPr>
            <w:r w:rsidRPr="004B2EF1">
              <w:rPr>
                <w:rFonts w:ascii="Arial" w:hAnsi="Arial" w:cs="Arial"/>
                <w:color w:val="1F1F1F"/>
                <w:bdr w:val="none" w:sz="0" w:space="0" w:color="auto" w:frame="1"/>
              </w:rPr>
              <w:t>3,860</w:t>
            </w:r>
          </w:p>
        </w:tc>
      </w:tr>
      <w:tr w:rsidR="004B2EF1" w14:paraId="3FC0E4C1" w14:textId="77777777" w:rsidTr="00B55EB2">
        <w:tc>
          <w:tcPr>
            <w:tcW w:w="1857" w:type="dxa"/>
            <w:vMerge/>
            <w:vAlign w:val="center"/>
          </w:tcPr>
          <w:p w14:paraId="0099FF2F" w14:textId="7160CDFB" w:rsidR="004B2EF1" w:rsidRPr="004B2EF1" w:rsidRDefault="004B2EF1" w:rsidP="004B2EF1">
            <w:pPr>
              <w:pStyle w:val="A8"/>
              <w:rPr>
                <w:rFonts w:asciiTheme="minorEastAsia" w:eastAsiaTheme="minorEastAsia" w:hAnsiTheme="minorEastAsia"/>
                <w:color w:val="auto"/>
                <w:szCs w:val="18"/>
                <w:lang w:eastAsia="zh-CN"/>
              </w:rPr>
            </w:pPr>
          </w:p>
        </w:tc>
        <w:tc>
          <w:tcPr>
            <w:tcW w:w="1857" w:type="dxa"/>
            <w:vAlign w:val="center"/>
          </w:tcPr>
          <w:p w14:paraId="2EDF5ACF" w14:textId="2238346F" w:rsidR="004B2EF1" w:rsidRPr="004B2EF1" w:rsidRDefault="004B2EF1" w:rsidP="00B55EB2">
            <w:pPr>
              <w:pStyle w:val="A8"/>
              <w:jc w:val="center"/>
              <w:rPr>
                <w:rFonts w:asciiTheme="minorEastAsia" w:eastAsiaTheme="minorEastAsia" w:hAnsiTheme="minorEastAsia"/>
                <w:color w:val="auto"/>
                <w:szCs w:val="18"/>
                <w:lang w:eastAsia="zh-CN"/>
              </w:rPr>
            </w:pPr>
            <w:r w:rsidRPr="004B2EF1">
              <w:rPr>
                <w:rFonts w:ascii="宋体" w:eastAsia="宋体" w:hAnsi="宋体" w:cs="宋体"/>
                <w:color w:val="1F1F1F"/>
                <w:bdr w:val="none" w:sz="0" w:space="0" w:color="auto" w:frame="1"/>
              </w:rPr>
              <w:t>测试集</w:t>
            </w:r>
          </w:p>
        </w:tc>
        <w:tc>
          <w:tcPr>
            <w:tcW w:w="1857" w:type="dxa"/>
            <w:vAlign w:val="center"/>
          </w:tcPr>
          <w:p w14:paraId="49AB7B89" w14:textId="614038F9" w:rsidR="004B2EF1" w:rsidRPr="004B2EF1" w:rsidRDefault="004B2EF1" w:rsidP="00B55EB2">
            <w:pPr>
              <w:pStyle w:val="A8"/>
              <w:jc w:val="center"/>
              <w:rPr>
                <w:rFonts w:asciiTheme="minorEastAsia" w:eastAsiaTheme="minorEastAsia" w:hAnsiTheme="minorEastAsia"/>
                <w:color w:val="auto"/>
                <w:szCs w:val="18"/>
                <w:lang w:eastAsia="zh-CN"/>
              </w:rPr>
            </w:pPr>
            <w:r w:rsidRPr="004B2EF1">
              <w:rPr>
                <w:rFonts w:ascii="Arial" w:hAnsi="Arial" w:cs="Arial"/>
                <w:color w:val="1F1F1F"/>
                <w:bdr w:val="none" w:sz="0" w:space="0" w:color="auto" w:frame="1"/>
              </w:rPr>
              <w:t>1,114</w:t>
            </w:r>
          </w:p>
        </w:tc>
        <w:tc>
          <w:tcPr>
            <w:tcW w:w="1857" w:type="dxa"/>
            <w:vAlign w:val="center"/>
          </w:tcPr>
          <w:p w14:paraId="52AF0EEC" w14:textId="77D6A090" w:rsidR="004B2EF1" w:rsidRPr="004B2EF1" w:rsidRDefault="004B2EF1" w:rsidP="00B55EB2">
            <w:pPr>
              <w:pStyle w:val="A8"/>
              <w:jc w:val="center"/>
              <w:rPr>
                <w:rFonts w:asciiTheme="minorEastAsia" w:eastAsiaTheme="minorEastAsia" w:hAnsiTheme="minorEastAsia"/>
                <w:color w:val="auto"/>
                <w:szCs w:val="18"/>
                <w:lang w:eastAsia="zh-CN"/>
              </w:rPr>
            </w:pPr>
            <w:r w:rsidRPr="004B2EF1">
              <w:rPr>
                <w:rFonts w:ascii="Arial" w:hAnsi="Arial" w:cs="Arial"/>
                <w:color w:val="1F1F1F"/>
                <w:bdr w:val="none" w:sz="0" w:space="0" w:color="auto" w:frame="1"/>
              </w:rPr>
              <w:t>149</w:t>
            </w:r>
          </w:p>
        </w:tc>
        <w:tc>
          <w:tcPr>
            <w:tcW w:w="1858" w:type="dxa"/>
            <w:vAlign w:val="center"/>
          </w:tcPr>
          <w:p w14:paraId="20DC554B" w14:textId="7FDABB08" w:rsidR="004B2EF1" w:rsidRPr="004B2EF1" w:rsidRDefault="004B2EF1" w:rsidP="00B55EB2">
            <w:pPr>
              <w:pStyle w:val="A8"/>
              <w:jc w:val="center"/>
              <w:rPr>
                <w:rFonts w:asciiTheme="minorEastAsia" w:eastAsiaTheme="minorEastAsia" w:hAnsiTheme="minorEastAsia"/>
                <w:color w:val="auto"/>
                <w:szCs w:val="18"/>
                <w:lang w:eastAsia="zh-CN"/>
              </w:rPr>
            </w:pPr>
            <w:r w:rsidRPr="004B2EF1">
              <w:rPr>
                <w:rFonts w:ascii="Arial" w:hAnsi="Arial" w:cs="Arial"/>
                <w:color w:val="1F1F1F"/>
                <w:bdr w:val="none" w:sz="0" w:space="0" w:color="auto" w:frame="1"/>
              </w:rPr>
              <w:t>965</w:t>
            </w:r>
          </w:p>
        </w:tc>
      </w:tr>
      <w:tr w:rsidR="004B2EF1" w14:paraId="621EAE74" w14:textId="77777777" w:rsidTr="00B55EB2">
        <w:tc>
          <w:tcPr>
            <w:tcW w:w="1857" w:type="dxa"/>
            <w:vMerge/>
            <w:vAlign w:val="center"/>
          </w:tcPr>
          <w:p w14:paraId="68DF5676" w14:textId="3B0E1F85" w:rsidR="004B2EF1" w:rsidRPr="004B2EF1" w:rsidRDefault="004B2EF1" w:rsidP="004B2EF1">
            <w:pPr>
              <w:pStyle w:val="A8"/>
              <w:rPr>
                <w:rFonts w:asciiTheme="minorEastAsia" w:eastAsiaTheme="minorEastAsia" w:hAnsiTheme="minorEastAsia"/>
                <w:color w:val="auto"/>
                <w:szCs w:val="18"/>
                <w:lang w:eastAsia="zh-CN"/>
              </w:rPr>
            </w:pPr>
          </w:p>
        </w:tc>
        <w:tc>
          <w:tcPr>
            <w:tcW w:w="1857" w:type="dxa"/>
            <w:vAlign w:val="center"/>
          </w:tcPr>
          <w:p w14:paraId="5B04E799" w14:textId="6C4178D1" w:rsidR="004B2EF1" w:rsidRPr="004B2EF1" w:rsidRDefault="004B2EF1" w:rsidP="00B55EB2">
            <w:pPr>
              <w:pStyle w:val="A8"/>
              <w:jc w:val="center"/>
              <w:rPr>
                <w:rFonts w:asciiTheme="minorEastAsia" w:eastAsiaTheme="minorEastAsia" w:hAnsiTheme="minorEastAsia"/>
                <w:color w:val="auto"/>
                <w:szCs w:val="18"/>
                <w:lang w:eastAsia="zh-CN"/>
              </w:rPr>
            </w:pPr>
            <w:r w:rsidRPr="004B2EF1">
              <w:rPr>
                <w:rFonts w:ascii="Arial" w:hAnsi="Arial" w:cs="Arial"/>
                <w:color w:val="1F1F1F"/>
                <w:bdr w:val="none" w:sz="0" w:space="0" w:color="auto" w:frame="1"/>
              </w:rPr>
              <w:t xml:space="preserve">Spam </w:t>
            </w:r>
            <w:r w:rsidRPr="004B2EF1">
              <w:rPr>
                <w:rFonts w:ascii="宋体" w:eastAsia="宋体" w:hAnsi="宋体" w:cs="宋体"/>
                <w:color w:val="1F1F1F"/>
                <w:bdr w:val="none" w:sz="0" w:space="0" w:color="auto" w:frame="1"/>
              </w:rPr>
              <w:t>汇总</w:t>
            </w:r>
          </w:p>
        </w:tc>
        <w:tc>
          <w:tcPr>
            <w:tcW w:w="1857" w:type="dxa"/>
            <w:vAlign w:val="center"/>
          </w:tcPr>
          <w:p w14:paraId="6635C6A6" w14:textId="26C4D779" w:rsidR="004B2EF1" w:rsidRPr="004B2EF1" w:rsidRDefault="004B2EF1" w:rsidP="00B55EB2">
            <w:pPr>
              <w:pStyle w:val="A8"/>
              <w:jc w:val="center"/>
              <w:rPr>
                <w:rFonts w:asciiTheme="minorEastAsia" w:eastAsiaTheme="minorEastAsia" w:hAnsiTheme="minorEastAsia"/>
                <w:color w:val="auto"/>
                <w:szCs w:val="18"/>
                <w:lang w:eastAsia="zh-CN"/>
              </w:rPr>
            </w:pPr>
            <w:r w:rsidRPr="004B2EF1">
              <w:rPr>
                <w:rFonts w:ascii="Arial" w:hAnsi="Arial" w:cs="Arial"/>
                <w:color w:val="1F1F1F"/>
                <w:bdr w:val="none" w:sz="0" w:space="0" w:color="auto" w:frame="1"/>
              </w:rPr>
              <w:t>5,572</w:t>
            </w:r>
          </w:p>
        </w:tc>
        <w:tc>
          <w:tcPr>
            <w:tcW w:w="1857" w:type="dxa"/>
            <w:vAlign w:val="center"/>
          </w:tcPr>
          <w:p w14:paraId="3812C7FD" w14:textId="688B0603" w:rsidR="004B2EF1" w:rsidRPr="004B2EF1" w:rsidRDefault="004B2EF1" w:rsidP="00B55EB2">
            <w:pPr>
              <w:pStyle w:val="A8"/>
              <w:jc w:val="center"/>
              <w:rPr>
                <w:rFonts w:asciiTheme="minorEastAsia" w:eastAsiaTheme="minorEastAsia" w:hAnsiTheme="minorEastAsia"/>
                <w:color w:val="auto"/>
                <w:szCs w:val="18"/>
                <w:lang w:eastAsia="zh-CN"/>
              </w:rPr>
            </w:pPr>
            <w:r w:rsidRPr="004B2EF1">
              <w:rPr>
                <w:rFonts w:ascii="Arial" w:hAnsi="Arial" w:cs="Arial"/>
                <w:color w:val="1F1F1F"/>
                <w:bdr w:val="none" w:sz="0" w:space="0" w:color="auto" w:frame="1"/>
              </w:rPr>
              <w:t>747</w:t>
            </w:r>
          </w:p>
        </w:tc>
        <w:tc>
          <w:tcPr>
            <w:tcW w:w="1858" w:type="dxa"/>
            <w:vAlign w:val="center"/>
          </w:tcPr>
          <w:p w14:paraId="438F0E26" w14:textId="38727EC0" w:rsidR="004B2EF1" w:rsidRPr="004B2EF1" w:rsidRDefault="004B2EF1" w:rsidP="00B55EB2">
            <w:pPr>
              <w:pStyle w:val="A8"/>
              <w:keepNext/>
              <w:jc w:val="center"/>
              <w:rPr>
                <w:rFonts w:asciiTheme="minorEastAsia" w:eastAsiaTheme="minorEastAsia" w:hAnsiTheme="minorEastAsia"/>
                <w:color w:val="auto"/>
                <w:szCs w:val="18"/>
                <w:lang w:eastAsia="zh-CN"/>
              </w:rPr>
            </w:pPr>
            <w:r w:rsidRPr="004B2EF1">
              <w:rPr>
                <w:rFonts w:ascii="Arial" w:hAnsi="Arial" w:cs="Arial"/>
                <w:color w:val="1F1F1F"/>
                <w:bdr w:val="none" w:sz="0" w:space="0" w:color="auto" w:frame="1"/>
              </w:rPr>
              <w:t>4,825</w:t>
            </w:r>
          </w:p>
        </w:tc>
      </w:tr>
    </w:tbl>
    <w:p w14:paraId="0068307F" w14:textId="518DDDCA" w:rsidR="004B2EF1" w:rsidRDefault="004B2EF1" w:rsidP="004B2EF1">
      <w:pPr>
        <w:pStyle w:val="aa"/>
        <w:jc w:val="center"/>
        <w:rPr>
          <w:rFonts w:asciiTheme="minorEastAsia" w:eastAsiaTheme="minorEastAsia" w:hAnsiTheme="minorEastAsia" w:hint="eastAsia"/>
          <w:szCs w:val="18"/>
        </w:rPr>
      </w:pPr>
      <w:r>
        <w:t xml:space="preserve">Table </w:t>
      </w:r>
      <w:fldSimple w:instr=" SEQ Table \* ARABIC ">
        <w:r w:rsidR="009E59DF">
          <w:rPr>
            <w:noProof/>
          </w:rPr>
          <w:t>1</w:t>
        </w:r>
      </w:fldSimple>
      <w:r>
        <w:rPr>
          <w:rFonts w:hint="eastAsia"/>
        </w:rPr>
        <w:t xml:space="preserve"> </w:t>
      </w:r>
      <w:r>
        <w:rPr>
          <w:rFonts w:hint="eastAsia"/>
        </w:rPr>
        <w:t>数据集详情</w:t>
      </w:r>
    </w:p>
    <w:p w14:paraId="4896F907" w14:textId="77777777" w:rsidR="004B2EF1" w:rsidRPr="00B82053" w:rsidRDefault="004B2EF1" w:rsidP="00B55EB2">
      <w:pPr>
        <w:pStyle w:val="A8"/>
        <w:rPr>
          <w:rFonts w:eastAsia="楷体"/>
          <w:b/>
          <w:bCs/>
          <w:color w:val="0000FF"/>
          <w:szCs w:val="18"/>
          <w:lang w:eastAsia="zh-CN"/>
        </w:rPr>
      </w:pPr>
    </w:p>
    <w:p w14:paraId="07ACDCFA" w14:textId="77777777" w:rsidR="00E261DA" w:rsidRDefault="00000000">
      <w:pPr>
        <w:pStyle w:val="A8"/>
        <w:numPr>
          <w:ilvl w:val="0"/>
          <w:numId w:val="2"/>
        </w:numPr>
        <w:ind w:firstLine="0"/>
        <w:rPr>
          <w:rFonts w:ascii="Times New Roman" w:eastAsia="楷体" w:hAnsi="Times New Roman" w:cs="Times New Roman" w:hint="default"/>
          <w:b/>
          <w:bCs/>
          <w:color w:val="0000FF"/>
          <w:sz w:val="24"/>
          <w:szCs w:val="24"/>
          <w:lang w:eastAsia="zh-CN"/>
        </w:rPr>
      </w:pPr>
      <w:r>
        <w:rPr>
          <w:rFonts w:ascii="Times New Roman" w:eastAsia="楷体" w:hAnsi="Times New Roman" w:cs="Times New Roman" w:hint="default"/>
          <w:b/>
          <w:bCs/>
          <w:color w:val="0000FF"/>
          <w:sz w:val="24"/>
          <w:szCs w:val="24"/>
          <w:lang w:eastAsia="zh-CN"/>
        </w:rPr>
        <w:t>相关工作的优缺点总结</w:t>
      </w:r>
    </w:p>
    <w:p w14:paraId="457FFC0D" w14:textId="775B6C14" w:rsidR="00021DFF" w:rsidRPr="00021DFF" w:rsidRDefault="00021DFF" w:rsidP="00021DFF">
      <w:pPr>
        <w:pStyle w:val="A8"/>
        <w:rPr>
          <w:rFonts w:asciiTheme="minorEastAsia" w:eastAsiaTheme="minorEastAsia" w:hAnsiTheme="minorEastAsia"/>
          <w:b/>
          <w:bCs/>
          <w:szCs w:val="18"/>
          <w:lang w:eastAsia="zh-CN"/>
        </w:rPr>
      </w:pPr>
      <w:r w:rsidRPr="00021DFF">
        <w:rPr>
          <w:rFonts w:asciiTheme="minorEastAsia" w:eastAsiaTheme="minorEastAsia" w:hAnsiTheme="minorEastAsia"/>
          <w:b/>
          <w:bCs/>
          <w:szCs w:val="18"/>
          <w:lang w:eastAsia="zh-CN"/>
        </w:rPr>
        <w:t>2.1 已有对抗样本生成方法调研</w:t>
      </w:r>
    </w:p>
    <w:p w14:paraId="59F56765" w14:textId="03227B6C" w:rsidR="00021DFF" w:rsidRPr="00021DFF" w:rsidRDefault="00021DFF" w:rsidP="00021DFF">
      <w:pPr>
        <w:pStyle w:val="A8"/>
        <w:ind w:firstLineChars="200" w:firstLine="420"/>
        <w:rPr>
          <w:rFonts w:asciiTheme="minorEastAsia" w:eastAsiaTheme="minorEastAsia" w:hAnsiTheme="minorEastAsia"/>
          <w:szCs w:val="18"/>
          <w:lang w:eastAsia="zh-CN"/>
        </w:rPr>
      </w:pPr>
      <w:r w:rsidRPr="00021DFF">
        <w:rPr>
          <w:rFonts w:asciiTheme="minorEastAsia" w:eastAsiaTheme="minorEastAsia" w:hAnsiTheme="minorEastAsia"/>
          <w:szCs w:val="18"/>
          <w:lang w:eastAsia="zh-CN"/>
        </w:rPr>
        <w:t>对抗样本生成技术在自然语言处理（NLP）领域经历了一段从启发式搜索到深度生成逻辑的演变过程。早期具有代表性的方法如 TextFooler，其核心逻辑是通过词语重要性排序（Word Importance Ranking）锁定文本中的决策锚点，并利用反义词词典或在词向量空间（如 Word2Vec）中寻找余弦相似度最高的同义词进行替换</w:t>
      </w:r>
      <w:r w:rsidR="00B55EB2">
        <w:rPr>
          <w:rFonts w:asciiTheme="minorEastAsia" w:eastAsiaTheme="minorEastAsia" w:hAnsiTheme="minorEastAsia"/>
          <w:szCs w:val="18"/>
          <w:lang w:eastAsia="zh-CN"/>
        </w:rPr>
        <w:t>[7]</w:t>
      </w:r>
      <w:r w:rsidRPr="00021DFF">
        <w:rPr>
          <w:rFonts w:asciiTheme="minorEastAsia" w:eastAsiaTheme="minorEastAsia" w:hAnsiTheme="minorEastAsia"/>
          <w:szCs w:val="18"/>
          <w:lang w:eastAsia="zh-CN"/>
        </w:rPr>
        <w:t>。这种方法的优点是攻击方向极其精准，能以极小的改动代价换取分类结果的翻转。随着预训练技术（Pre-training）的突破，BERT-Attack 方法应运而生。它不再单纯依赖静态词典，而是利用 BERT 强大的掩码语言模型（MLM）能力，在特定位置生成符合上下文语境的候选词，这显著提升了对抗样本在语义和语法上的双重流畅性</w:t>
      </w:r>
      <w:r w:rsidR="00B55EB2">
        <w:rPr>
          <w:rFonts w:asciiTheme="minorEastAsia" w:eastAsiaTheme="minorEastAsia" w:hAnsiTheme="minorEastAsia"/>
          <w:szCs w:val="18"/>
          <w:lang w:eastAsia="zh-CN"/>
        </w:rPr>
        <w:t>[8]</w:t>
      </w:r>
      <w:r w:rsidRPr="00021DFF">
        <w:rPr>
          <w:rFonts w:asciiTheme="minorEastAsia" w:eastAsiaTheme="minorEastAsia" w:hAnsiTheme="minorEastAsia"/>
          <w:szCs w:val="18"/>
          <w:lang w:eastAsia="zh-CN"/>
        </w:rPr>
        <w:t>。此外，为了解决离散空间搜索效率低下的问题，还有研究提出了基于粒子群优化（PSO）的搜索算法，通过模拟群体智能在广阔的改写空间内寻找能诱导模型翻转的最优扰动方案</w:t>
      </w:r>
      <w:r w:rsidR="00B55EB2">
        <w:rPr>
          <w:rFonts w:asciiTheme="minorEastAsia" w:eastAsiaTheme="minorEastAsia" w:hAnsiTheme="minorEastAsia"/>
          <w:szCs w:val="18"/>
          <w:lang w:eastAsia="zh-CN"/>
        </w:rPr>
        <w:t>[9]</w:t>
      </w:r>
      <w:r w:rsidRPr="00021DFF">
        <w:rPr>
          <w:rFonts w:asciiTheme="minorEastAsia" w:eastAsiaTheme="minorEastAsia" w:hAnsiTheme="minorEastAsia"/>
          <w:szCs w:val="18"/>
          <w:lang w:eastAsia="zh-CN"/>
        </w:rPr>
        <w:t>。</w:t>
      </w:r>
    </w:p>
    <w:p w14:paraId="368C8461" w14:textId="77777777" w:rsidR="00021DFF" w:rsidRPr="00021DFF" w:rsidRDefault="00021DFF" w:rsidP="00021DFF">
      <w:pPr>
        <w:pStyle w:val="A8"/>
        <w:rPr>
          <w:rFonts w:asciiTheme="minorEastAsia" w:eastAsiaTheme="minorEastAsia" w:hAnsiTheme="minorEastAsia"/>
          <w:b/>
          <w:bCs/>
          <w:szCs w:val="18"/>
          <w:lang w:eastAsia="zh-CN"/>
        </w:rPr>
      </w:pPr>
      <w:r w:rsidRPr="00021DFF">
        <w:rPr>
          <w:rFonts w:asciiTheme="minorEastAsia" w:eastAsiaTheme="minorEastAsia" w:hAnsiTheme="minorEastAsia"/>
          <w:b/>
          <w:bCs/>
          <w:szCs w:val="18"/>
          <w:lang w:eastAsia="zh-CN"/>
        </w:rPr>
        <w:t>2.2 在文本分类与对话系统中的应用及不足</w:t>
      </w:r>
    </w:p>
    <w:p w14:paraId="47BF4C4A" w14:textId="7C2F4050" w:rsidR="00021DFF" w:rsidRPr="00021DFF" w:rsidRDefault="00021DFF" w:rsidP="00021DFF">
      <w:pPr>
        <w:pStyle w:val="A8"/>
        <w:ind w:firstLineChars="200" w:firstLine="420"/>
        <w:rPr>
          <w:rFonts w:asciiTheme="minorEastAsia" w:eastAsiaTheme="minorEastAsia" w:hAnsiTheme="minorEastAsia"/>
          <w:szCs w:val="18"/>
          <w:lang w:eastAsia="zh-CN"/>
        </w:rPr>
      </w:pPr>
      <w:r w:rsidRPr="00021DFF">
        <w:rPr>
          <w:rFonts w:asciiTheme="minorEastAsia" w:eastAsiaTheme="minorEastAsia" w:hAnsiTheme="minorEastAsia"/>
          <w:szCs w:val="18"/>
          <w:lang w:eastAsia="zh-CN"/>
        </w:rPr>
        <w:t>这些方法在文本分类与对话系统中的应用极大地丰富了安全测评手段，但其局限性也随着应用场景的复杂化而日益凸显。首先是可读性与攻击力之间的权衡（Trade-off）问题：许多基于强力搜索的攻击算法虽然能有效降低模型准确率，但生成的句子往往逻辑断裂、语序混乱，这在欺诈识别</w:t>
      </w:r>
      <w:r w:rsidRPr="00021DFF">
        <w:rPr>
          <w:rFonts w:asciiTheme="minorEastAsia" w:eastAsiaTheme="minorEastAsia" w:hAnsiTheme="minorEastAsia"/>
          <w:szCs w:val="18"/>
          <w:lang w:eastAsia="zh-CN"/>
        </w:rPr>
        <w:lastRenderedPageBreak/>
        <w:t>这种对逻辑高度敏感的场景下极易被人类察觉。其次，现有的攻击方法在面对非 Transformer 架构的模型（如基于传统特征工程的 SVM 或朴素贝叶斯）时，其迁移攻击（Transfer Attack）的效果往往受到限制，因为不同模型的特征关注点存在显著差异。此外，基于提示（Prompt-based）的攻击虽然能生成多样化的话术，但在改写粒度的精准控制上仍显不足。近期研究进一步指出，大部分攻击算法由于缺乏对局部句法解析树的约束，容易生成人类一眼就能识别的“语言噪音”，这在要求极高隐蔽性的对抗博弈中是致命的缺陷</w:t>
      </w:r>
      <w:r w:rsidR="00B55EB2">
        <w:rPr>
          <w:rFonts w:asciiTheme="minorEastAsia" w:eastAsiaTheme="minorEastAsia" w:hAnsiTheme="minorEastAsia"/>
          <w:szCs w:val="18"/>
          <w:lang w:eastAsia="zh-CN"/>
        </w:rPr>
        <w:t>[10]</w:t>
      </w:r>
      <w:r w:rsidRPr="00021DFF">
        <w:rPr>
          <w:rFonts w:asciiTheme="minorEastAsia" w:eastAsiaTheme="minorEastAsia" w:hAnsiTheme="minorEastAsia"/>
          <w:szCs w:val="18"/>
          <w:lang w:eastAsia="zh-CN"/>
        </w:rPr>
        <w:t>。</w:t>
      </w:r>
    </w:p>
    <w:p w14:paraId="10DE7E90" w14:textId="77777777" w:rsidR="00021DFF" w:rsidRPr="00021DFF" w:rsidRDefault="00021DFF" w:rsidP="00021DFF">
      <w:pPr>
        <w:pStyle w:val="A8"/>
        <w:rPr>
          <w:rFonts w:asciiTheme="minorEastAsia" w:eastAsiaTheme="minorEastAsia" w:hAnsiTheme="minorEastAsia"/>
          <w:b/>
          <w:bCs/>
          <w:szCs w:val="18"/>
          <w:lang w:eastAsia="zh-CN"/>
        </w:rPr>
      </w:pPr>
      <w:r w:rsidRPr="00021DFF">
        <w:rPr>
          <w:rFonts w:asciiTheme="minorEastAsia" w:eastAsiaTheme="minorEastAsia" w:hAnsiTheme="minorEastAsia"/>
          <w:b/>
          <w:bCs/>
          <w:szCs w:val="18"/>
          <w:lang w:eastAsia="zh-CN"/>
        </w:rPr>
        <w:t>2.3 近期研究的改进点与本实验方法</w:t>
      </w:r>
    </w:p>
    <w:p w14:paraId="42AA1F52" w14:textId="77777777" w:rsidR="00021DFF" w:rsidRPr="00021DFF" w:rsidRDefault="00021DFF" w:rsidP="00021DFF">
      <w:pPr>
        <w:pStyle w:val="A8"/>
        <w:ind w:firstLineChars="200" w:firstLine="420"/>
        <w:rPr>
          <w:rFonts w:asciiTheme="minorEastAsia" w:eastAsiaTheme="minorEastAsia" w:hAnsiTheme="minorEastAsia"/>
          <w:szCs w:val="18"/>
          <w:lang w:eastAsia="zh-CN"/>
        </w:rPr>
      </w:pPr>
      <w:r w:rsidRPr="00021DFF">
        <w:rPr>
          <w:rFonts w:asciiTheme="minorEastAsia" w:eastAsiaTheme="minorEastAsia" w:hAnsiTheme="minorEastAsia"/>
          <w:szCs w:val="18"/>
          <w:lang w:eastAsia="zh-CN"/>
        </w:rPr>
        <w:t>近期研究的改进点主要集中在增强改写的“自然度”与提升攻击的“隐蔽性”上。研究者开始引入约束优化算法，确保改写后的文本在语义空间（Embedding Space）上接近原句的同时，在句法结构和语言模型困惑度（Perplexity）上也保持高度一致，力求达到“机器识别不出，人类看不出来”的效果。例如，通过引入对比学习的思想来提升特征表示的鲁棒性，或者通过实例加权的方式来优化模型决策边界，使其对微小扰动不再过度敏感。</w:t>
      </w:r>
    </w:p>
    <w:p w14:paraId="138071CC" w14:textId="77777777" w:rsidR="00021DFF" w:rsidRPr="00021DFF" w:rsidRDefault="00021DFF" w:rsidP="00021DFF">
      <w:pPr>
        <w:pStyle w:val="A8"/>
        <w:ind w:firstLineChars="200" w:firstLine="420"/>
        <w:rPr>
          <w:rFonts w:asciiTheme="minorEastAsia" w:eastAsiaTheme="minorEastAsia" w:hAnsiTheme="minorEastAsia"/>
          <w:szCs w:val="18"/>
          <w:lang w:eastAsia="zh-CN"/>
        </w:rPr>
      </w:pPr>
      <w:r w:rsidRPr="00021DFF">
        <w:rPr>
          <w:rFonts w:asciiTheme="minorEastAsia" w:eastAsiaTheme="minorEastAsia" w:hAnsiTheme="minorEastAsia"/>
          <w:szCs w:val="18"/>
          <w:lang w:eastAsia="zh-CN"/>
        </w:rPr>
        <w:t>在本实验中，我们针对欺诈对话的特殊性，采用了一种结合“语义同义词替换”与“策略性字符级干扰”的综合对抗策略。正如代码实现的 IntegratedAttacker 类所示，我们的方法分为两个阶段。第一阶段：核心特征置换。我们利用 TF-IDF 特征权重与模型预测概率的变化量来精确计算词语的“杀伤力”。针对识别出的高权重词汇（如“账户”、“安全”），我们首先在同义词词典中寻找语义相近的替换词。第二阶段：扰动注入。为了模拟现实中诈骗分子通过“黑话”或特殊符号（如在“转账”中加入空格变“转 账”）规避关键词过滤的行为，我们引入了策略性字符干扰。这种方法不仅攻击了模型对词义的理解，还破坏了分词器（Tokenizer）的稳定性。这种综合方法兼顾了计算效率与攻击强度，能够有效揭示从传统机器学习模型（MNB, SVM, LR, RF）到复杂深度学习架构（LSTM, CNN）在面对演化话术时的共同脆弱性。</w:t>
      </w:r>
    </w:p>
    <w:p w14:paraId="65055B27" w14:textId="77777777" w:rsidR="00E261DA" w:rsidRDefault="00E261DA">
      <w:pPr>
        <w:pStyle w:val="A8"/>
        <w:rPr>
          <w:rFonts w:ascii="Times New Roman" w:eastAsia="楷体" w:hAnsi="Times New Roman" w:cs="Times New Roman"/>
          <w:b/>
          <w:bCs/>
          <w:color w:val="0000FF"/>
          <w:sz w:val="24"/>
          <w:szCs w:val="24"/>
          <w:lang w:eastAsia="zh-CN"/>
        </w:rPr>
      </w:pPr>
    </w:p>
    <w:p w14:paraId="6956F723" w14:textId="77777777" w:rsidR="00E261DA" w:rsidRDefault="00000000">
      <w:pPr>
        <w:pStyle w:val="A8"/>
        <w:numPr>
          <w:ilvl w:val="0"/>
          <w:numId w:val="2"/>
        </w:numPr>
        <w:ind w:firstLine="0"/>
        <w:rPr>
          <w:rFonts w:ascii="Times New Roman" w:eastAsia="楷体" w:hAnsi="Times New Roman" w:cs="Times New Roman" w:hint="default"/>
          <w:b/>
          <w:bCs/>
          <w:color w:val="0000FF"/>
          <w:sz w:val="24"/>
          <w:szCs w:val="24"/>
          <w:lang w:eastAsia="zh-CN"/>
        </w:rPr>
      </w:pPr>
      <w:r>
        <w:rPr>
          <w:rFonts w:ascii="Times New Roman" w:eastAsia="楷体" w:hAnsi="Times New Roman" w:cs="Times New Roman" w:hint="default"/>
          <w:b/>
          <w:bCs/>
          <w:color w:val="0000FF"/>
          <w:sz w:val="24"/>
          <w:szCs w:val="24"/>
          <w:lang w:eastAsia="zh-CN"/>
        </w:rPr>
        <w:t>提出的模型方法的解读</w:t>
      </w:r>
    </w:p>
    <w:p w14:paraId="0F4AB742" w14:textId="77777777" w:rsidR="00393CA8" w:rsidRPr="00393CA8" w:rsidRDefault="00393CA8" w:rsidP="00393CA8">
      <w:pPr>
        <w:pStyle w:val="A8"/>
        <w:rPr>
          <w:rFonts w:asciiTheme="minorEastAsia" w:eastAsiaTheme="minorEastAsia" w:hAnsiTheme="minorEastAsia"/>
          <w:b/>
          <w:bCs/>
          <w:szCs w:val="18"/>
          <w:lang w:eastAsia="zh-CN"/>
        </w:rPr>
      </w:pPr>
      <w:r w:rsidRPr="00393CA8">
        <w:rPr>
          <w:rFonts w:asciiTheme="minorEastAsia" w:eastAsiaTheme="minorEastAsia" w:hAnsiTheme="minorEastAsia"/>
          <w:b/>
          <w:bCs/>
          <w:szCs w:val="18"/>
          <w:lang w:eastAsia="zh-CN"/>
        </w:rPr>
        <w:t>3.1 目标论文方法部分的公式、符号与损失含义解读</w:t>
      </w:r>
    </w:p>
    <w:p w14:paraId="406518D2" w14:textId="77777777" w:rsidR="00393CA8" w:rsidRPr="00393CA8" w:rsidRDefault="00393CA8" w:rsidP="00393CA8">
      <w:pPr>
        <w:pStyle w:val="A8"/>
        <w:ind w:firstLineChars="200" w:firstLine="420"/>
        <w:rPr>
          <w:rFonts w:asciiTheme="minorEastAsia" w:eastAsiaTheme="minorEastAsia" w:hAnsiTheme="minorEastAsia"/>
          <w:szCs w:val="18"/>
        </w:rPr>
      </w:pPr>
      <w:r w:rsidRPr="00393CA8">
        <w:rPr>
          <w:rFonts w:asciiTheme="minorEastAsia" w:eastAsiaTheme="minorEastAsia" w:hAnsiTheme="minorEastAsia"/>
          <w:szCs w:val="18"/>
        </w:rPr>
        <w:t xml:space="preserve">本文选取的目标论文为 </w:t>
      </w:r>
      <w:r w:rsidRPr="00393CA8">
        <w:rPr>
          <w:rFonts w:asciiTheme="minorEastAsia" w:eastAsiaTheme="minorEastAsia" w:hAnsiTheme="minorEastAsia"/>
          <w:i/>
          <w:iCs/>
          <w:szCs w:val="18"/>
        </w:rPr>
        <w:t>Is BERT Really Robust? A Strong Baseline for Natural Language Attack on Text Classification and Entailment</w:t>
      </w:r>
      <w:r w:rsidRPr="00393CA8">
        <w:rPr>
          <w:rFonts w:asciiTheme="minorEastAsia" w:eastAsiaTheme="minorEastAsia" w:hAnsiTheme="minorEastAsia"/>
          <w:szCs w:val="18"/>
        </w:rPr>
        <w:t>，其提出的 TextFooler 方法从形式化定义入手，对文本对抗样本的生成过程进行了严格建模。</w:t>
      </w:r>
    </w:p>
    <w:p w14:paraId="017612D3" w14:textId="56990D9B" w:rsidR="00393CA8" w:rsidRPr="00393CA8" w:rsidRDefault="00393CA8" w:rsidP="00393CA8">
      <w:pPr>
        <w:pStyle w:val="A8"/>
        <w:rPr>
          <w:rFonts w:asciiTheme="minorEastAsia" w:eastAsiaTheme="minorEastAsia" w:hAnsiTheme="minorEastAsia"/>
          <w:b/>
          <w:bCs/>
          <w:szCs w:val="18"/>
          <w:lang w:eastAsia="zh-CN"/>
        </w:rPr>
      </w:pPr>
      <w:r>
        <w:rPr>
          <w:rFonts w:asciiTheme="minorEastAsia" w:eastAsiaTheme="minorEastAsia" w:hAnsiTheme="minorEastAsia"/>
          <w:b/>
          <w:bCs/>
          <w:szCs w:val="18"/>
          <w:lang w:eastAsia="zh-CN"/>
        </w:rPr>
        <w:t>3.1.1</w:t>
      </w:r>
      <w:r w:rsidRPr="00393CA8">
        <w:rPr>
          <w:rFonts w:asciiTheme="minorEastAsia" w:eastAsiaTheme="minorEastAsia" w:hAnsiTheme="minorEastAsia"/>
          <w:b/>
          <w:bCs/>
          <w:szCs w:val="18"/>
          <w:lang w:eastAsia="zh-CN"/>
        </w:rPr>
        <w:t>问题形式化定义</w:t>
      </w:r>
    </w:p>
    <w:p w14:paraId="29BCD6A9" w14:textId="77777777" w:rsidR="00393CA8" w:rsidRPr="00393CA8" w:rsidRDefault="00393CA8" w:rsidP="00B55EB2">
      <w:pPr>
        <w:pStyle w:val="A8"/>
        <w:ind w:firstLineChars="200" w:firstLine="420"/>
        <w:rPr>
          <w:rFonts w:asciiTheme="minorEastAsia" w:eastAsiaTheme="minorEastAsia" w:hAnsiTheme="minorEastAsia"/>
          <w:szCs w:val="18"/>
          <w:lang w:eastAsia="zh-CN"/>
        </w:rPr>
      </w:pPr>
      <w:r w:rsidRPr="00393CA8">
        <w:rPr>
          <w:rFonts w:asciiTheme="minorEastAsia" w:eastAsiaTheme="minorEastAsia" w:hAnsiTheme="minorEastAsia"/>
          <w:szCs w:val="18"/>
          <w:lang w:eastAsia="zh-CN"/>
        </w:rPr>
        <w:t>论文将文本分类模型定义为一个映射函数：</w:t>
      </w:r>
    </w:p>
    <w:p w14:paraId="792C9944" w14:textId="73313576" w:rsidR="00393CA8" w:rsidRPr="00393CA8" w:rsidRDefault="00393CA8" w:rsidP="00393CA8">
      <w:pPr>
        <w:pStyle w:val="A8"/>
        <w:ind w:left="420" w:hangingChars="200" w:hanging="420"/>
        <w:rPr>
          <w:rFonts w:asciiTheme="minorEastAsia" w:eastAsiaTheme="minorEastAsia" w:hAnsiTheme="minorEastAsia"/>
          <w:szCs w:val="18"/>
        </w:rPr>
      </w:pPr>
      <m:oMathPara>
        <m:oMath>
          <m:r>
            <w:rPr>
              <w:rFonts w:ascii="Cambria Math" w:eastAsiaTheme="minorEastAsia" w:hAnsi="Cambria Math"/>
              <w:szCs w:val="18"/>
              <w:lang w:eastAsia="zh-CN"/>
            </w:rPr>
            <m:t>F:</m:t>
          </m:r>
          <m:r>
            <m:rPr>
              <m:scr m:val="script"/>
            </m:rPr>
            <w:rPr>
              <w:rFonts w:ascii="Cambria Math" w:eastAsiaTheme="minorEastAsia" w:hAnsi="Cambria Math"/>
              <w:szCs w:val="18"/>
              <w:lang w:eastAsia="zh-CN"/>
            </w:rPr>
            <m:t>X</m:t>
          </m:r>
          <m:r>
            <w:rPr>
              <w:rFonts w:ascii="Cambria Math" w:eastAsiaTheme="minorEastAsia" w:hAnsi="Cambria Math"/>
              <w:szCs w:val="18"/>
              <w:lang w:eastAsia="zh-CN"/>
            </w:rPr>
            <m:t>→</m:t>
          </m:r>
          <m:r>
            <m:rPr>
              <m:scr m:val="script"/>
            </m:rPr>
            <w:rPr>
              <w:rFonts w:ascii="Cambria Math" w:eastAsiaTheme="minorEastAsia" w:hAnsi="Cambria Math"/>
              <w:szCs w:val="18"/>
              <w:lang w:eastAsia="zh-CN"/>
            </w:rPr>
            <m:t>Y</m:t>
          </m:r>
          <m:r>
            <w:rPr>
              <w:rFonts w:asciiTheme="minorEastAsia" w:eastAsiaTheme="minorEastAsia" w:hAnsiTheme="minorEastAsia"/>
              <w:i/>
              <w:sz w:val="24"/>
              <w:lang w:eastAsia="zh-CN"/>
            </w:rPr>
            <w:br/>
          </m:r>
        </m:oMath>
      </m:oMathPara>
      <w:r w:rsidRPr="00393CA8">
        <w:rPr>
          <w:rFonts w:asciiTheme="minorEastAsia" w:eastAsiaTheme="minorEastAsia" w:hAnsiTheme="minorEastAsia"/>
          <w:szCs w:val="18"/>
          <w:lang w:eastAsia="zh-CN"/>
        </w:rPr>
        <w:t>其中，</w:t>
      </w:r>
      <m:oMath>
        <m:r>
          <m:rPr>
            <m:scr m:val="script"/>
          </m:rPr>
          <w:rPr>
            <w:rFonts w:ascii="Cambria Math" w:eastAsiaTheme="minorEastAsia" w:hAnsi="Cambria Math"/>
            <w:szCs w:val="18"/>
            <w:lang w:eastAsia="zh-CN"/>
          </w:rPr>
          <m:t>X</m:t>
        </m:r>
      </m:oMath>
      <w:r w:rsidRPr="00393CA8">
        <w:rPr>
          <w:rFonts w:asciiTheme="minorEastAsia" w:eastAsiaTheme="minorEastAsia" w:hAnsiTheme="minorEastAsia"/>
          <w:szCs w:val="18"/>
          <w:lang w:eastAsia="zh-CN"/>
        </w:rPr>
        <w:t xml:space="preserve"> 表示输入文本空间，</w:t>
      </w:r>
      <m:oMath>
        <m:r>
          <m:rPr>
            <m:scr m:val="script"/>
          </m:rPr>
          <w:rPr>
            <w:rFonts w:ascii="Cambria Math" w:eastAsiaTheme="minorEastAsia" w:hAnsi="Cambria Math"/>
            <w:szCs w:val="18"/>
            <w:lang w:eastAsia="zh-CN"/>
          </w:rPr>
          <m:t>Y</m:t>
        </m:r>
      </m:oMath>
      <w:r w:rsidRPr="00393CA8">
        <w:rPr>
          <w:rFonts w:asciiTheme="minorEastAsia" w:eastAsiaTheme="minorEastAsia" w:hAnsiTheme="minorEastAsia"/>
          <w:szCs w:val="18"/>
          <w:lang w:eastAsia="zh-CN"/>
        </w:rPr>
        <w:t xml:space="preserve"> 表示标签空间。对于原始文本样本 </w:t>
      </w:r>
      <m:oMath>
        <m:r>
          <w:rPr>
            <w:rFonts w:ascii="Cambria Math" w:eastAsiaTheme="minorEastAsia" w:hAnsi="Cambria Math"/>
            <w:szCs w:val="18"/>
            <w:lang w:eastAsia="zh-CN"/>
          </w:rPr>
          <m:t>X</m:t>
        </m:r>
        <m:r>
          <w:rPr>
            <w:rFonts w:ascii="Cambria Math" w:eastAsiaTheme="minorEastAsia" w:hAnsi="Cambria Math"/>
            <w:szCs w:val="18"/>
            <w:lang w:eastAsia="zh-CN"/>
          </w:rPr>
          <m:t>∈</m:t>
        </m:r>
        <m:r>
          <m:rPr>
            <m:scr m:val="script"/>
          </m:rPr>
          <w:rPr>
            <w:rFonts w:ascii="Cambria Math" w:eastAsiaTheme="minorEastAsia" w:hAnsi="Cambria Math"/>
            <w:szCs w:val="18"/>
            <w:lang w:eastAsia="zh-CN"/>
          </w:rPr>
          <m:t>X</m:t>
        </m:r>
      </m:oMath>
      <w:r w:rsidRPr="00393CA8">
        <w:rPr>
          <w:rFonts w:asciiTheme="minorEastAsia" w:eastAsiaTheme="minorEastAsia" w:hAnsiTheme="minorEastAsia"/>
          <w:szCs w:val="18"/>
          <w:lang w:eastAsia="zh-CN"/>
        </w:rPr>
        <w:t xml:space="preserve">，其对应的模型预测结果为 </w:t>
      </w:r>
      <m:oMath>
        <m:r>
          <w:rPr>
            <w:rFonts w:ascii="Cambria Math" w:eastAsiaTheme="minorEastAsia" w:hAnsi="Cambria Math"/>
            <w:szCs w:val="18"/>
            <w:lang w:eastAsia="zh-CN"/>
          </w:rPr>
          <m:t>F(X)=Y</m:t>
        </m:r>
      </m:oMath>
      <w:r w:rsidRPr="00393CA8">
        <w:rPr>
          <w:rFonts w:asciiTheme="minorEastAsia" w:eastAsiaTheme="minorEastAsia" w:hAnsiTheme="minorEastAsia"/>
          <w:szCs w:val="18"/>
          <w:lang w:eastAsia="zh-CN"/>
        </w:rPr>
        <w:t>。</w:t>
      </w:r>
    </w:p>
    <w:p w14:paraId="3F00AD8E" w14:textId="761FC208" w:rsidR="00393CA8" w:rsidRPr="00393CA8" w:rsidRDefault="00393CA8" w:rsidP="00393CA8">
      <w:pPr>
        <w:pStyle w:val="A8"/>
        <w:ind w:firstLineChars="200" w:firstLine="420"/>
        <w:rPr>
          <w:rFonts w:asciiTheme="minorEastAsia" w:eastAsiaTheme="minorEastAsia" w:hAnsiTheme="minorEastAsia"/>
          <w:szCs w:val="18"/>
          <w:lang w:eastAsia="zh-CN"/>
        </w:rPr>
      </w:pPr>
      <w:r w:rsidRPr="00393CA8">
        <w:rPr>
          <w:rFonts w:asciiTheme="minorEastAsia" w:eastAsiaTheme="minorEastAsia" w:hAnsiTheme="minorEastAsia"/>
          <w:szCs w:val="18"/>
          <w:lang w:eastAsia="zh-CN"/>
        </w:rPr>
        <w:t xml:space="preserve">对抗样本 </w:t>
      </w:r>
      <m:oMath>
        <m:sSup>
          <m:sSupPr>
            <m:ctrlPr>
              <w:rPr>
                <w:rFonts w:ascii="Cambria Math" w:eastAsiaTheme="minorEastAsia" w:hAnsi="Cambria Math"/>
                <w:szCs w:val="18"/>
              </w:rPr>
            </m:ctrlPr>
          </m:sSupPr>
          <m:e>
            <m:r>
              <w:rPr>
                <w:rFonts w:ascii="Cambria Math" w:eastAsiaTheme="minorEastAsia" w:hAnsi="Cambria Math"/>
                <w:szCs w:val="18"/>
                <w:lang w:eastAsia="zh-CN"/>
              </w:rPr>
              <m:t>X</m:t>
            </m:r>
          </m:e>
          <m:sup>
            <m:r>
              <w:rPr>
                <w:rFonts w:ascii="Cambria Math" w:eastAsiaTheme="minorEastAsia" w:hAnsi="Cambria Math"/>
                <w:szCs w:val="18"/>
                <w:lang w:eastAsia="zh-CN"/>
              </w:rPr>
              <m:t>adv</m:t>
            </m:r>
          </m:sup>
        </m:sSup>
      </m:oMath>
      <w:r w:rsidRPr="00393CA8">
        <w:rPr>
          <w:rFonts w:asciiTheme="minorEastAsia" w:eastAsiaTheme="minorEastAsia" w:hAnsiTheme="minorEastAsia"/>
          <w:szCs w:val="18"/>
          <w:lang w:eastAsia="zh-CN"/>
        </w:rPr>
        <w:t>需满足如下约束条件：</w:t>
      </w:r>
    </w:p>
    <w:p w14:paraId="1045894F" w14:textId="4C59ACF9" w:rsidR="00393CA8" w:rsidRPr="00393CA8" w:rsidRDefault="00393CA8" w:rsidP="00393CA8">
      <w:pPr>
        <w:pStyle w:val="A8"/>
        <w:ind w:left="420" w:hangingChars="200" w:hanging="420"/>
        <w:rPr>
          <w:rFonts w:asciiTheme="minorEastAsia" w:eastAsiaTheme="minorEastAsia" w:hAnsiTheme="minorEastAsia"/>
          <w:szCs w:val="18"/>
        </w:rPr>
      </w:pPr>
      <m:oMathPara>
        <m:oMath>
          <m:r>
            <w:rPr>
              <w:rFonts w:ascii="Cambria Math" w:eastAsiaTheme="minorEastAsia" w:hAnsi="Cambria Math"/>
              <w:szCs w:val="18"/>
              <w:lang w:eastAsia="zh-CN"/>
            </w:rPr>
            <m:t>F(</m:t>
          </m:r>
          <m:sSup>
            <m:sSupPr>
              <m:ctrlPr>
                <w:rPr>
                  <w:rFonts w:ascii="Cambria Math" w:eastAsiaTheme="minorEastAsia" w:hAnsi="Cambria Math"/>
                  <w:szCs w:val="18"/>
                </w:rPr>
              </m:ctrlPr>
            </m:sSupPr>
            <m:e>
              <m:r>
                <w:rPr>
                  <w:rFonts w:ascii="Cambria Math" w:eastAsiaTheme="minorEastAsia" w:hAnsi="Cambria Math"/>
                  <w:szCs w:val="18"/>
                  <w:lang w:eastAsia="zh-CN"/>
                </w:rPr>
                <m:t>X</m:t>
              </m:r>
            </m:e>
            <m:sup>
              <m:r>
                <w:rPr>
                  <w:rFonts w:ascii="Cambria Math" w:eastAsiaTheme="minorEastAsia" w:hAnsi="Cambria Math"/>
                  <w:szCs w:val="18"/>
                  <w:lang w:eastAsia="zh-CN"/>
                </w:rPr>
                <m:t>adv</m:t>
              </m:r>
            </m:sup>
          </m:sSup>
          <m:r>
            <w:rPr>
              <w:rFonts w:ascii="Cambria Math" w:eastAsiaTheme="minorEastAsia" w:hAnsi="Cambria Math"/>
              <w:szCs w:val="18"/>
              <w:lang w:eastAsia="zh-CN"/>
            </w:rPr>
            <m:t>)</m:t>
          </m:r>
          <m:r>
            <m:rPr>
              <m:sty m:val="p"/>
            </m:rPr>
            <w:rPr>
              <w:rFonts w:ascii="Cambria Math" w:eastAsiaTheme="minorEastAsia" w:hAnsi="Cambria Math"/>
              <w:szCs w:val="18"/>
              <w:lang w:eastAsia="zh-CN"/>
            </w:rPr>
            <m:t>≠</m:t>
          </m:r>
          <m:r>
            <w:rPr>
              <w:rFonts w:ascii="Cambria Math" w:eastAsiaTheme="minorEastAsia" w:hAnsi="Cambria Math"/>
              <w:szCs w:val="18"/>
              <w:lang w:eastAsia="zh-CN"/>
            </w:rPr>
            <m:t>F(X),</m:t>
          </m:r>
          <m:r>
            <m:rPr>
              <m:nor/>
            </m:rPr>
            <w:rPr>
              <w:rFonts w:asciiTheme="minorEastAsia" w:eastAsiaTheme="minorEastAsia" w:hAnsiTheme="minorEastAsia"/>
              <w:szCs w:val="18"/>
              <w:lang w:eastAsia="zh-CN"/>
            </w:rPr>
            <m:t>Sim</m:t>
          </m:r>
          <m:r>
            <w:rPr>
              <w:rFonts w:ascii="Cambria Math" w:eastAsiaTheme="minorEastAsia" w:hAnsi="Cambria Math"/>
              <w:szCs w:val="18"/>
              <w:lang w:eastAsia="zh-CN"/>
            </w:rPr>
            <m:t>(</m:t>
          </m:r>
          <m:sSup>
            <m:sSupPr>
              <m:ctrlPr>
                <w:rPr>
                  <w:rFonts w:ascii="Cambria Math" w:eastAsiaTheme="minorEastAsia" w:hAnsi="Cambria Math"/>
                  <w:szCs w:val="18"/>
                </w:rPr>
              </m:ctrlPr>
            </m:sSupPr>
            <m:e>
              <m:r>
                <w:rPr>
                  <w:rFonts w:ascii="Cambria Math" w:eastAsiaTheme="minorEastAsia" w:hAnsi="Cambria Math"/>
                  <w:szCs w:val="18"/>
                  <w:lang w:eastAsia="zh-CN"/>
                </w:rPr>
                <m:t>X</m:t>
              </m:r>
            </m:e>
            <m:sup>
              <m:r>
                <w:rPr>
                  <w:rFonts w:ascii="Cambria Math" w:eastAsiaTheme="minorEastAsia" w:hAnsi="Cambria Math"/>
                  <w:szCs w:val="18"/>
                  <w:lang w:eastAsia="zh-CN"/>
                </w:rPr>
                <m:t>adv</m:t>
              </m:r>
            </m:sup>
          </m:sSup>
          <m:r>
            <w:rPr>
              <w:rFonts w:ascii="Cambria Math" w:eastAsiaTheme="minorEastAsia" w:hAnsi="Cambria Math"/>
              <w:szCs w:val="18"/>
              <w:lang w:eastAsia="zh-CN"/>
            </w:rPr>
            <m:t>,X)</m:t>
          </m:r>
          <m:r>
            <w:rPr>
              <w:rFonts w:ascii="Cambria Math" w:eastAsiaTheme="minorEastAsia" w:hAnsi="Cambria Math"/>
              <w:szCs w:val="18"/>
              <w:lang w:eastAsia="zh-CN"/>
            </w:rPr>
            <m:t>≥</m:t>
          </m:r>
          <m:r>
            <w:rPr>
              <w:rFonts w:ascii="Cambria Math" w:eastAsiaTheme="minorEastAsia" w:hAnsi="Cambria Math"/>
              <w:szCs w:val="18"/>
              <w:lang w:eastAsia="zh-CN"/>
            </w:rPr>
            <m:t>ε</m:t>
          </m:r>
          <m:r>
            <w:rPr>
              <w:rFonts w:asciiTheme="minorEastAsia" w:eastAsiaTheme="minorEastAsia" w:hAnsiTheme="minorEastAsia"/>
              <w:i/>
              <w:szCs w:val="18"/>
              <w:lang w:eastAsia="zh-CN"/>
            </w:rPr>
            <w:br/>
          </m:r>
        </m:oMath>
      </m:oMathPara>
      <w:r w:rsidRPr="00393CA8">
        <w:rPr>
          <w:rFonts w:asciiTheme="minorEastAsia" w:eastAsiaTheme="minorEastAsia" w:hAnsiTheme="minorEastAsia"/>
          <w:szCs w:val="18"/>
          <w:lang w:eastAsia="zh-CN"/>
        </w:rPr>
        <w:t>其中，</w:t>
      </w:r>
      <m:oMath>
        <m:r>
          <m:rPr>
            <m:nor/>
          </m:rPr>
          <w:rPr>
            <w:rFonts w:asciiTheme="minorEastAsia" w:eastAsiaTheme="minorEastAsia" w:hAnsiTheme="minorEastAsia"/>
            <w:szCs w:val="18"/>
            <w:lang w:eastAsia="zh-CN"/>
          </w:rPr>
          <m:t>Sim</m:t>
        </m:r>
        <m:r>
          <w:rPr>
            <w:rFonts w:ascii="Cambria Math" w:eastAsiaTheme="minorEastAsia" w:hAnsi="Cambria Math"/>
            <w:szCs w:val="18"/>
            <w:lang w:eastAsia="zh-CN"/>
          </w:rPr>
          <m:t>(</m:t>
        </m:r>
        <m:r>
          <w:rPr>
            <w:rFonts w:ascii="Cambria Math" w:eastAsiaTheme="minorEastAsia" w:hAnsi="Cambria Math" w:cs="Cambria Math" w:hint="default"/>
            <w:szCs w:val="18"/>
            <w:lang w:eastAsia="zh-CN"/>
          </w:rPr>
          <m:t>⋅</m:t>
        </m:r>
        <m:r>
          <w:rPr>
            <w:rFonts w:ascii="Cambria Math" w:eastAsiaTheme="minorEastAsia" w:hAnsi="Cambria Math"/>
            <w:szCs w:val="18"/>
            <w:lang w:eastAsia="zh-CN"/>
          </w:rPr>
          <m:t>)</m:t>
        </m:r>
      </m:oMath>
      <w:r w:rsidRPr="00393CA8">
        <w:rPr>
          <w:rFonts w:asciiTheme="minorEastAsia" w:eastAsiaTheme="minorEastAsia" w:hAnsiTheme="minorEastAsia"/>
          <w:szCs w:val="18"/>
          <w:lang w:eastAsia="zh-CN"/>
        </w:rPr>
        <w:t xml:space="preserve"> 表示句子级语义相似度函数，</w:t>
      </w:r>
      <m:oMath>
        <m:r>
          <w:rPr>
            <w:rFonts w:ascii="Cambria Math" w:eastAsiaTheme="minorEastAsia" w:hAnsi="Cambria Math"/>
            <w:szCs w:val="18"/>
            <w:lang w:eastAsia="zh-CN"/>
          </w:rPr>
          <m:t>ε</m:t>
        </m:r>
      </m:oMath>
      <w:r w:rsidRPr="00393CA8">
        <w:rPr>
          <w:rFonts w:asciiTheme="minorEastAsia" w:eastAsiaTheme="minorEastAsia" w:hAnsiTheme="minorEastAsia"/>
          <w:szCs w:val="18"/>
          <w:lang w:eastAsia="zh-CN"/>
        </w:rPr>
        <w:t xml:space="preserve"> 为预设阈值。该公式明确了文本对抗攻击的双重目标：一方面需要改变模型预测结果，另一方面必须保持原始文本的语义和语法一致性。</w:t>
      </w:r>
    </w:p>
    <w:p w14:paraId="6CFD6E95" w14:textId="38C49570" w:rsidR="00393CA8" w:rsidRPr="00393CA8" w:rsidRDefault="00393CA8" w:rsidP="00393CA8">
      <w:pPr>
        <w:pStyle w:val="A8"/>
        <w:rPr>
          <w:rFonts w:asciiTheme="minorEastAsia" w:eastAsiaTheme="minorEastAsia" w:hAnsiTheme="minorEastAsia"/>
          <w:szCs w:val="18"/>
          <w:lang w:eastAsia="zh-CN"/>
        </w:rPr>
      </w:pPr>
      <w:r w:rsidRPr="00393CA8">
        <w:rPr>
          <w:rFonts w:asciiTheme="minorEastAsia" w:eastAsiaTheme="minorEastAsia" w:hAnsiTheme="minorEastAsia"/>
          <w:szCs w:val="18"/>
          <w:lang w:eastAsia="zh-CN"/>
        </w:rPr>
        <w:t>需要指出的是，与传统深度学习模型中的显式损失函数不同，TextFooler 并未构造一个可微的全局损失函数，而是通过一系列启发式指标（预测概率变化、语义相似度约束）来间接优化攻击目标。</w:t>
      </w:r>
    </w:p>
    <w:p w14:paraId="51884AEE" w14:textId="6B185386" w:rsidR="00393CA8" w:rsidRPr="00393CA8" w:rsidRDefault="00393CA8" w:rsidP="00393CA8">
      <w:pPr>
        <w:pStyle w:val="A8"/>
        <w:rPr>
          <w:rFonts w:asciiTheme="minorEastAsia" w:eastAsiaTheme="minorEastAsia" w:hAnsiTheme="minorEastAsia"/>
          <w:b/>
          <w:bCs/>
          <w:szCs w:val="18"/>
        </w:rPr>
      </w:pPr>
      <w:r>
        <w:rPr>
          <w:rFonts w:asciiTheme="minorEastAsia" w:eastAsiaTheme="minorEastAsia" w:hAnsiTheme="minorEastAsia"/>
          <w:b/>
          <w:bCs/>
          <w:szCs w:val="18"/>
          <w:lang w:eastAsia="zh-CN"/>
        </w:rPr>
        <w:t>3.1.2</w:t>
      </w:r>
      <w:r w:rsidRPr="00393CA8">
        <w:rPr>
          <w:rFonts w:asciiTheme="minorEastAsia" w:eastAsiaTheme="minorEastAsia" w:hAnsiTheme="minorEastAsia"/>
          <w:b/>
          <w:bCs/>
          <w:szCs w:val="18"/>
        </w:rPr>
        <w:t>词重要性评分机制（Word Importance Ranking）</w:t>
      </w:r>
    </w:p>
    <w:p w14:paraId="74AF6F97" w14:textId="77777777" w:rsidR="00393CA8" w:rsidRPr="00393CA8" w:rsidRDefault="00393CA8" w:rsidP="00393CA8">
      <w:pPr>
        <w:pStyle w:val="A8"/>
        <w:ind w:firstLineChars="200" w:firstLine="420"/>
        <w:rPr>
          <w:rFonts w:asciiTheme="minorEastAsia" w:eastAsiaTheme="minorEastAsia" w:hAnsiTheme="minorEastAsia"/>
          <w:szCs w:val="18"/>
        </w:rPr>
      </w:pPr>
      <w:r w:rsidRPr="00393CA8">
        <w:rPr>
          <w:rFonts w:asciiTheme="minorEastAsia" w:eastAsiaTheme="minorEastAsia" w:hAnsiTheme="minorEastAsia"/>
          <w:szCs w:val="18"/>
        </w:rPr>
        <w:t>在黑盒攻击场景下，模型的梯度信息不可访问，因此论文提出了一种基于“删除词扰动”的词重要性度量方法。</w:t>
      </w:r>
    </w:p>
    <w:p w14:paraId="0958D99D" w14:textId="77777777" w:rsidR="00393CA8" w:rsidRPr="00393CA8" w:rsidRDefault="00393CA8" w:rsidP="00393CA8">
      <w:pPr>
        <w:pStyle w:val="A8"/>
        <w:ind w:firstLineChars="200" w:firstLine="420"/>
        <w:rPr>
          <w:rFonts w:asciiTheme="minorEastAsia" w:eastAsiaTheme="minorEastAsia" w:hAnsiTheme="minorEastAsia"/>
          <w:szCs w:val="18"/>
        </w:rPr>
      </w:pPr>
      <w:r w:rsidRPr="00393CA8">
        <w:rPr>
          <w:rFonts w:asciiTheme="minorEastAsia" w:eastAsiaTheme="minorEastAsia" w:hAnsiTheme="minorEastAsia"/>
          <w:szCs w:val="18"/>
        </w:rPr>
        <w:t>设输入句子为：</w:t>
      </w:r>
    </w:p>
    <w:p w14:paraId="30A102ED" w14:textId="26C6A90B" w:rsidR="00393CA8" w:rsidRPr="00393CA8" w:rsidRDefault="00393CA8" w:rsidP="00393CA8">
      <w:pPr>
        <w:pStyle w:val="A8"/>
        <w:rPr>
          <w:rFonts w:asciiTheme="minorEastAsia" w:eastAsiaTheme="minorEastAsia" w:hAnsiTheme="minorEastAsia"/>
          <w:szCs w:val="18"/>
        </w:rPr>
      </w:pPr>
      <m:oMathPara>
        <m:oMath>
          <m:r>
            <w:rPr>
              <w:rFonts w:ascii="Cambria Math" w:eastAsiaTheme="minorEastAsia" w:hAnsi="Cambria Math"/>
              <w:szCs w:val="18"/>
            </w:rPr>
            <m:t>X={</m:t>
          </m:r>
          <m:sSub>
            <m:sSubPr>
              <m:ctrlPr>
                <w:rPr>
                  <w:rFonts w:ascii="Cambria Math" w:eastAsiaTheme="minorEastAsia" w:hAnsi="Cambria Math"/>
                  <w:szCs w:val="18"/>
                </w:rPr>
              </m:ctrlPr>
            </m:sSubPr>
            <m:e>
              <m:r>
                <w:rPr>
                  <w:rFonts w:ascii="Cambria Math" w:eastAsiaTheme="minorEastAsia" w:hAnsi="Cambria Math"/>
                  <w:szCs w:val="18"/>
                </w:rPr>
                <m:t>w</m:t>
              </m:r>
            </m:e>
            <m:sub>
              <m:r>
                <w:rPr>
                  <w:rFonts w:ascii="Cambria Math" w:eastAsiaTheme="minorEastAsia" w:hAnsi="Cambria Math"/>
                  <w:szCs w:val="18"/>
                </w:rPr>
                <m:t>1</m:t>
              </m:r>
            </m:sub>
          </m:sSub>
          <m:r>
            <w:rPr>
              <w:rFonts w:ascii="Cambria Math" w:eastAsiaTheme="minorEastAsia" w:hAnsi="Cambria Math"/>
              <w:szCs w:val="18"/>
            </w:rPr>
            <m:t>,</m:t>
          </m:r>
          <m:sSub>
            <m:sSubPr>
              <m:ctrlPr>
                <w:rPr>
                  <w:rFonts w:ascii="Cambria Math" w:eastAsiaTheme="minorEastAsia" w:hAnsi="Cambria Math"/>
                  <w:szCs w:val="18"/>
                </w:rPr>
              </m:ctrlPr>
            </m:sSubPr>
            <m:e>
              <m:r>
                <w:rPr>
                  <w:rFonts w:ascii="Cambria Math" w:eastAsiaTheme="minorEastAsia" w:hAnsi="Cambria Math"/>
                  <w:szCs w:val="18"/>
                </w:rPr>
                <m:t>w</m:t>
              </m:r>
            </m:e>
            <m:sub>
              <m:r>
                <w:rPr>
                  <w:rFonts w:ascii="Cambria Math" w:eastAsiaTheme="minorEastAsia" w:hAnsi="Cambria Math"/>
                  <w:szCs w:val="18"/>
                </w:rPr>
                <m:t>2</m:t>
              </m:r>
            </m:sub>
          </m:sSub>
          <m:r>
            <w:rPr>
              <w:rFonts w:ascii="Cambria Math" w:eastAsiaTheme="minorEastAsia" w:hAnsi="Cambria Math"/>
              <w:szCs w:val="18"/>
            </w:rPr>
            <m:t>,</m:t>
          </m:r>
          <m:r>
            <w:rPr>
              <w:rFonts w:ascii="Cambria Math" w:eastAsiaTheme="minorEastAsia" w:hAnsi="Cambria Math"/>
              <w:szCs w:val="18"/>
            </w:rPr>
            <m:t>…</m:t>
          </m:r>
          <m:r>
            <w:rPr>
              <w:rFonts w:ascii="Cambria Math" w:eastAsiaTheme="minorEastAsia" w:hAnsi="Cambria Math"/>
              <w:szCs w:val="18"/>
            </w:rPr>
            <m:t>,</m:t>
          </m:r>
          <m:sSub>
            <m:sSubPr>
              <m:ctrlPr>
                <w:rPr>
                  <w:rFonts w:ascii="Cambria Math" w:eastAsiaTheme="minorEastAsia" w:hAnsi="Cambria Math"/>
                  <w:szCs w:val="18"/>
                </w:rPr>
              </m:ctrlPr>
            </m:sSubPr>
            <m:e>
              <m:r>
                <w:rPr>
                  <w:rFonts w:ascii="Cambria Math" w:eastAsiaTheme="minorEastAsia" w:hAnsi="Cambria Math"/>
                  <w:szCs w:val="18"/>
                </w:rPr>
                <m:t>w</m:t>
              </m:r>
            </m:e>
            <m:sub>
              <m:r>
                <w:rPr>
                  <w:rFonts w:ascii="Cambria Math" w:eastAsiaTheme="minorEastAsia" w:hAnsi="Cambria Math"/>
                  <w:szCs w:val="18"/>
                </w:rPr>
                <m:t>n</m:t>
              </m:r>
            </m:sub>
          </m:sSub>
          <m:r>
            <w:rPr>
              <w:rFonts w:ascii="Cambria Math" w:eastAsiaTheme="minorEastAsia" w:hAnsi="Cambria Math"/>
              <w:szCs w:val="18"/>
            </w:rPr>
            <m:t>}</m:t>
          </m:r>
        </m:oMath>
      </m:oMathPara>
    </w:p>
    <w:p w14:paraId="2BF9FBFD" w14:textId="6A8721D9" w:rsidR="00393CA8" w:rsidRPr="00393CA8" w:rsidRDefault="00393CA8" w:rsidP="00393CA8">
      <w:pPr>
        <w:pStyle w:val="A8"/>
        <w:ind w:firstLineChars="200" w:firstLine="420"/>
        <w:rPr>
          <w:rFonts w:asciiTheme="minorEastAsia" w:eastAsiaTheme="minorEastAsia" w:hAnsiTheme="minorEastAsia"/>
          <w:szCs w:val="18"/>
          <w:lang w:eastAsia="zh-CN"/>
        </w:rPr>
      </w:pPr>
      <w:r w:rsidRPr="00393CA8">
        <w:rPr>
          <w:rFonts w:asciiTheme="minorEastAsia" w:eastAsiaTheme="minorEastAsia" w:hAnsiTheme="minorEastAsia"/>
          <w:szCs w:val="18"/>
          <w:lang w:eastAsia="zh-CN"/>
        </w:rPr>
        <w:t xml:space="preserve">删除第 </w:t>
      </w:r>
      <m:oMath>
        <m:r>
          <w:rPr>
            <w:rFonts w:ascii="Cambria Math" w:eastAsiaTheme="minorEastAsia" w:hAnsi="Cambria Math"/>
            <w:szCs w:val="18"/>
            <w:lang w:eastAsia="zh-CN"/>
          </w:rPr>
          <m:t>i</m:t>
        </m:r>
      </m:oMath>
      <w:r w:rsidRPr="00393CA8">
        <w:rPr>
          <w:rFonts w:asciiTheme="minorEastAsia" w:eastAsiaTheme="minorEastAsia" w:hAnsiTheme="minorEastAsia"/>
          <w:szCs w:val="18"/>
          <w:lang w:eastAsia="zh-CN"/>
        </w:rPr>
        <w:t>个词后得到的句子表示为：</w:t>
      </w:r>
    </w:p>
    <w:p w14:paraId="3044F419" w14:textId="2E4FDDA5" w:rsidR="00393CA8" w:rsidRPr="00393CA8" w:rsidRDefault="00393CA8" w:rsidP="00393CA8">
      <w:pPr>
        <w:pStyle w:val="A8"/>
        <w:rPr>
          <w:rFonts w:asciiTheme="minorEastAsia" w:eastAsiaTheme="minorEastAsia" w:hAnsiTheme="minorEastAsia"/>
          <w:szCs w:val="18"/>
        </w:rPr>
      </w:pPr>
      <m:oMathPara>
        <m:oMath>
          <m:r>
            <w:rPr>
              <w:rFonts w:ascii="Cambria Math" w:eastAsiaTheme="minorEastAsia" w:hAnsi="Cambria Math"/>
              <w:szCs w:val="18"/>
            </w:rPr>
            <m:t>X</m:t>
          </m:r>
          <m:r>
            <w:rPr>
              <w:rFonts w:ascii="Cambria Math" w:eastAsiaTheme="minorEastAsia" w:hAnsi="Cambria Math" w:cs="Cambria Math" w:hint="default"/>
              <w:szCs w:val="18"/>
            </w:rPr>
            <m:t>∖</m:t>
          </m:r>
          <m:sSub>
            <m:sSubPr>
              <m:ctrlPr>
                <w:rPr>
                  <w:rFonts w:ascii="Cambria Math" w:eastAsiaTheme="minorEastAsia" w:hAnsi="Cambria Math"/>
                  <w:szCs w:val="18"/>
                </w:rPr>
              </m:ctrlPr>
            </m:sSubPr>
            <m:e>
              <m:r>
                <w:rPr>
                  <w:rFonts w:ascii="Cambria Math" w:eastAsiaTheme="minorEastAsia" w:hAnsi="Cambria Math"/>
                  <w:szCs w:val="18"/>
                </w:rPr>
                <m:t>w</m:t>
              </m:r>
            </m:e>
            <m:sub>
              <m:r>
                <w:rPr>
                  <w:rFonts w:ascii="Cambria Math" w:eastAsiaTheme="minorEastAsia" w:hAnsi="Cambria Math"/>
                  <w:szCs w:val="18"/>
                </w:rPr>
                <m:t>i</m:t>
              </m:r>
            </m:sub>
          </m:sSub>
        </m:oMath>
      </m:oMathPara>
    </w:p>
    <w:p w14:paraId="7F18AB96" w14:textId="77777777" w:rsidR="00B55EB2" w:rsidRDefault="00B55EB2" w:rsidP="00393CA8">
      <w:pPr>
        <w:pStyle w:val="A8"/>
        <w:ind w:firstLineChars="200" w:firstLine="420"/>
        <w:rPr>
          <w:rFonts w:asciiTheme="minorEastAsia" w:eastAsiaTheme="minorEastAsia" w:hAnsiTheme="minorEastAsia" w:hint="default"/>
          <w:szCs w:val="18"/>
          <w:lang w:eastAsia="zh-CN"/>
        </w:rPr>
      </w:pPr>
    </w:p>
    <w:p w14:paraId="4D62DA6A" w14:textId="77777777" w:rsidR="00B55EB2" w:rsidRDefault="00B55EB2" w:rsidP="00393CA8">
      <w:pPr>
        <w:pStyle w:val="A8"/>
        <w:ind w:firstLineChars="200" w:firstLine="420"/>
        <w:rPr>
          <w:rFonts w:asciiTheme="minorEastAsia" w:eastAsiaTheme="minorEastAsia" w:hAnsiTheme="minorEastAsia" w:hint="default"/>
          <w:szCs w:val="18"/>
          <w:lang w:eastAsia="zh-CN"/>
        </w:rPr>
      </w:pPr>
    </w:p>
    <w:p w14:paraId="1A35B2B3" w14:textId="77777777" w:rsidR="00B55EB2" w:rsidRDefault="00B55EB2" w:rsidP="00393CA8">
      <w:pPr>
        <w:pStyle w:val="A8"/>
        <w:ind w:firstLineChars="200" w:firstLine="420"/>
        <w:rPr>
          <w:rFonts w:asciiTheme="minorEastAsia" w:eastAsiaTheme="minorEastAsia" w:hAnsiTheme="minorEastAsia" w:hint="default"/>
          <w:szCs w:val="18"/>
          <w:lang w:eastAsia="zh-CN"/>
        </w:rPr>
      </w:pPr>
    </w:p>
    <w:p w14:paraId="60553F18" w14:textId="6461E25B" w:rsidR="00393CA8" w:rsidRPr="00393CA8" w:rsidRDefault="00393CA8" w:rsidP="00393CA8">
      <w:pPr>
        <w:pStyle w:val="A8"/>
        <w:ind w:firstLineChars="200" w:firstLine="420"/>
        <w:rPr>
          <w:rFonts w:asciiTheme="minorEastAsia" w:eastAsiaTheme="minorEastAsia" w:hAnsiTheme="minorEastAsia"/>
          <w:szCs w:val="18"/>
          <w:lang w:eastAsia="zh-CN"/>
        </w:rPr>
      </w:pPr>
      <w:r w:rsidRPr="00393CA8">
        <w:rPr>
          <w:rFonts w:asciiTheme="minorEastAsia" w:eastAsiaTheme="minorEastAsia" w:hAnsiTheme="minorEastAsia"/>
          <w:szCs w:val="18"/>
          <w:lang w:eastAsia="zh-CN"/>
        </w:rPr>
        <w:lastRenderedPageBreak/>
        <w:t xml:space="preserve">模型对真实标签 </w:t>
      </w:r>
      <m:oMath>
        <m:r>
          <w:rPr>
            <w:rFonts w:ascii="Cambria Math" w:eastAsiaTheme="minorEastAsia" w:hAnsi="Cambria Math"/>
            <w:szCs w:val="18"/>
            <w:lang w:eastAsia="zh-CN"/>
          </w:rPr>
          <m:t>Y</m:t>
        </m:r>
      </m:oMath>
      <w:r w:rsidRPr="00393CA8">
        <w:rPr>
          <w:rFonts w:asciiTheme="minorEastAsia" w:eastAsiaTheme="minorEastAsia" w:hAnsiTheme="minorEastAsia"/>
          <w:szCs w:val="18"/>
          <w:lang w:eastAsia="zh-CN"/>
        </w:rPr>
        <w:t xml:space="preserve">的预测置信度记为 </w:t>
      </w:r>
      <m:oMath>
        <m:sSub>
          <m:sSubPr>
            <m:ctrlPr>
              <w:rPr>
                <w:rFonts w:ascii="Cambria Math" w:eastAsiaTheme="minorEastAsia" w:hAnsi="Cambria Math"/>
                <w:szCs w:val="18"/>
              </w:rPr>
            </m:ctrlPr>
          </m:sSubPr>
          <m:e>
            <m:r>
              <w:rPr>
                <w:rFonts w:ascii="Cambria Math" w:eastAsiaTheme="minorEastAsia" w:hAnsi="Cambria Math"/>
                <w:szCs w:val="18"/>
                <w:lang w:eastAsia="zh-CN"/>
              </w:rPr>
              <m:t>F</m:t>
            </m:r>
          </m:e>
          <m:sub>
            <m:r>
              <w:rPr>
                <w:rFonts w:ascii="Cambria Math" w:eastAsiaTheme="minorEastAsia" w:hAnsi="Cambria Math"/>
                <w:szCs w:val="18"/>
                <w:lang w:eastAsia="zh-CN"/>
              </w:rPr>
              <m:t>Y</m:t>
            </m:r>
          </m:sub>
        </m:sSub>
        <m:r>
          <w:rPr>
            <w:rFonts w:ascii="Cambria Math" w:eastAsiaTheme="minorEastAsia" w:hAnsi="Cambria Math"/>
            <w:szCs w:val="18"/>
            <w:lang w:eastAsia="zh-CN"/>
          </w:rPr>
          <m:t>(</m:t>
        </m:r>
        <m:r>
          <w:rPr>
            <w:rFonts w:ascii="Cambria Math" w:eastAsiaTheme="minorEastAsia" w:hAnsi="Cambria Math" w:cs="Cambria Math" w:hint="default"/>
            <w:szCs w:val="18"/>
            <w:lang w:eastAsia="zh-CN"/>
          </w:rPr>
          <m:t>⋅</m:t>
        </m:r>
        <m:r>
          <w:rPr>
            <w:rFonts w:ascii="Cambria Math" w:eastAsiaTheme="minorEastAsia" w:hAnsi="Cambria Math"/>
            <w:szCs w:val="18"/>
            <w:lang w:eastAsia="zh-CN"/>
          </w:rPr>
          <m:t>)</m:t>
        </m:r>
      </m:oMath>
      <w:r w:rsidRPr="00393CA8">
        <w:rPr>
          <w:rFonts w:asciiTheme="minorEastAsia" w:eastAsiaTheme="minorEastAsia" w:hAnsiTheme="minorEastAsia"/>
          <w:szCs w:val="18"/>
          <w:lang w:eastAsia="zh-CN"/>
        </w:rPr>
        <w:t xml:space="preserve">。则词 </w:t>
      </w:r>
      <m:oMath>
        <m:sSub>
          <m:sSubPr>
            <m:ctrlPr>
              <w:rPr>
                <w:rFonts w:ascii="Cambria Math" w:eastAsiaTheme="minorEastAsia" w:hAnsi="Cambria Math"/>
                <w:szCs w:val="18"/>
              </w:rPr>
            </m:ctrlPr>
          </m:sSubPr>
          <m:e>
            <m:r>
              <w:rPr>
                <w:rFonts w:ascii="Cambria Math" w:eastAsiaTheme="minorEastAsia" w:hAnsi="Cambria Math"/>
                <w:szCs w:val="18"/>
                <w:lang w:eastAsia="zh-CN"/>
              </w:rPr>
              <m:t>w</m:t>
            </m:r>
          </m:e>
          <m:sub>
            <m:r>
              <w:rPr>
                <w:rFonts w:ascii="Cambria Math" w:eastAsiaTheme="minorEastAsia" w:hAnsi="Cambria Math"/>
                <w:szCs w:val="18"/>
                <w:lang w:eastAsia="zh-CN"/>
              </w:rPr>
              <m:t>i</m:t>
            </m:r>
          </m:sub>
        </m:sSub>
      </m:oMath>
      <w:r w:rsidRPr="00393CA8">
        <w:rPr>
          <w:rFonts w:asciiTheme="minorEastAsia" w:eastAsiaTheme="minorEastAsia" w:hAnsiTheme="minorEastAsia"/>
          <w:szCs w:val="18"/>
          <w:lang w:eastAsia="zh-CN"/>
        </w:rPr>
        <w:t>的重要性得分定义为：</w:t>
      </w:r>
    </w:p>
    <w:p w14:paraId="416257A8" w14:textId="48F6C3D4" w:rsidR="00393CA8" w:rsidRPr="00393CA8" w:rsidRDefault="00393CA8" w:rsidP="00393CA8">
      <w:pPr>
        <w:pStyle w:val="A8"/>
        <w:rPr>
          <w:rFonts w:asciiTheme="minorEastAsia" w:eastAsiaTheme="minorEastAsia" w:hAnsiTheme="minorEastAsia"/>
          <w:szCs w:val="18"/>
          <w:lang w:eastAsia="zh-CN"/>
        </w:rPr>
      </w:pPr>
      <m:oMathPara>
        <m:oMath>
          <m:sSub>
            <m:sSubPr>
              <m:ctrlPr>
                <w:rPr>
                  <w:rFonts w:ascii="Cambria Math" w:eastAsiaTheme="minorEastAsia" w:hAnsi="Cambria Math"/>
                  <w:szCs w:val="18"/>
                </w:rPr>
              </m:ctrlPr>
            </m:sSubPr>
            <m:e>
              <m:r>
                <w:rPr>
                  <w:rFonts w:ascii="Cambria Math" w:eastAsiaTheme="minorEastAsia" w:hAnsi="Cambria Math"/>
                  <w:szCs w:val="18"/>
                  <w:lang w:eastAsia="zh-CN"/>
                </w:rPr>
                <m:t>I</m:t>
              </m:r>
            </m:e>
            <m:sub>
              <m:sSub>
                <m:sSubPr>
                  <m:ctrlPr>
                    <w:rPr>
                      <w:rFonts w:ascii="Cambria Math" w:eastAsiaTheme="minorEastAsia" w:hAnsi="Cambria Math"/>
                      <w:szCs w:val="18"/>
                    </w:rPr>
                  </m:ctrlPr>
                </m:sSubPr>
                <m:e>
                  <m:r>
                    <w:rPr>
                      <w:rFonts w:ascii="Cambria Math" w:eastAsiaTheme="minorEastAsia" w:hAnsi="Cambria Math"/>
                      <w:szCs w:val="18"/>
                      <w:lang w:eastAsia="zh-CN"/>
                    </w:rPr>
                    <m:t>w</m:t>
                  </m:r>
                </m:e>
                <m:sub>
                  <m:r>
                    <w:rPr>
                      <w:rFonts w:ascii="Cambria Math" w:eastAsiaTheme="minorEastAsia" w:hAnsi="Cambria Math"/>
                      <w:szCs w:val="18"/>
                      <w:lang w:eastAsia="zh-CN"/>
                    </w:rPr>
                    <m:t>i</m:t>
                  </m:r>
                </m:sub>
              </m:sSub>
            </m:sub>
          </m:sSub>
          <m:r>
            <w:rPr>
              <w:rFonts w:ascii="Cambria Math" w:eastAsiaTheme="minorEastAsia" w:hAnsi="Cambria Math"/>
              <w:szCs w:val="18"/>
              <w:lang w:eastAsia="zh-CN"/>
            </w:rPr>
            <m:t>=</m:t>
          </m:r>
          <m:d>
            <m:dPr>
              <m:begChr m:val="{"/>
              <m:endChr m:val=""/>
              <m:ctrlPr>
                <w:rPr>
                  <w:rFonts w:ascii="Cambria Math" w:eastAsiaTheme="minorEastAsia" w:hAnsi="Cambria Math"/>
                  <w:szCs w:val="18"/>
                </w:rPr>
              </m:ctrlPr>
            </m:dPr>
            <m:e>
              <m:m>
                <m:mPr>
                  <m:plcHide m:val="1"/>
                  <m:mcs>
                    <m:mc>
                      <m:mcPr>
                        <m:count m:val="2"/>
                        <m:mcJc m:val="center"/>
                      </m:mcPr>
                    </m:mc>
                  </m:mcs>
                  <m:ctrlPr>
                    <w:rPr>
                      <w:rFonts w:ascii="Cambria Math" w:eastAsiaTheme="minorEastAsia" w:hAnsi="Cambria Math"/>
                      <w:szCs w:val="18"/>
                    </w:rPr>
                  </m:ctrlPr>
                </m:mPr>
                <m:mr>
                  <m:e>
                    <m:sSub>
                      <m:sSubPr>
                        <m:ctrlPr>
                          <w:rPr>
                            <w:rFonts w:ascii="Cambria Math" w:eastAsiaTheme="minorEastAsia" w:hAnsi="Cambria Math"/>
                            <w:szCs w:val="18"/>
                          </w:rPr>
                        </m:ctrlPr>
                      </m:sSubPr>
                      <m:e>
                        <m:r>
                          <w:rPr>
                            <w:rFonts w:ascii="Cambria Math" w:eastAsiaTheme="minorEastAsia" w:hAnsi="Cambria Math"/>
                            <w:szCs w:val="18"/>
                            <w:lang w:eastAsia="zh-CN"/>
                          </w:rPr>
                          <m:t>F</m:t>
                        </m:r>
                      </m:e>
                      <m:sub>
                        <m:r>
                          <w:rPr>
                            <w:rFonts w:ascii="Cambria Math" w:eastAsiaTheme="minorEastAsia" w:hAnsi="Cambria Math"/>
                            <w:szCs w:val="18"/>
                            <w:lang w:eastAsia="zh-CN"/>
                          </w:rPr>
                          <m:t>Y</m:t>
                        </m:r>
                      </m:sub>
                    </m:sSub>
                    <m:r>
                      <w:rPr>
                        <w:rFonts w:ascii="Cambria Math" w:eastAsiaTheme="minorEastAsia" w:hAnsi="Cambria Math"/>
                        <w:szCs w:val="18"/>
                        <w:lang w:eastAsia="zh-CN"/>
                      </w:rPr>
                      <m:t>(X)</m:t>
                    </m:r>
                    <m:r>
                      <w:rPr>
                        <w:rFonts w:ascii="Cambria Math" w:eastAsiaTheme="minorEastAsia" w:hAnsi="Cambria Math" w:cs="Cambria Math" w:hint="default"/>
                        <w:szCs w:val="18"/>
                        <w:lang w:eastAsia="zh-CN"/>
                      </w:rPr>
                      <m:t>-</m:t>
                    </m:r>
                    <m:sSub>
                      <m:sSubPr>
                        <m:ctrlPr>
                          <w:rPr>
                            <w:rFonts w:ascii="Cambria Math" w:eastAsiaTheme="minorEastAsia" w:hAnsi="Cambria Math"/>
                            <w:szCs w:val="18"/>
                          </w:rPr>
                        </m:ctrlPr>
                      </m:sSubPr>
                      <m:e>
                        <m:r>
                          <w:rPr>
                            <w:rFonts w:ascii="Cambria Math" w:eastAsiaTheme="minorEastAsia" w:hAnsi="Cambria Math"/>
                            <w:szCs w:val="18"/>
                            <w:lang w:eastAsia="zh-CN"/>
                          </w:rPr>
                          <m:t>F</m:t>
                        </m:r>
                      </m:e>
                      <m:sub>
                        <m:r>
                          <w:rPr>
                            <w:rFonts w:ascii="Cambria Math" w:eastAsiaTheme="minorEastAsia" w:hAnsi="Cambria Math"/>
                            <w:szCs w:val="18"/>
                            <w:lang w:eastAsia="zh-CN"/>
                          </w:rPr>
                          <m:t>Y</m:t>
                        </m:r>
                      </m:sub>
                    </m:sSub>
                    <m:r>
                      <w:rPr>
                        <w:rFonts w:ascii="Cambria Math" w:eastAsiaTheme="minorEastAsia" w:hAnsi="Cambria Math"/>
                        <w:szCs w:val="18"/>
                        <w:lang w:eastAsia="zh-CN"/>
                      </w:rPr>
                      <m:t>(X</m:t>
                    </m:r>
                    <m:r>
                      <w:rPr>
                        <w:rFonts w:ascii="Cambria Math" w:eastAsiaTheme="minorEastAsia" w:hAnsi="Cambria Math" w:cs="Cambria Math" w:hint="default"/>
                        <w:szCs w:val="18"/>
                        <w:lang w:eastAsia="zh-CN"/>
                      </w:rPr>
                      <m:t>∖</m:t>
                    </m:r>
                    <m:sSub>
                      <m:sSubPr>
                        <m:ctrlPr>
                          <w:rPr>
                            <w:rFonts w:ascii="Cambria Math" w:eastAsiaTheme="minorEastAsia" w:hAnsi="Cambria Math"/>
                            <w:szCs w:val="18"/>
                          </w:rPr>
                        </m:ctrlPr>
                      </m:sSubPr>
                      <m:e>
                        <m:r>
                          <w:rPr>
                            <w:rFonts w:ascii="Cambria Math" w:eastAsiaTheme="minorEastAsia" w:hAnsi="Cambria Math"/>
                            <w:szCs w:val="18"/>
                            <w:lang w:eastAsia="zh-CN"/>
                          </w:rPr>
                          <m:t>w</m:t>
                        </m:r>
                      </m:e>
                      <m:sub>
                        <m:r>
                          <w:rPr>
                            <w:rFonts w:ascii="Cambria Math" w:eastAsiaTheme="minorEastAsia" w:hAnsi="Cambria Math"/>
                            <w:szCs w:val="18"/>
                            <w:lang w:eastAsia="zh-CN"/>
                          </w:rPr>
                          <m:t>i</m:t>
                        </m:r>
                      </m:sub>
                    </m:sSub>
                    <m:r>
                      <w:rPr>
                        <w:rFonts w:ascii="Cambria Math" w:eastAsiaTheme="minorEastAsia" w:hAnsi="Cambria Math"/>
                        <w:szCs w:val="18"/>
                        <w:lang w:eastAsia="zh-CN"/>
                      </w:rPr>
                      <m:t>),</m:t>
                    </m:r>
                  </m:e>
                  <m:e>
                    <m:r>
                      <m:rPr>
                        <m:nor/>
                      </m:rPr>
                      <w:rPr>
                        <w:rFonts w:asciiTheme="minorEastAsia" w:eastAsiaTheme="minorEastAsia" w:hAnsiTheme="minorEastAsia"/>
                        <w:szCs w:val="18"/>
                        <w:lang w:eastAsia="zh-CN"/>
                      </w:rPr>
                      <m:t>若预测结果不变</m:t>
                    </m:r>
                  </m:e>
                </m:mr>
                <m:mr>
                  <m:e>
                    <m:d>
                      <m:dPr>
                        <m:begChr m:val="["/>
                        <m:endChr m:val="]"/>
                        <m:ctrlPr>
                          <w:rPr>
                            <w:rFonts w:ascii="Cambria Math" w:eastAsiaTheme="minorEastAsia" w:hAnsi="Cambria Math"/>
                            <w:szCs w:val="18"/>
                          </w:rPr>
                        </m:ctrlPr>
                      </m:dPr>
                      <m:e>
                        <m:sSub>
                          <m:sSubPr>
                            <m:ctrlPr>
                              <w:rPr>
                                <w:rFonts w:ascii="Cambria Math" w:eastAsiaTheme="minorEastAsia" w:hAnsi="Cambria Math"/>
                                <w:szCs w:val="18"/>
                              </w:rPr>
                            </m:ctrlPr>
                          </m:sSubPr>
                          <m:e>
                            <m:r>
                              <w:rPr>
                                <w:rFonts w:ascii="Cambria Math" w:eastAsiaTheme="minorEastAsia" w:hAnsi="Cambria Math"/>
                                <w:szCs w:val="18"/>
                                <w:lang w:eastAsia="zh-CN"/>
                              </w:rPr>
                              <m:t>F</m:t>
                            </m:r>
                          </m:e>
                          <m:sub>
                            <m:r>
                              <w:rPr>
                                <w:rFonts w:ascii="Cambria Math" w:eastAsiaTheme="minorEastAsia" w:hAnsi="Cambria Math"/>
                                <w:szCs w:val="18"/>
                                <w:lang w:eastAsia="zh-CN"/>
                              </w:rPr>
                              <m:t>Y</m:t>
                            </m:r>
                          </m:sub>
                        </m:sSub>
                        <m:r>
                          <w:rPr>
                            <w:rFonts w:ascii="Cambria Math" w:eastAsiaTheme="minorEastAsia" w:hAnsi="Cambria Math"/>
                            <w:szCs w:val="18"/>
                            <w:lang w:eastAsia="zh-CN"/>
                          </w:rPr>
                          <m:t>(X)</m:t>
                        </m:r>
                        <m:r>
                          <w:rPr>
                            <w:rFonts w:ascii="Cambria Math" w:eastAsiaTheme="minorEastAsia" w:hAnsi="Cambria Math" w:cs="Cambria Math" w:hint="default"/>
                            <w:szCs w:val="18"/>
                            <w:lang w:eastAsia="zh-CN"/>
                          </w:rPr>
                          <m:t>-</m:t>
                        </m:r>
                        <m:sSub>
                          <m:sSubPr>
                            <m:ctrlPr>
                              <w:rPr>
                                <w:rFonts w:ascii="Cambria Math" w:eastAsiaTheme="minorEastAsia" w:hAnsi="Cambria Math"/>
                                <w:szCs w:val="18"/>
                              </w:rPr>
                            </m:ctrlPr>
                          </m:sSubPr>
                          <m:e>
                            <m:r>
                              <w:rPr>
                                <w:rFonts w:ascii="Cambria Math" w:eastAsiaTheme="minorEastAsia" w:hAnsi="Cambria Math"/>
                                <w:szCs w:val="18"/>
                                <w:lang w:eastAsia="zh-CN"/>
                              </w:rPr>
                              <m:t>F</m:t>
                            </m:r>
                          </m:e>
                          <m:sub>
                            <m:r>
                              <w:rPr>
                                <w:rFonts w:ascii="Cambria Math" w:eastAsiaTheme="minorEastAsia" w:hAnsi="Cambria Math"/>
                                <w:szCs w:val="18"/>
                                <w:lang w:eastAsia="zh-CN"/>
                              </w:rPr>
                              <m:t>Y</m:t>
                            </m:r>
                          </m:sub>
                        </m:sSub>
                        <m:r>
                          <w:rPr>
                            <w:rFonts w:ascii="Cambria Math" w:eastAsiaTheme="minorEastAsia" w:hAnsi="Cambria Math"/>
                            <w:szCs w:val="18"/>
                            <w:lang w:eastAsia="zh-CN"/>
                          </w:rPr>
                          <m:t>(X</m:t>
                        </m:r>
                        <m:r>
                          <w:rPr>
                            <w:rFonts w:ascii="Cambria Math" w:eastAsiaTheme="minorEastAsia" w:hAnsi="Cambria Math" w:cs="Cambria Math" w:hint="default"/>
                            <w:szCs w:val="18"/>
                            <w:lang w:eastAsia="zh-CN"/>
                          </w:rPr>
                          <m:t>∖</m:t>
                        </m:r>
                        <m:sSub>
                          <m:sSubPr>
                            <m:ctrlPr>
                              <w:rPr>
                                <w:rFonts w:ascii="Cambria Math" w:eastAsiaTheme="minorEastAsia" w:hAnsi="Cambria Math"/>
                                <w:szCs w:val="18"/>
                              </w:rPr>
                            </m:ctrlPr>
                          </m:sSubPr>
                          <m:e>
                            <m:r>
                              <w:rPr>
                                <w:rFonts w:ascii="Cambria Math" w:eastAsiaTheme="minorEastAsia" w:hAnsi="Cambria Math"/>
                                <w:szCs w:val="18"/>
                                <w:lang w:eastAsia="zh-CN"/>
                              </w:rPr>
                              <m:t>w</m:t>
                            </m:r>
                          </m:e>
                          <m:sub>
                            <m:r>
                              <w:rPr>
                                <w:rFonts w:ascii="Cambria Math" w:eastAsiaTheme="minorEastAsia" w:hAnsi="Cambria Math"/>
                                <w:szCs w:val="18"/>
                                <w:lang w:eastAsia="zh-CN"/>
                              </w:rPr>
                              <m:t>i</m:t>
                            </m:r>
                          </m:sub>
                        </m:sSub>
                        <m:r>
                          <w:rPr>
                            <w:rFonts w:ascii="Cambria Math" w:eastAsiaTheme="minorEastAsia" w:hAnsi="Cambria Math"/>
                            <w:szCs w:val="18"/>
                            <w:lang w:eastAsia="zh-CN"/>
                          </w:rPr>
                          <m:t>)</m:t>
                        </m:r>
                      </m:e>
                    </m:d>
                    <m:r>
                      <w:rPr>
                        <w:rFonts w:ascii="Cambria Math" w:eastAsiaTheme="minorEastAsia" w:hAnsi="Cambria Math"/>
                        <w:szCs w:val="18"/>
                        <w:lang w:eastAsia="zh-CN"/>
                      </w:rPr>
                      <m:t>+</m:t>
                    </m:r>
                    <m:d>
                      <m:dPr>
                        <m:begChr m:val="["/>
                        <m:endChr m:val="]"/>
                        <m:ctrlPr>
                          <w:rPr>
                            <w:rFonts w:ascii="Cambria Math" w:eastAsiaTheme="minorEastAsia" w:hAnsi="Cambria Math"/>
                            <w:szCs w:val="18"/>
                          </w:rPr>
                        </m:ctrlPr>
                      </m:dPr>
                      <m:e>
                        <m:sSub>
                          <m:sSubPr>
                            <m:ctrlPr>
                              <w:rPr>
                                <w:rFonts w:ascii="Cambria Math" w:eastAsiaTheme="minorEastAsia" w:hAnsi="Cambria Math"/>
                                <w:szCs w:val="18"/>
                              </w:rPr>
                            </m:ctrlPr>
                          </m:sSubPr>
                          <m:e>
                            <m:r>
                              <w:rPr>
                                <w:rFonts w:ascii="Cambria Math" w:eastAsiaTheme="minorEastAsia" w:hAnsi="Cambria Math"/>
                                <w:szCs w:val="18"/>
                                <w:lang w:eastAsia="zh-CN"/>
                              </w:rPr>
                              <m:t>F</m:t>
                            </m:r>
                          </m:e>
                          <m:sub>
                            <m:acc>
                              <m:accPr>
                                <m:chr m:val="ˉ"/>
                                <m:ctrlPr>
                                  <w:rPr>
                                    <w:rFonts w:ascii="Cambria Math" w:eastAsiaTheme="minorEastAsia" w:hAnsi="Cambria Math"/>
                                    <w:szCs w:val="18"/>
                                  </w:rPr>
                                </m:ctrlPr>
                              </m:accPr>
                              <m:e>
                                <m:r>
                                  <w:rPr>
                                    <w:rFonts w:ascii="Cambria Math" w:eastAsiaTheme="minorEastAsia" w:hAnsi="Cambria Math"/>
                                    <w:szCs w:val="18"/>
                                    <w:lang w:eastAsia="zh-CN"/>
                                  </w:rPr>
                                  <m:t>Y</m:t>
                                </m:r>
                              </m:e>
                            </m:acc>
                          </m:sub>
                        </m:sSub>
                        <m:r>
                          <w:rPr>
                            <w:rFonts w:ascii="Cambria Math" w:eastAsiaTheme="minorEastAsia" w:hAnsi="Cambria Math"/>
                            <w:szCs w:val="18"/>
                            <w:lang w:eastAsia="zh-CN"/>
                          </w:rPr>
                          <m:t>(X</m:t>
                        </m:r>
                        <m:r>
                          <w:rPr>
                            <w:rFonts w:ascii="Cambria Math" w:eastAsiaTheme="minorEastAsia" w:hAnsi="Cambria Math" w:cs="Cambria Math" w:hint="default"/>
                            <w:szCs w:val="18"/>
                            <w:lang w:eastAsia="zh-CN"/>
                          </w:rPr>
                          <m:t>∖</m:t>
                        </m:r>
                        <m:sSub>
                          <m:sSubPr>
                            <m:ctrlPr>
                              <w:rPr>
                                <w:rFonts w:ascii="Cambria Math" w:eastAsiaTheme="minorEastAsia" w:hAnsi="Cambria Math"/>
                                <w:szCs w:val="18"/>
                              </w:rPr>
                            </m:ctrlPr>
                          </m:sSubPr>
                          <m:e>
                            <m:r>
                              <w:rPr>
                                <w:rFonts w:ascii="Cambria Math" w:eastAsiaTheme="minorEastAsia" w:hAnsi="Cambria Math"/>
                                <w:szCs w:val="18"/>
                                <w:lang w:eastAsia="zh-CN"/>
                              </w:rPr>
                              <m:t>w</m:t>
                            </m:r>
                          </m:e>
                          <m:sub>
                            <m:r>
                              <w:rPr>
                                <w:rFonts w:ascii="Cambria Math" w:eastAsiaTheme="minorEastAsia" w:hAnsi="Cambria Math"/>
                                <w:szCs w:val="18"/>
                                <w:lang w:eastAsia="zh-CN"/>
                              </w:rPr>
                              <m:t>i</m:t>
                            </m:r>
                          </m:sub>
                        </m:sSub>
                        <m:r>
                          <w:rPr>
                            <w:rFonts w:ascii="Cambria Math" w:eastAsiaTheme="minorEastAsia" w:hAnsi="Cambria Math"/>
                            <w:szCs w:val="18"/>
                            <w:lang w:eastAsia="zh-CN"/>
                          </w:rPr>
                          <m:t>)</m:t>
                        </m:r>
                        <m:r>
                          <w:rPr>
                            <w:rFonts w:ascii="Cambria Math" w:eastAsiaTheme="minorEastAsia" w:hAnsi="Cambria Math" w:cs="Cambria Math" w:hint="default"/>
                            <w:szCs w:val="18"/>
                            <w:lang w:eastAsia="zh-CN"/>
                          </w:rPr>
                          <m:t>-</m:t>
                        </m:r>
                        <m:sSub>
                          <m:sSubPr>
                            <m:ctrlPr>
                              <w:rPr>
                                <w:rFonts w:ascii="Cambria Math" w:eastAsiaTheme="minorEastAsia" w:hAnsi="Cambria Math"/>
                                <w:szCs w:val="18"/>
                              </w:rPr>
                            </m:ctrlPr>
                          </m:sSubPr>
                          <m:e>
                            <m:r>
                              <w:rPr>
                                <w:rFonts w:ascii="Cambria Math" w:eastAsiaTheme="minorEastAsia" w:hAnsi="Cambria Math"/>
                                <w:szCs w:val="18"/>
                                <w:lang w:eastAsia="zh-CN"/>
                              </w:rPr>
                              <m:t>F</m:t>
                            </m:r>
                          </m:e>
                          <m:sub>
                            <m:acc>
                              <m:accPr>
                                <m:chr m:val="ˉ"/>
                                <m:ctrlPr>
                                  <w:rPr>
                                    <w:rFonts w:ascii="Cambria Math" w:eastAsiaTheme="minorEastAsia" w:hAnsi="Cambria Math"/>
                                    <w:szCs w:val="18"/>
                                  </w:rPr>
                                </m:ctrlPr>
                              </m:accPr>
                              <m:e>
                                <m:r>
                                  <w:rPr>
                                    <w:rFonts w:ascii="Cambria Math" w:eastAsiaTheme="minorEastAsia" w:hAnsi="Cambria Math"/>
                                    <w:szCs w:val="18"/>
                                    <w:lang w:eastAsia="zh-CN"/>
                                  </w:rPr>
                                  <m:t>Y</m:t>
                                </m:r>
                              </m:e>
                            </m:acc>
                          </m:sub>
                        </m:sSub>
                        <m:r>
                          <w:rPr>
                            <w:rFonts w:ascii="Cambria Math" w:eastAsiaTheme="minorEastAsia" w:hAnsi="Cambria Math"/>
                            <w:szCs w:val="18"/>
                            <w:lang w:eastAsia="zh-CN"/>
                          </w:rPr>
                          <m:t>(X)</m:t>
                        </m:r>
                      </m:e>
                    </m:d>
                    <m:r>
                      <w:rPr>
                        <w:rFonts w:ascii="Cambria Math" w:eastAsiaTheme="minorEastAsia" w:hAnsi="Cambria Math"/>
                        <w:szCs w:val="18"/>
                        <w:lang w:eastAsia="zh-CN"/>
                      </w:rPr>
                      <m:t>,</m:t>
                    </m:r>
                  </m:e>
                  <m:e>
                    <m:r>
                      <m:rPr>
                        <m:nor/>
                      </m:rPr>
                      <w:rPr>
                        <w:rFonts w:asciiTheme="minorEastAsia" w:eastAsiaTheme="minorEastAsia" w:hAnsiTheme="minorEastAsia"/>
                        <w:szCs w:val="18"/>
                        <w:lang w:eastAsia="zh-CN"/>
                      </w:rPr>
                      <m:t>若预测结果发生翻转</m:t>
                    </m:r>
                  </m:e>
                </m:mr>
              </m:m>
            </m:e>
          </m:d>
        </m:oMath>
      </m:oMathPara>
    </w:p>
    <w:p w14:paraId="74C99CFF" w14:textId="77777777" w:rsidR="00393CA8" w:rsidRPr="00393CA8" w:rsidRDefault="00393CA8" w:rsidP="00393CA8">
      <w:pPr>
        <w:pStyle w:val="A8"/>
        <w:ind w:firstLineChars="200" w:firstLine="420"/>
        <w:rPr>
          <w:rFonts w:asciiTheme="minorEastAsia" w:eastAsiaTheme="minorEastAsia" w:hAnsiTheme="minorEastAsia"/>
          <w:szCs w:val="18"/>
          <w:lang w:eastAsia="zh-CN"/>
        </w:rPr>
      </w:pPr>
      <w:r w:rsidRPr="00393CA8">
        <w:rPr>
          <w:rFonts w:asciiTheme="minorEastAsia" w:eastAsiaTheme="minorEastAsia" w:hAnsiTheme="minorEastAsia"/>
          <w:szCs w:val="18"/>
          <w:lang w:eastAsia="zh-CN"/>
        </w:rPr>
        <w:t>该评分机制的核心思想在于：如果删除某个词会显著降低模型对原标签的置信度，甚至直接导致预测结果发生改变，则该词对模型决策具有较强的影响力，应优先作为对抗扰动的目标。</w:t>
      </w:r>
    </w:p>
    <w:p w14:paraId="05266526" w14:textId="3DBA358B" w:rsidR="00393CA8" w:rsidRPr="00393CA8" w:rsidRDefault="00393CA8" w:rsidP="00393CA8">
      <w:pPr>
        <w:pStyle w:val="A8"/>
        <w:ind w:firstLineChars="200" w:firstLine="420"/>
        <w:rPr>
          <w:rFonts w:asciiTheme="minorEastAsia" w:eastAsiaTheme="minorEastAsia" w:hAnsiTheme="minorEastAsia"/>
          <w:szCs w:val="18"/>
          <w:lang w:eastAsia="zh-CN"/>
        </w:rPr>
      </w:pPr>
      <w:r w:rsidRPr="00393CA8">
        <w:rPr>
          <w:rFonts w:asciiTheme="minorEastAsia" w:eastAsiaTheme="minorEastAsia" w:hAnsiTheme="minorEastAsia"/>
          <w:szCs w:val="18"/>
          <w:lang w:eastAsia="zh-CN"/>
        </w:rPr>
        <w:t>从优化角度看，该方法相当于在黑盒条件下，用概率变化近似刻画模型对输入特征的敏感性。</w:t>
      </w:r>
    </w:p>
    <w:p w14:paraId="2D031FB9" w14:textId="0618F2A4" w:rsidR="00393CA8" w:rsidRPr="00393CA8" w:rsidRDefault="00393CA8" w:rsidP="00393CA8">
      <w:pPr>
        <w:pStyle w:val="A8"/>
        <w:rPr>
          <w:rFonts w:asciiTheme="minorEastAsia" w:eastAsiaTheme="minorEastAsia" w:hAnsiTheme="minorEastAsia"/>
          <w:b/>
          <w:bCs/>
          <w:szCs w:val="18"/>
          <w:lang w:eastAsia="zh-CN"/>
        </w:rPr>
      </w:pPr>
      <w:r>
        <w:rPr>
          <w:rFonts w:asciiTheme="minorEastAsia" w:eastAsiaTheme="minorEastAsia" w:hAnsiTheme="minorEastAsia"/>
          <w:b/>
          <w:bCs/>
          <w:szCs w:val="18"/>
          <w:lang w:eastAsia="zh-CN"/>
        </w:rPr>
        <w:t>3.1.3</w:t>
      </w:r>
      <w:r w:rsidRPr="00393CA8">
        <w:rPr>
          <w:rFonts w:asciiTheme="minorEastAsia" w:eastAsiaTheme="minorEastAsia" w:hAnsiTheme="minorEastAsia"/>
          <w:b/>
          <w:bCs/>
          <w:szCs w:val="18"/>
          <w:lang w:eastAsia="zh-CN"/>
        </w:rPr>
        <w:t>词替换与语义约束策略</w:t>
      </w:r>
    </w:p>
    <w:p w14:paraId="6BE4C988" w14:textId="77777777" w:rsidR="00393CA8" w:rsidRPr="00393CA8" w:rsidRDefault="00393CA8" w:rsidP="00393CA8">
      <w:pPr>
        <w:pStyle w:val="A8"/>
        <w:ind w:firstLineChars="200" w:firstLine="420"/>
        <w:rPr>
          <w:rFonts w:asciiTheme="minorEastAsia" w:eastAsiaTheme="minorEastAsia" w:hAnsiTheme="minorEastAsia"/>
          <w:szCs w:val="18"/>
          <w:lang w:eastAsia="zh-CN"/>
        </w:rPr>
      </w:pPr>
      <w:r w:rsidRPr="00393CA8">
        <w:rPr>
          <w:rFonts w:asciiTheme="minorEastAsia" w:eastAsiaTheme="minorEastAsia" w:hAnsiTheme="minorEastAsia"/>
          <w:szCs w:val="18"/>
          <w:lang w:eastAsia="zh-CN"/>
        </w:rPr>
        <w:t>在完成词重要性排序后，TextFooler 对高重要性词进行逐一替换。替换候选词需同时满足以下约束：</w:t>
      </w:r>
    </w:p>
    <w:p w14:paraId="431451A1" w14:textId="77777777" w:rsidR="00393CA8" w:rsidRPr="00393CA8" w:rsidRDefault="00393CA8" w:rsidP="00393CA8">
      <w:pPr>
        <w:pStyle w:val="A8"/>
        <w:numPr>
          <w:ilvl w:val="0"/>
          <w:numId w:val="4"/>
        </w:numPr>
        <w:rPr>
          <w:rFonts w:asciiTheme="minorEastAsia" w:eastAsiaTheme="minorEastAsia" w:hAnsiTheme="minorEastAsia"/>
          <w:szCs w:val="18"/>
          <w:lang w:eastAsia="zh-CN"/>
        </w:rPr>
      </w:pPr>
      <w:r w:rsidRPr="00393CA8">
        <w:rPr>
          <w:rFonts w:asciiTheme="minorEastAsia" w:eastAsiaTheme="minorEastAsia" w:hAnsiTheme="minorEastAsia"/>
          <w:szCs w:val="18"/>
          <w:lang w:eastAsia="zh-CN"/>
        </w:rPr>
        <w:t>词级语义相似性：通过词向量余弦相似度筛选同义词；</w:t>
      </w:r>
    </w:p>
    <w:p w14:paraId="7D8C64A0" w14:textId="77777777" w:rsidR="00393CA8" w:rsidRPr="00393CA8" w:rsidRDefault="00393CA8" w:rsidP="00393CA8">
      <w:pPr>
        <w:pStyle w:val="A8"/>
        <w:numPr>
          <w:ilvl w:val="0"/>
          <w:numId w:val="4"/>
        </w:numPr>
        <w:rPr>
          <w:rFonts w:asciiTheme="minorEastAsia" w:eastAsiaTheme="minorEastAsia" w:hAnsiTheme="minorEastAsia"/>
          <w:szCs w:val="18"/>
          <w:lang w:eastAsia="zh-CN"/>
        </w:rPr>
      </w:pPr>
      <w:r w:rsidRPr="00393CA8">
        <w:rPr>
          <w:rFonts w:asciiTheme="minorEastAsia" w:eastAsiaTheme="minorEastAsia" w:hAnsiTheme="minorEastAsia"/>
          <w:szCs w:val="18"/>
          <w:lang w:eastAsia="zh-CN"/>
        </w:rPr>
        <w:t>词性一致性（POS Constraint）：保证语法结构基本不变；</w:t>
      </w:r>
    </w:p>
    <w:p w14:paraId="0DFD57D9" w14:textId="76A52C98" w:rsidR="00393CA8" w:rsidRPr="00393CA8" w:rsidRDefault="00393CA8" w:rsidP="00393CA8">
      <w:pPr>
        <w:pStyle w:val="A8"/>
        <w:numPr>
          <w:ilvl w:val="0"/>
          <w:numId w:val="4"/>
        </w:numPr>
        <w:rPr>
          <w:rFonts w:asciiTheme="minorEastAsia" w:eastAsiaTheme="minorEastAsia" w:hAnsiTheme="minorEastAsia"/>
          <w:szCs w:val="18"/>
        </w:rPr>
      </w:pPr>
      <w:r w:rsidRPr="00393CA8">
        <w:rPr>
          <w:rFonts w:asciiTheme="minorEastAsia" w:eastAsiaTheme="minorEastAsia" w:hAnsiTheme="minorEastAsia"/>
          <w:szCs w:val="18"/>
          <w:lang w:eastAsia="zh-CN"/>
        </w:rPr>
        <w:t>句子级语义相似性：利用 Universal Sentence Encode</w:t>
      </w:r>
      <w:r w:rsidRPr="00393CA8">
        <w:rPr>
          <w:rFonts w:asciiTheme="minorEastAsia" w:eastAsiaTheme="minorEastAsia" w:hAnsiTheme="minorEastAsia"/>
          <w:szCs w:val="18"/>
        </w:rPr>
        <w:t xml:space="preserve">r 计算原句与替换句的相似度，确保其不低于阈值 </w:t>
      </w:r>
      <m:oMath>
        <m:r>
          <w:rPr>
            <w:rFonts w:ascii="Cambria Math" w:eastAsiaTheme="minorEastAsia" w:hAnsi="Cambria Math"/>
            <w:szCs w:val="18"/>
          </w:rPr>
          <m:t>ε</m:t>
        </m:r>
      </m:oMath>
      <w:r w:rsidRPr="00393CA8">
        <w:rPr>
          <w:rFonts w:asciiTheme="minorEastAsia" w:eastAsiaTheme="minorEastAsia" w:hAnsiTheme="minorEastAsia"/>
          <w:szCs w:val="18"/>
        </w:rPr>
        <w:t>。</w:t>
      </w:r>
    </w:p>
    <w:p w14:paraId="4B1FCDEA" w14:textId="77777777" w:rsidR="00393CA8" w:rsidRPr="00393CA8" w:rsidRDefault="00393CA8" w:rsidP="00393CA8">
      <w:pPr>
        <w:pStyle w:val="A8"/>
        <w:ind w:firstLineChars="200" w:firstLine="420"/>
        <w:rPr>
          <w:rFonts w:asciiTheme="minorEastAsia" w:eastAsiaTheme="minorEastAsia" w:hAnsiTheme="minorEastAsia"/>
          <w:szCs w:val="18"/>
          <w:lang w:eastAsia="zh-CN"/>
        </w:rPr>
      </w:pPr>
      <w:r w:rsidRPr="00393CA8">
        <w:rPr>
          <w:rFonts w:asciiTheme="minorEastAsia" w:eastAsiaTheme="minorEastAsia" w:hAnsiTheme="minorEastAsia"/>
          <w:szCs w:val="18"/>
          <w:lang w:eastAsia="zh-CN"/>
        </w:rPr>
        <w:t>最终，算法采用贪心策略：若某一替换已经能够成功改变模型预测，则选择其中语义相似度最高的替换作为最终对抗样本；否则选择使模型对原标签置信度最低的替换，并继续处理下一个重要词。</w:t>
      </w:r>
    </w:p>
    <w:p w14:paraId="4C9E3261" w14:textId="77777777" w:rsidR="00393CA8" w:rsidRPr="00393CA8" w:rsidRDefault="00393CA8" w:rsidP="00393CA8">
      <w:pPr>
        <w:pStyle w:val="A8"/>
        <w:rPr>
          <w:rFonts w:asciiTheme="minorEastAsia" w:eastAsiaTheme="minorEastAsia" w:hAnsiTheme="minorEastAsia"/>
          <w:b/>
          <w:bCs/>
          <w:szCs w:val="18"/>
          <w:lang w:eastAsia="zh-CN"/>
        </w:rPr>
      </w:pPr>
      <w:r w:rsidRPr="00393CA8">
        <w:rPr>
          <w:rFonts w:asciiTheme="minorEastAsia" w:eastAsiaTheme="minorEastAsia" w:hAnsiTheme="minorEastAsia"/>
          <w:b/>
          <w:bCs/>
          <w:szCs w:val="18"/>
          <w:lang w:eastAsia="zh-CN"/>
        </w:rPr>
        <w:t>3.2 对话改写 / 对抗生成的整体流程说明</w:t>
      </w:r>
    </w:p>
    <w:p w14:paraId="6BFF9DC9" w14:textId="77777777" w:rsidR="00393CA8" w:rsidRPr="00393CA8" w:rsidRDefault="00393CA8" w:rsidP="00393CA8">
      <w:pPr>
        <w:pStyle w:val="A8"/>
        <w:ind w:firstLineChars="200" w:firstLine="420"/>
        <w:rPr>
          <w:rFonts w:asciiTheme="minorEastAsia" w:eastAsiaTheme="minorEastAsia" w:hAnsiTheme="minorEastAsia"/>
          <w:szCs w:val="18"/>
          <w:lang w:eastAsia="zh-CN"/>
        </w:rPr>
      </w:pPr>
      <w:r w:rsidRPr="00393CA8">
        <w:rPr>
          <w:rFonts w:asciiTheme="minorEastAsia" w:eastAsiaTheme="minorEastAsia" w:hAnsiTheme="minorEastAsia"/>
          <w:szCs w:val="18"/>
          <w:lang w:eastAsia="zh-CN"/>
        </w:rPr>
        <w:t>从整体流程来看，TextFooler 并非生成全新的文本，而是对原始输入进行逐词、最小扰动的对话改写式攻击。其整体流程可概括为以下几个阶段。</w:t>
      </w:r>
    </w:p>
    <w:p w14:paraId="48550D19" w14:textId="018B8EFD" w:rsidR="00393CA8" w:rsidRPr="00393CA8" w:rsidRDefault="00393CA8" w:rsidP="00393CA8">
      <w:pPr>
        <w:pStyle w:val="A8"/>
        <w:rPr>
          <w:rFonts w:asciiTheme="minorEastAsia" w:eastAsiaTheme="minorEastAsia" w:hAnsiTheme="minorEastAsia"/>
          <w:b/>
          <w:bCs/>
          <w:szCs w:val="18"/>
          <w:lang w:eastAsia="zh-CN"/>
        </w:rPr>
      </w:pPr>
      <w:r>
        <w:rPr>
          <w:rFonts w:asciiTheme="minorEastAsia" w:eastAsiaTheme="minorEastAsia" w:hAnsiTheme="minorEastAsia"/>
          <w:b/>
          <w:bCs/>
          <w:szCs w:val="18"/>
          <w:lang w:eastAsia="zh-CN"/>
        </w:rPr>
        <w:t>3.2.1</w:t>
      </w:r>
      <w:r w:rsidRPr="00393CA8">
        <w:rPr>
          <w:rFonts w:asciiTheme="minorEastAsia" w:eastAsiaTheme="minorEastAsia" w:hAnsiTheme="minorEastAsia"/>
          <w:b/>
          <w:bCs/>
          <w:szCs w:val="18"/>
          <w:lang w:eastAsia="zh-CN"/>
        </w:rPr>
        <w:t>整体流程文字描述</w:t>
      </w:r>
    </w:p>
    <w:p w14:paraId="01E45346" w14:textId="77777777" w:rsidR="00393CA8" w:rsidRPr="00393CA8" w:rsidRDefault="00393CA8" w:rsidP="00393CA8">
      <w:pPr>
        <w:pStyle w:val="A8"/>
        <w:ind w:firstLineChars="200" w:firstLine="420"/>
        <w:rPr>
          <w:rFonts w:asciiTheme="minorEastAsia" w:eastAsiaTheme="minorEastAsia" w:hAnsiTheme="minorEastAsia"/>
          <w:szCs w:val="18"/>
          <w:lang w:eastAsia="zh-CN"/>
        </w:rPr>
      </w:pPr>
      <w:r w:rsidRPr="00393CA8">
        <w:rPr>
          <w:rFonts w:asciiTheme="minorEastAsia" w:eastAsiaTheme="minorEastAsia" w:hAnsiTheme="minorEastAsia"/>
          <w:szCs w:val="18"/>
          <w:lang w:eastAsia="zh-CN"/>
        </w:rPr>
        <w:t>首先，系统将原始文本输入目标模型，获取其预测标签与置信度；随后，通过逐词删除的方式评估每个词对预测结果的影响程度，并据此对词语进行重要性排序。</w:t>
      </w:r>
    </w:p>
    <w:p w14:paraId="5EDA97AC" w14:textId="3DC38165" w:rsidR="00393CA8" w:rsidRDefault="00393CA8" w:rsidP="00393CA8">
      <w:pPr>
        <w:pStyle w:val="A8"/>
        <w:ind w:firstLineChars="200" w:firstLine="420"/>
        <w:rPr>
          <w:rFonts w:asciiTheme="minorEastAsia" w:eastAsiaTheme="minorEastAsia" w:hAnsiTheme="minorEastAsia" w:hint="default"/>
          <w:szCs w:val="18"/>
          <w:lang w:eastAsia="zh-CN"/>
        </w:rPr>
      </w:pPr>
      <w:r w:rsidRPr="00393CA8">
        <w:rPr>
          <w:rFonts w:asciiTheme="minorEastAsia" w:eastAsiaTheme="minorEastAsia" w:hAnsiTheme="minorEastAsia"/>
          <w:szCs w:val="18"/>
          <w:lang w:eastAsia="zh-CN"/>
        </w:rPr>
        <w:t>在此基础上，算法从最重要的词开始，依次尝试用语义相近且语法合理的词进行替换。每一次替换都会触发一次模型查询，用于判断当前文本是否已经成功诱导模型产生错误预测。当预测翻转发生时，算法立即终止并输出对抗文本。</w:t>
      </w:r>
      <w:r>
        <w:rPr>
          <w:rFonts w:asciiTheme="minorEastAsia" w:eastAsiaTheme="minorEastAsia" w:hAnsiTheme="minorEastAsia"/>
          <w:szCs w:val="18"/>
          <w:lang w:eastAsia="zh-CN"/>
        </w:rPr>
        <w:t>展示流程如下图所示：</w:t>
      </w:r>
    </w:p>
    <w:p w14:paraId="4C038400" w14:textId="77777777" w:rsidR="001C2B8F" w:rsidRDefault="001C2B8F" w:rsidP="001C2B8F">
      <w:pPr>
        <w:pStyle w:val="A8"/>
        <w:keepNext/>
        <w:ind w:firstLineChars="200" w:firstLine="420"/>
        <w:rPr>
          <w:rFonts w:hint="default"/>
        </w:rPr>
      </w:pPr>
      <w:r w:rsidRPr="001C2B8F">
        <w:rPr>
          <w:rFonts w:asciiTheme="minorEastAsia" w:eastAsiaTheme="minorEastAsia" w:hAnsiTheme="minorEastAsia"/>
          <w:szCs w:val="18"/>
          <w:lang w:eastAsia="zh-CN"/>
        </w:rPr>
        <w:drawing>
          <wp:inline distT="0" distB="0" distL="0" distR="0" wp14:anchorId="4C472BCF" wp14:editId="6168786B">
            <wp:extent cx="5287113" cy="3019846"/>
            <wp:effectExtent l="0" t="0" r="8890" b="9525"/>
            <wp:docPr id="121507913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079133" name=""/>
                    <pic:cNvPicPr/>
                  </pic:nvPicPr>
                  <pic:blipFill>
                    <a:blip r:embed="rId8"/>
                    <a:stretch>
                      <a:fillRect/>
                    </a:stretch>
                  </pic:blipFill>
                  <pic:spPr>
                    <a:xfrm>
                      <a:off x="0" y="0"/>
                      <a:ext cx="5287113" cy="3019846"/>
                    </a:xfrm>
                    <a:prstGeom prst="rect">
                      <a:avLst/>
                    </a:prstGeom>
                  </pic:spPr>
                </pic:pic>
              </a:graphicData>
            </a:graphic>
          </wp:inline>
        </w:drawing>
      </w:r>
    </w:p>
    <w:p w14:paraId="2E0F77FD" w14:textId="3EF5940D" w:rsidR="00393CA8" w:rsidRDefault="001C2B8F" w:rsidP="001C2B8F">
      <w:pPr>
        <w:pStyle w:val="aa"/>
        <w:jc w:val="center"/>
        <w:rPr>
          <w:rFonts w:asciiTheme="minorEastAsia" w:eastAsiaTheme="minorEastAsia" w:hAnsiTheme="minorEastAsia" w:hint="eastAsia"/>
          <w:szCs w:val="18"/>
        </w:rPr>
      </w:pPr>
      <w:r>
        <w:t xml:space="preserve">Figure </w:t>
      </w:r>
      <w:fldSimple w:instr=" SEQ Figure \* ARABIC ">
        <w:r w:rsidR="009E59DF">
          <w:rPr>
            <w:noProof/>
          </w:rPr>
          <w:t>1</w:t>
        </w:r>
      </w:fldSimple>
      <w:r>
        <w:rPr>
          <w:rFonts w:hint="eastAsia"/>
        </w:rPr>
        <w:t xml:space="preserve"> </w:t>
      </w:r>
      <w:r>
        <w:rPr>
          <w:rFonts w:hint="eastAsia"/>
        </w:rPr>
        <w:t>流程图</w:t>
      </w:r>
    </w:p>
    <w:p w14:paraId="6E698E78" w14:textId="77777777" w:rsidR="00B55EB2" w:rsidRDefault="00B55EB2" w:rsidP="00393CA8">
      <w:pPr>
        <w:pStyle w:val="A8"/>
        <w:rPr>
          <w:rFonts w:asciiTheme="minorEastAsia" w:eastAsiaTheme="minorEastAsia" w:hAnsiTheme="minorEastAsia" w:hint="default"/>
          <w:b/>
          <w:bCs/>
          <w:szCs w:val="18"/>
          <w:lang w:eastAsia="zh-CN"/>
        </w:rPr>
      </w:pPr>
    </w:p>
    <w:p w14:paraId="22A5F6F0" w14:textId="3312AC52" w:rsidR="00393CA8" w:rsidRPr="00393CA8" w:rsidRDefault="00393CA8" w:rsidP="00393CA8">
      <w:pPr>
        <w:pStyle w:val="A8"/>
        <w:rPr>
          <w:rFonts w:asciiTheme="minorEastAsia" w:eastAsiaTheme="minorEastAsia" w:hAnsiTheme="minorEastAsia"/>
          <w:b/>
          <w:bCs/>
          <w:szCs w:val="18"/>
          <w:lang w:eastAsia="zh-CN"/>
        </w:rPr>
      </w:pPr>
      <w:r>
        <w:rPr>
          <w:rFonts w:asciiTheme="minorEastAsia" w:eastAsiaTheme="minorEastAsia" w:hAnsiTheme="minorEastAsia"/>
          <w:b/>
          <w:bCs/>
          <w:szCs w:val="18"/>
          <w:lang w:eastAsia="zh-CN"/>
        </w:rPr>
        <w:t>3.2.2</w:t>
      </w:r>
      <w:r w:rsidRPr="00393CA8">
        <w:rPr>
          <w:rFonts w:asciiTheme="minorEastAsia" w:eastAsiaTheme="minorEastAsia" w:hAnsiTheme="minorEastAsia"/>
          <w:b/>
          <w:bCs/>
          <w:szCs w:val="18"/>
          <w:lang w:eastAsia="zh-CN"/>
        </w:rPr>
        <w:t>从对话改写角度的理解</w:t>
      </w:r>
    </w:p>
    <w:p w14:paraId="53FF2536" w14:textId="77777777" w:rsidR="00393CA8" w:rsidRPr="00393CA8" w:rsidRDefault="00393CA8" w:rsidP="00393CA8">
      <w:pPr>
        <w:pStyle w:val="A8"/>
        <w:ind w:firstLineChars="200" w:firstLine="420"/>
        <w:rPr>
          <w:rFonts w:asciiTheme="minorEastAsia" w:eastAsiaTheme="minorEastAsia" w:hAnsiTheme="minorEastAsia"/>
          <w:szCs w:val="18"/>
          <w:lang w:eastAsia="zh-CN"/>
        </w:rPr>
      </w:pPr>
      <w:r w:rsidRPr="00393CA8">
        <w:rPr>
          <w:rFonts w:asciiTheme="minorEastAsia" w:eastAsiaTheme="minorEastAsia" w:hAnsiTheme="minorEastAsia"/>
          <w:szCs w:val="18"/>
          <w:lang w:eastAsia="zh-CN"/>
        </w:rPr>
        <w:t>从对话改写的角度来看，TextFooler 可以被视为一种“语义保持型重述”过程：攻击并不改变文本的核心含义或人类可理解的判断结果，而是通过微小的词汇调整，使模型在语义决策边界附近发生误判。</w:t>
      </w:r>
    </w:p>
    <w:p w14:paraId="7E436227" w14:textId="77777777" w:rsidR="00393CA8" w:rsidRDefault="00393CA8" w:rsidP="00393CA8">
      <w:pPr>
        <w:pStyle w:val="A8"/>
        <w:ind w:firstLineChars="200" w:firstLine="420"/>
        <w:rPr>
          <w:rFonts w:asciiTheme="minorEastAsia" w:eastAsiaTheme="minorEastAsia" w:hAnsiTheme="minorEastAsia" w:hint="default"/>
          <w:szCs w:val="18"/>
          <w:lang w:eastAsia="zh-CN"/>
        </w:rPr>
      </w:pPr>
      <w:r w:rsidRPr="00393CA8">
        <w:rPr>
          <w:rFonts w:asciiTheme="minorEastAsia" w:eastAsiaTheme="minorEastAsia" w:hAnsiTheme="minorEastAsia"/>
          <w:szCs w:val="18"/>
          <w:lang w:eastAsia="zh-CN"/>
        </w:rPr>
        <w:lastRenderedPageBreak/>
        <w:t>这种方式在对话系统、文本审核与智能问答等应用场景中具有较强的隐蔽性和实际威胁，也凸显了当前预训练语言模型在鲁棒性方面仍然存在的不足。</w:t>
      </w:r>
    </w:p>
    <w:p w14:paraId="7C461493" w14:textId="7BC335A2" w:rsidR="001C2B8F" w:rsidRPr="00393CA8" w:rsidRDefault="001C2B8F" w:rsidP="001C2B8F">
      <w:pPr>
        <w:pStyle w:val="A8"/>
        <w:rPr>
          <w:rFonts w:asciiTheme="minorEastAsia" w:eastAsiaTheme="minorEastAsia" w:hAnsiTheme="minorEastAsia"/>
          <w:b/>
          <w:bCs/>
          <w:szCs w:val="18"/>
          <w:lang w:eastAsia="zh-CN"/>
        </w:rPr>
      </w:pPr>
      <w:r w:rsidRPr="001C2B8F">
        <w:rPr>
          <w:rFonts w:asciiTheme="minorEastAsia" w:eastAsiaTheme="minorEastAsia" w:hAnsiTheme="minorEastAsia"/>
          <w:b/>
          <w:bCs/>
          <w:szCs w:val="18"/>
          <w:lang w:eastAsia="zh-CN"/>
        </w:rPr>
        <w:t>3.3 实验环境说明</w:t>
      </w:r>
    </w:p>
    <w:p w14:paraId="39C31C64" w14:textId="6B999A39" w:rsidR="00393CA8" w:rsidRDefault="001C2B8F" w:rsidP="00B55EB2">
      <w:pPr>
        <w:pStyle w:val="A8"/>
        <w:ind w:firstLineChars="200" w:firstLine="420"/>
        <w:rPr>
          <w:rFonts w:asciiTheme="minorEastAsia" w:eastAsiaTheme="minorEastAsia" w:hAnsiTheme="minorEastAsia" w:hint="default"/>
          <w:szCs w:val="18"/>
          <w:lang w:eastAsia="zh-CN"/>
        </w:rPr>
      </w:pPr>
      <w:r w:rsidRPr="001C2B8F">
        <w:rPr>
          <w:rFonts w:asciiTheme="minorEastAsia" w:eastAsiaTheme="minorEastAsia" w:hAnsiTheme="minorEastAsia"/>
          <w:szCs w:val="18"/>
          <w:lang w:eastAsia="zh-CN"/>
        </w:rPr>
        <w:t>实验在</w:t>
      </w:r>
      <w:r w:rsidR="00F617E1" w:rsidRPr="00F617E1">
        <w:rPr>
          <w:rFonts w:asciiTheme="minorEastAsia" w:eastAsiaTheme="minorEastAsia" w:hAnsiTheme="minorEastAsia"/>
          <w:szCs w:val="18"/>
          <w:lang w:eastAsia="zh-CN"/>
        </w:rPr>
        <w:t>NVIDIA GeForce RTX 4070 Laptop GPU</w:t>
      </w:r>
      <w:r w:rsidRPr="001C2B8F">
        <w:rPr>
          <w:rFonts w:asciiTheme="minorEastAsia" w:eastAsiaTheme="minorEastAsia" w:hAnsiTheme="minorEastAsia"/>
          <w:szCs w:val="18"/>
          <w:lang w:eastAsia="zh-CN"/>
        </w:rPr>
        <w:t>上进行，实验所使用的环境为 python 3.</w:t>
      </w:r>
      <w:r w:rsidR="00F617E1">
        <w:rPr>
          <w:rFonts w:asciiTheme="minorEastAsia" w:eastAsiaTheme="minorEastAsia" w:hAnsiTheme="minorEastAsia"/>
          <w:szCs w:val="18"/>
          <w:lang w:eastAsia="zh-CN"/>
        </w:rPr>
        <w:t>10</w:t>
      </w:r>
      <w:r w:rsidRPr="001C2B8F">
        <w:rPr>
          <w:rFonts w:asciiTheme="minorEastAsia" w:eastAsiaTheme="minorEastAsia" w:hAnsiTheme="minorEastAsia"/>
          <w:szCs w:val="18"/>
          <w:lang w:eastAsia="zh-CN"/>
        </w:rPr>
        <w:t>。</w:t>
      </w:r>
    </w:p>
    <w:p w14:paraId="5438264A" w14:textId="77777777" w:rsidR="001D1A5F" w:rsidRPr="001D1A5F" w:rsidRDefault="001D1A5F" w:rsidP="001D1A5F">
      <w:pPr>
        <w:pStyle w:val="A8"/>
        <w:rPr>
          <w:rFonts w:asciiTheme="minorEastAsia" w:eastAsiaTheme="minorEastAsia" w:hAnsiTheme="minorEastAsia"/>
          <w:b/>
          <w:bCs/>
          <w:szCs w:val="18"/>
          <w:lang w:eastAsia="zh-CN"/>
        </w:rPr>
      </w:pPr>
      <w:r w:rsidRPr="001D1A5F">
        <w:rPr>
          <w:rFonts w:asciiTheme="minorEastAsia" w:eastAsiaTheme="minorEastAsia" w:hAnsiTheme="minorEastAsia"/>
          <w:b/>
          <w:bCs/>
          <w:szCs w:val="18"/>
          <w:lang w:eastAsia="zh-CN"/>
        </w:rPr>
        <w:t>3.4 对比方法的选择理由与评价指标说明</w:t>
      </w:r>
    </w:p>
    <w:p w14:paraId="704DBD7A" w14:textId="2E0865A7" w:rsidR="001D1A5F" w:rsidRPr="001D1A5F" w:rsidRDefault="001D1A5F" w:rsidP="001D1A5F">
      <w:pPr>
        <w:pStyle w:val="A8"/>
        <w:ind w:firstLineChars="200" w:firstLine="420"/>
        <w:rPr>
          <w:rFonts w:asciiTheme="minorEastAsia" w:eastAsiaTheme="minorEastAsia" w:hAnsiTheme="minorEastAsia"/>
          <w:szCs w:val="18"/>
          <w:lang w:eastAsia="zh-CN"/>
        </w:rPr>
      </w:pPr>
      <w:r w:rsidRPr="001D1A5F">
        <w:rPr>
          <w:rFonts w:asciiTheme="minorEastAsia" w:eastAsiaTheme="minorEastAsia" w:hAnsiTheme="minorEastAsia"/>
          <w:szCs w:val="18"/>
          <w:lang w:eastAsia="zh-CN"/>
        </w:rPr>
        <w:t>为了系统性评估对抗性数据改写对欺诈对话检测模型的影响机理，并避免实验结论受到单一模型或单一数据分布的偶然性干扰，本文在实验设计中从数据维度与模型维度两个层面构建了对比体系，并辅以多指标联合评价策略，以确保分析结果具有充分的解释性与说服力。</w:t>
      </w:r>
    </w:p>
    <w:p w14:paraId="716AECB9" w14:textId="77777777" w:rsidR="001D1A5F" w:rsidRPr="001D1A5F" w:rsidRDefault="001D1A5F" w:rsidP="001D1A5F">
      <w:pPr>
        <w:pStyle w:val="A8"/>
        <w:rPr>
          <w:rFonts w:asciiTheme="minorEastAsia" w:eastAsiaTheme="minorEastAsia" w:hAnsiTheme="minorEastAsia"/>
          <w:b/>
          <w:bCs/>
          <w:szCs w:val="18"/>
          <w:lang w:eastAsia="zh-CN"/>
        </w:rPr>
      </w:pPr>
      <w:r w:rsidRPr="001D1A5F">
        <w:rPr>
          <w:rFonts w:asciiTheme="minorEastAsia" w:eastAsiaTheme="minorEastAsia" w:hAnsiTheme="minorEastAsia"/>
          <w:b/>
          <w:bCs/>
          <w:szCs w:val="18"/>
          <w:lang w:eastAsia="zh-CN"/>
        </w:rPr>
        <w:t>3.4.1 原始数据 vs 改写数据对比的选择理由</w:t>
      </w:r>
    </w:p>
    <w:p w14:paraId="2E087BB4" w14:textId="77777777" w:rsidR="001D1A5F" w:rsidRPr="001D1A5F" w:rsidRDefault="001D1A5F" w:rsidP="001D1A5F">
      <w:pPr>
        <w:pStyle w:val="A8"/>
        <w:ind w:firstLineChars="200" w:firstLine="420"/>
        <w:rPr>
          <w:rFonts w:asciiTheme="minorEastAsia" w:eastAsiaTheme="minorEastAsia" w:hAnsiTheme="minorEastAsia"/>
          <w:szCs w:val="18"/>
          <w:lang w:eastAsia="zh-CN"/>
        </w:rPr>
      </w:pPr>
      <w:r w:rsidRPr="001D1A5F">
        <w:rPr>
          <w:rFonts w:asciiTheme="minorEastAsia" w:eastAsiaTheme="minorEastAsia" w:hAnsiTheme="minorEastAsia"/>
          <w:szCs w:val="18"/>
          <w:lang w:eastAsia="zh-CN"/>
        </w:rPr>
        <w:t>首先，在数据层面，本文采用原始对话数据集与语义保持型改写数据集的对比实验设计，其核心目的在于验证模型性能下降是否真正来源于“语义级扰动”，而非数据噪声或标签偏移。</w:t>
      </w:r>
    </w:p>
    <w:p w14:paraId="167E8408" w14:textId="77777777" w:rsidR="001D1A5F" w:rsidRPr="001D1A5F" w:rsidRDefault="001D1A5F" w:rsidP="001D1A5F">
      <w:pPr>
        <w:pStyle w:val="A8"/>
        <w:ind w:firstLineChars="200" w:firstLine="420"/>
        <w:rPr>
          <w:rFonts w:asciiTheme="minorEastAsia" w:eastAsiaTheme="minorEastAsia" w:hAnsiTheme="minorEastAsia"/>
          <w:szCs w:val="18"/>
          <w:lang w:eastAsia="zh-CN"/>
        </w:rPr>
      </w:pPr>
      <w:r w:rsidRPr="001D1A5F">
        <w:rPr>
          <w:rFonts w:asciiTheme="minorEastAsia" w:eastAsiaTheme="minorEastAsia" w:hAnsiTheme="minorEastAsia"/>
          <w:szCs w:val="18"/>
          <w:lang w:eastAsia="zh-CN"/>
        </w:rPr>
        <w:t>在真实欺诈场景中，诈骗者并不会凭空生成完全陌生的话术，而是更倾向于在既有高成功率话术的基础上进行同义替换、句式重排或表达弱化，以规避关键词过滤与历史规则库。因此，仅在原始测试集上报告模型的准确率，无法真实反映模型在对抗环境下的安全性。</w:t>
      </w:r>
    </w:p>
    <w:p w14:paraId="0E9BE001" w14:textId="77777777" w:rsidR="001D1A5F" w:rsidRPr="001D1A5F" w:rsidRDefault="001D1A5F" w:rsidP="001D1A5F">
      <w:pPr>
        <w:pStyle w:val="A8"/>
        <w:ind w:firstLineChars="200" w:firstLine="420"/>
        <w:rPr>
          <w:rFonts w:asciiTheme="minorEastAsia" w:eastAsiaTheme="minorEastAsia" w:hAnsiTheme="minorEastAsia"/>
          <w:szCs w:val="18"/>
          <w:lang w:eastAsia="zh-CN"/>
        </w:rPr>
      </w:pPr>
      <w:r w:rsidRPr="001D1A5F">
        <w:rPr>
          <w:rFonts w:asciiTheme="minorEastAsia" w:eastAsiaTheme="minorEastAsia" w:hAnsiTheme="minorEastAsia"/>
          <w:szCs w:val="18"/>
          <w:lang w:eastAsia="zh-CN"/>
        </w:rPr>
        <w:t>通过保持语义一致、仅改变表层表达形式，原始数据与改写数据的对比能够回答以下关键问题：</w:t>
      </w:r>
    </w:p>
    <w:p w14:paraId="0CED4994" w14:textId="61A86D34" w:rsidR="001D1A5F" w:rsidRPr="001D1A5F" w:rsidRDefault="001D1A5F" w:rsidP="001D1A5F">
      <w:pPr>
        <w:pStyle w:val="A8"/>
        <w:rPr>
          <w:rFonts w:asciiTheme="minorEastAsia" w:eastAsiaTheme="minorEastAsia" w:hAnsiTheme="minorEastAsia"/>
          <w:szCs w:val="18"/>
          <w:lang w:eastAsia="zh-CN"/>
        </w:rPr>
      </w:pPr>
      <w:r>
        <w:rPr>
          <w:rFonts w:asciiTheme="minorEastAsia" w:eastAsiaTheme="minorEastAsia" w:hAnsiTheme="minorEastAsia"/>
          <w:szCs w:val="18"/>
          <w:lang w:eastAsia="zh-CN"/>
        </w:rPr>
        <w:t>（1）</w:t>
      </w:r>
      <w:r w:rsidRPr="001D1A5F">
        <w:rPr>
          <w:rFonts w:asciiTheme="minorEastAsia" w:eastAsiaTheme="minorEastAsia" w:hAnsiTheme="minorEastAsia"/>
          <w:szCs w:val="18"/>
          <w:lang w:eastAsia="zh-CN"/>
        </w:rPr>
        <w:t>模型的高性能是否建立在对特定关键词分布的依赖之上；</w:t>
      </w:r>
    </w:p>
    <w:p w14:paraId="062C639F" w14:textId="10BDDE2A" w:rsidR="001D1A5F" w:rsidRPr="001D1A5F" w:rsidRDefault="001D1A5F" w:rsidP="001D1A5F">
      <w:pPr>
        <w:pStyle w:val="A8"/>
        <w:rPr>
          <w:rFonts w:asciiTheme="minorEastAsia" w:eastAsiaTheme="minorEastAsia" w:hAnsiTheme="minorEastAsia"/>
          <w:szCs w:val="18"/>
          <w:lang w:eastAsia="zh-CN"/>
        </w:rPr>
      </w:pPr>
      <w:r>
        <w:rPr>
          <w:rFonts w:asciiTheme="minorEastAsia" w:eastAsiaTheme="minorEastAsia" w:hAnsiTheme="minorEastAsia"/>
          <w:szCs w:val="18"/>
          <w:lang w:eastAsia="zh-CN"/>
        </w:rPr>
        <w:t>（2）</w:t>
      </w:r>
      <w:r w:rsidRPr="001D1A5F">
        <w:rPr>
          <w:rFonts w:asciiTheme="minorEastAsia" w:eastAsiaTheme="minorEastAsia" w:hAnsiTheme="minorEastAsia"/>
          <w:szCs w:val="18"/>
          <w:lang w:eastAsia="zh-CN"/>
        </w:rPr>
        <w:t>在语义不变的前提下，模型是否具备稳定的决策能力；</w:t>
      </w:r>
    </w:p>
    <w:p w14:paraId="6FF68EB8" w14:textId="374F2B60" w:rsidR="001D1A5F" w:rsidRPr="001D1A5F" w:rsidRDefault="001D1A5F" w:rsidP="001D1A5F">
      <w:pPr>
        <w:pStyle w:val="A8"/>
        <w:rPr>
          <w:rFonts w:asciiTheme="minorEastAsia" w:eastAsiaTheme="minorEastAsia" w:hAnsiTheme="minorEastAsia"/>
          <w:szCs w:val="18"/>
          <w:lang w:eastAsia="zh-CN"/>
        </w:rPr>
      </w:pPr>
      <w:r>
        <w:rPr>
          <w:rFonts w:asciiTheme="minorEastAsia" w:eastAsiaTheme="minorEastAsia" w:hAnsiTheme="minorEastAsia"/>
          <w:szCs w:val="18"/>
          <w:lang w:eastAsia="zh-CN"/>
        </w:rPr>
        <w:t>（3）</w:t>
      </w:r>
      <w:r w:rsidRPr="001D1A5F">
        <w:rPr>
          <w:rFonts w:asciiTheme="minorEastAsia" w:eastAsiaTheme="minorEastAsia" w:hAnsiTheme="minorEastAsia"/>
          <w:szCs w:val="18"/>
          <w:lang w:eastAsia="zh-CN"/>
        </w:rPr>
        <w:t>不同模型在面对分布轻微偏移（distribution shift）时的鲁棒性差异。</w:t>
      </w:r>
    </w:p>
    <w:p w14:paraId="60CE1F61" w14:textId="77777777" w:rsidR="001D1A5F" w:rsidRPr="001D1A5F" w:rsidRDefault="001D1A5F" w:rsidP="001D1A5F">
      <w:pPr>
        <w:pStyle w:val="A8"/>
        <w:ind w:firstLineChars="200" w:firstLine="420"/>
        <w:rPr>
          <w:rFonts w:asciiTheme="minorEastAsia" w:eastAsiaTheme="minorEastAsia" w:hAnsiTheme="minorEastAsia"/>
          <w:szCs w:val="18"/>
          <w:lang w:eastAsia="zh-CN"/>
        </w:rPr>
      </w:pPr>
      <w:r w:rsidRPr="001D1A5F">
        <w:rPr>
          <w:rFonts w:asciiTheme="minorEastAsia" w:eastAsiaTheme="minorEastAsia" w:hAnsiTheme="minorEastAsia"/>
          <w:szCs w:val="18"/>
          <w:lang w:eastAsia="zh-CN"/>
        </w:rPr>
        <w:t>因此，该对比方式并非简单的数据增强实验，而是一种针对模型决策机制的压力测试（stress test），是衡量欺诈检测系统实用价值的重要手段。</w:t>
      </w:r>
    </w:p>
    <w:p w14:paraId="567F0724" w14:textId="77777777" w:rsidR="001D1A5F" w:rsidRPr="001D1A5F" w:rsidRDefault="001D1A5F" w:rsidP="001D1A5F">
      <w:pPr>
        <w:pStyle w:val="A8"/>
        <w:rPr>
          <w:rFonts w:asciiTheme="minorEastAsia" w:eastAsiaTheme="minorEastAsia" w:hAnsiTheme="minorEastAsia"/>
          <w:b/>
          <w:bCs/>
          <w:szCs w:val="18"/>
          <w:lang w:eastAsia="zh-CN"/>
        </w:rPr>
      </w:pPr>
      <w:r w:rsidRPr="001D1A5F">
        <w:rPr>
          <w:rFonts w:asciiTheme="minorEastAsia" w:eastAsiaTheme="minorEastAsia" w:hAnsiTheme="minorEastAsia"/>
          <w:b/>
          <w:bCs/>
          <w:szCs w:val="18"/>
          <w:lang w:eastAsia="zh-CN"/>
        </w:rPr>
        <w:t>3.4.2 大模型 vs 传统分类器对比的选择理由</w:t>
      </w:r>
    </w:p>
    <w:p w14:paraId="6241D275" w14:textId="77777777" w:rsidR="001D1A5F" w:rsidRPr="001D1A5F" w:rsidRDefault="001D1A5F" w:rsidP="001D1A5F">
      <w:pPr>
        <w:pStyle w:val="A8"/>
        <w:ind w:firstLineChars="200" w:firstLine="420"/>
        <w:rPr>
          <w:rFonts w:asciiTheme="minorEastAsia" w:eastAsiaTheme="minorEastAsia" w:hAnsiTheme="minorEastAsia"/>
          <w:szCs w:val="18"/>
          <w:lang w:eastAsia="zh-CN"/>
        </w:rPr>
      </w:pPr>
      <w:r w:rsidRPr="001D1A5F">
        <w:rPr>
          <w:rFonts w:asciiTheme="minorEastAsia" w:eastAsiaTheme="minorEastAsia" w:hAnsiTheme="minorEastAsia"/>
          <w:szCs w:val="18"/>
          <w:lang w:eastAsia="zh-CN"/>
        </w:rPr>
        <w:t>在模型层面，本文同时选取了传统机器学习模型（MNB、SVM、LR、RF）与深度学习模型（LSTM、CNN）作为对比对象，其动机在于揭示不同建模范式在对抗改写场景下的本质差异。</w:t>
      </w:r>
    </w:p>
    <w:p w14:paraId="1233BF4E" w14:textId="77777777" w:rsidR="001D1A5F" w:rsidRPr="001D1A5F" w:rsidRDefault="001D1A5F" w:rsidP="001D1A5F">
      <w:pPr>
        <w:pStyle w:val="A8"/>
        <w:rPr>
          <w:rFonts w:asciiTheme="minorEastAsia" w:eastAsiaTheme="minorEastAsia" w:hAnsiTheme="minorEastAsia"/>
          <w:szCs w:val="18"/>
          <w:lang w:eastAsia="zh-CN"/>
        </w:rPr>
      </w:pPr>
      <w:r w:rsidRPr="001D1A5F">
        <w:rPr>
          <w:rFonts w:asciiTheme="minorEastAsia" w:eastAsiaTheme="minorEastAsia" w:hAnsiTheme="minorEastAsia"/>
          <w:szCs w:val="18"/>
          <w:lang w:eastAsia="zh-CN"/>
        </w:rPr>
        <w:t>传统分类器主要依赖人工设计的统计特征或词频分布，其决策逻辑具有较强的可解释性，但对词汇替换和分布漂移极为敏感；而深度学习模型通过嵌入表示与非线性结构建模语义关系，在理论上应具备更强的泛化能力，但其内部决策过程高度黑盒，是否真正具备语义鲁棒性仍有待实证验证。</w:t>
      </w:r>
    </w:p>
    <w:p w14:paraId="663EBCEB" w14:textId="77777777" w:rsidR="001D1A5F" w:rsidRPr="001D1A5F" w:rsidRDefault="001D1A5F" w:rsidP="001D1A5F">
      <w:pPr>
        <w:pStyle w:val="A8"/>
        <w:rPr>
          <w:rFonts w:asciiTheme="minorEastAsia" w:eastAsiaTheme="minorEastAsia" w:hAnsiTheme="minorEastAsia"/>
          <w:szCs w:val="18"/>
          <w:lang w:eastAsia="zh-CN"/>
        </w:rPr>
      </w:pPr>
      <w:r w:rsidRPr="001D1A5F">
        <w:rPr>
          <w:rFonts w:asciiTheme="minorEastAsia" w:eastAsiaTheme="minorEastAsia" w:hAnsiTheme="minorEastAsia"/>
          <w:szCs w:val="18"/>
          <w:lang w:eastAsia="zh-CN"/>
        </w:rPr>
        <w:t>通过“大模型 vs 传统分类器”的横向对比，本文试图回答以下研究问题：</w:t>
      </w:r>
    </w:p>
    <w:p w14:paraId="0FE27C4F" w14:textId="7AE5B73B" w:rsidR="001D1A5F" w:rsidRPr="001D1A5F" w:rsidRDefault="001D1A5F" w:rsidP="001D1A5F">
      <w:pPr>
        <w:pStyle w:val="A8"/>
        <w:rPr>
          <w:rFonts w:asciiTheme="minorEastAsia" w:eastAsiaTheme="minorEastAsia" w:hAnsiTheme="minorEastAsia"/>
          <w:szCs w:val="18"/>
          <w:lang w:eastAsia="zh-CN"/>
        </w:rPr>
      </w:pPr>
      <w:r>
        <w:rPr>
          <w:rFonts w:asciiTheme="minorEastAsia" w:eastAsiaTheme="minorEastAsia" w:hAnsiTheme="minorEastAsia"/>
          <w:szCs w:val="18"/>
          <w:lang w:eastAsia="zh-CN"/>
        </w:rPr>
        <w:t>（1）</w:t>
      </w:r>
      <w:r w:rsidRPr="001D1A5F">
        <w:rPr>
          <w:rFonts w:asciiTheme="minorEastAsia" w:eastAsiaTheme="minorEastAsia" w:hAnsiTheme="minorEastAsia"/>
          <w:szCs w:val="18"/>
          <w:lang w:eastAsia="zh-CN"/>
        </w:rPr>
        <w:t>深度模型在原始数据上的性能优势是否能够迁移到对抗环境；</w:t>
      </w:r>
    </w:p>
    <w:p w14:paraId="7EC79C9E" w14:textId="4DE67ADD" w:rsidR="001D1A5F" w:rsidRPr="001D1A5F" w:rsidRDefault="001D1A5F" w:rsidP="001D1A5F">
      <w:pPr>
        <w:pStyle w:val="A8"/>
        <w:rPr>
          <w:rFonts w:asciiTheme="minorEastAsia" w:eastAsiaTheme="minorEastAsia" w:hAnsiTheme="minorEastAsia"/>
          <w:szCs w:val="18"/>
          <w:lang w:eastAsia="zh-CN"/>
        </w:rPr>
      </w:pPr>
      <w:r>
        <w:rPr>
          <w:rFonts w:asciiTheme="minorEastAsia" w:eastAsiaTheme="minorEastAsia" w:hAnsiTheme="minorEastAsia"/>
          <w:szCs w:val="18"/>
          <w:lang w:eastAsia="zh-CN"/>
        </w:rPr>
        <w:t>（2）</w:t>
      </w:r>
      <w:r w:rsidRPr="001D1A5F">
        <w:rPr>
          <w:rFonts w:asciiTheme="minorEastAsia" w:eastAsiaTheme="minorEastAsia" w:hAnsiTheme="minorEastAsia"/>
          <w:szCs w:val="18"/>
          <w:lang w:eastAsia="zh-CN"/>
        </w:rPr>
        <w:t>不同结构（序列建模 vs 局部特征提取）对改写攻击的敏感程度；</w:t>
      </w:r>
    </w:p>
    <w:p w14:paraId="4AD042E6" w14:textId="2526A49A" w:rsidR="001D1A5F" w:rsidRPr="001D1A5F" w:rsidRDefault="001D1A5F" w:rsidP="001D1A5F">
      <w:pPr>
        <w:pStyle w:val="A8"/>
        <w:rPr>
          <w:rFonts w:asciiTheme="minorEastAsia" w:eastAsiaTheme="minorEastAsia" w:hAnsiTheme="minorEastAsia"/>
          <w:szCs w:val="18"/>
          <w:lang w:eastAsia="zh-CN"/>
        </w:rPr>
      </w:pPr>
      <w:r>
        <w:rPr>
          <w:rFonts w:asciiTheme="minorEastAsia" w:eastAsiaTheme="minorEastAsia" w:hAnsiTheme="minorEastAsia"/>
          <w:szCs w:val="18"/>
          <w:lang w:eastAsia="zh-CN"/>
        </w:rPr>
        <w:t>（3）</w:t>
      </w:r>
      <w:r w:rsidRPr="001D1A5F">
        <w:rPr>
          <w:rFonts w:asciiTheme="minorEastAsia" w:eastAsiaTheme="minorEastAsia" w:hAnsiTheme="minorEastAsia"/>
          <w:szCs w:val="18"/>
          <w:lang w:eastAsia="zh-CN"/>
        </w:rPr>
        <w:t>高容量模型是否反而因为过拟合训练分布而表现出更强的脆弱性。</w:t>
      </w:r>
    </w:p>
    <w:p w14:paraId="32A341CE" w14:textId="77777777" w:rsidR="001D1A5F" w:rsidRPr="001D1A5F" w:rsidRDefault="001D1A5F" w:rsidP="001D1A5F">
      <w:pPr>
        <w:pStyle w:val="A8"/>
        <w:ind w:firstLineChars="200" w:firstLine="420"/>
        <w:rPr>
          <w:rFonts w:asciiTheme="minorEastAsia" w:eastAsiaTheme="minorEastAsia" w:hAnsiTheme="minorEastAsia"/>
          <w:szCs w:val="18"/>
          <w:lang w:eastAsia="zh-CN"/>
        </w:rPr>
      </w:pPr>
      <w:r w:rsidRPr="001D1A5F">
        <w:rPr>
          <w:rFonts w:asciiTheme="minorEastAsia" w:eastAsiaTheme="minorEastAsia" w:hAnsiTheme="minorEastAsia"/>
          <w:szCs w:val="18"/>
          <w:lang w:eastAsia="zh-CN"/>
        </w:rPr>
        <w:t>该对比有助于从算法设计层面反思当前欺诈检测系统的安全边界，并为后续模型选择与防御策略设计提供依据。</w:t>
      </w:r>
    </w:p>
    <w:p w14:paraId="6CE46727" w14:textId="77777777" w:rsidR="001D1A5F" w:rsidRPr="001D1A5F" w:rsidRDefault="001D1A5F" w:rsidP="001D1A5F">
      <w:pPr>
        <w:pStyle w:val="A8"/>
        <w:rPr>
          <w:rFonts w:asciiTheme="minorEastAsia" w:eastAsiaTheme="minorEastAsia" w:hAnsiTheme="minorEastAsia"/>
          <w:b/>
          <w:bCs/>
          <w:szCs w:val="18"/>
          <w:lang w:eastAsia="zh-CN"/>
        </w:rPr>
      </w:pPr>
      <w:r w:rsidRPr="001D1A5F">
        <w:rPr>
          <w:rFonts w:asciiTheme="minorEastAsia" w:eastAsiaTheme="minorEastAsia" w:hAnsiTheme="minorEastAsia"/>
          <w:b/>
          <w:bCs/>
          <w:szCs w:val="18"/>
          <w:lang w:eastAsia="zh-CN"/>
        </w:rPr>
        <w:t>3.4.3 评价指标选择与四个指标的数学定义</w:t>
      </w:r>
    </w:p>
    <w:p w14:paraId="11562B8C" w14:textId="77777777" w:rsidR="001D1A5F" w:rsidRPr="001D1A5F" w:rsidRDefault="001D1A5F" w:rsidP="001D1A5F">
      <w:pPr>
        <w:pStyle w:val="A8"/>
        <w:ind w:firstLineChars="200" w:firstLine="420"/>
        <w:rPr>
          <w:rFonts w:asciiTheme="minorEastAsia" w:eastAsiaTheme="minorEastAsia" w:hAnsiTheme="minorEastAsia"/>
          <w:szCs w:val="18"/>
          <w:lang w:eastAsia="zh-CN"/>
        </w:rPr>
      </w:pPr>
      <w:r w:rsidRPr="001D1A5F">
        <w:rPr>
          <w:rFonts w:asciiTheme="minorEastAsia" w:eastAsiaTheme="minorEastAsia" w:hAnsiTheme="minorEastAsia"/>
          <w:szCs w:val="18"/>
          <w:lang w:eastAsia="zh-CN"/>
        </w:rPr>
        <w:t>在欺诈对话检测任务中，模型预测错误所带来的代价具有明显的不对称性：将欺诈对话误判为正常（漏检）往往会导致直接的经济损失，而将正常对话误判为欺诈（误报）则会影响用户体验与业务连续性。因此，仅使用单一的准确率指标不足以全面反映模型在真实应用场景中的性能表现。基于此，本文采用 Accuracy、Precision、Recall 和 Specificity 四个指标对模型进行联合评估。</w:t>
      </w:r>
    </w:p>
    <w:p w14:paraId="31D14E63" w14:textId="77777777" w:rsidR="001D1A5F" w:rsidRPr="001D1A5F" w:rsidRDefault="001D1A5F" w:rsidP="001D1A5F">
      <w:pPr>
        <w:pStyle w:val="A8"/>
        <w:ind w:firstLineChars="200" w:firstLine="420"/>
        <w:rPr>
          <w:rFonts w:asciiTheme="minorEastAsia" w:eastAsiaTheme="minorEastAsia" w:hAnsiTheme="minorEastAsia"/>
          <w:szCs w:val="18"/>
        </w:rPr>
      </w:pPr>
      <w:r w:rsidRPr="001D1A5F">
        <w:rPr>
          <w:rFonts w:asciiTheme="minorEastAsia" w:eastAsiaTheme="minorEastAsia" w:hAnsiTheme="minorEastAsia"/>
          <w:szCs w:val="18"/>
          <w:lang w:eastAsia="zh-CN"/>
        </w:rPr>
        <w:t>为便于形式化描述，首先定义二分类任务中的混淆矩阵元素如下</w:t>
      </w:r>
      <w:r w:rsidRPr="001D1A5F">
        <w:rPr>
          <w:rFonts w:asciiTheme="minorEastAsia" w:eastAsiaTheme="minorEastAsia" w:hAnsiTheme="minorEastAsia"/>
          <w:szCs w:val="18"/>
        </w:rPr>
        <w:t>：</w:t>
      </w:r>
    </w:p>
    <w:p w14:paraId="45B8EC1A" w14:textId="77777777" w:rsidR="001D1A5F" w:rsidRPr="001D1A5F" w:rsidRDefault="001D1A5F" w:rsidP="001D1A5F">
      <w:pPr>
        <w:pStyle w:val="A8"/>
        <w:ind w:left="720"/>
        <w:rPr>
          <w:rFonts w:asciiTheme="minorEastAsia" w:eastAsiaTheme="minorEastAsia" w:hAnsiTheme="minorEastAsia"/>
          <w:szCs w:val="18"/>
        </w:rPr>
      </w:pPr>
      <w:r w:rsidRPr="001D1A5F">
        <w:rPr>
          <w:rFonts w:asciiTheme="minorEastAsia" w:eastAsiaTheme="minorEastAsia" w:hAnsiTheme="minorEastAsia"/>
          <w:b/>
          <w:bCs/>
          <w:szCs w:val="18"/>
        </w:rPr>
        <w:t>TP（True Positive）</w:t>
      </w:r>
      <w:r w:rsidRPr="001D1A5F">
        <w:rPr>
          <w:rFonts w:asciiTheme="minorEastAsia" w:eastAsiaTheme="minorEastAsia" w:hAnsiTheme="minorEastAsia"/>
          <w:szCs w:val="18"/>
        </w:rPr>
        <w:t>：真实为欺诈且被模型正确判定为欺诈的样本数；</w:t>
      </w:r>
    </w:p>
    <w:p w14:paraId="62468DDD" w14:textId="77777777" w:rsidR="001D1A5F" w:rsidRPr="001D1A5F" w:rsidRDefault="001D1A5F" w:rsidP="001D1A5F">
      <w:pPr>
        <w:pStyle w:val="A8"/>
        <w:ind w:left="720"/>
        <w:rPr>
          <w:rFonts w:asciiTheme="minorEastAsia" w:eastAsiaTheme="minorEastAsia" w:hAnsiTheme="minorEastAsia"/>
          <w:szCs w:val="18"/>
        </w:rPr>
      </w:pPr>
      <w:r w:rsidRPr="001D1A5F">
        <w:rPr>
          <w:rFonts w:asciiTheme="minorEastAsia" w:eastAsiaTheme="minorEastAsia" w:hAnsiTheme="minorEastAsia"/>
          <w:b/>
          <w:bCs/>
          <w:szCs w:val="18"/>
        </w:rPr>
        <w:t>FP（False Positive）</w:t>
      </w:r>
      <w:r w:rsidRPr="001D1A5F">
        <w:rPr>
          <w:rFonts w:asciiTheme="minorEastAsia" w:eastAsiaTheme="minorEastAsia" w:hAnsiTheme="minorEastAsia"/>
          <w:szCs w:val="18"/>
        </w:rPr>
        <w:t>：真实为正常但被模型误判为欺诈的样本数；</w:t>
      </w:r>
    </w:p>
    <w:p w14:paraId="47BD511E" w14:textId="77777777" w:rsidR="001D1A5F" w:rsidRPr="001D1A5F" w:rsidRDefault="001D1A5F" w:rsidP="001D1A5F">
      <w:pPr>
        <w:pStyle w:val="A8"/>
        <w:ind w:left="720"/>
        <w:rPr>
          <w:rFonts w:asciiTheme="minorEastAsia" w:eastAsiaTheme="minorEastAsia" w:hAnsiTheme="minorEastAsia"/>
          <w:szCs w:val="18"/>
        </w:rPr>
      </w:pPr>
      <w:r w:rsidRPr="001D1A5F">
        <w:rPr>
          <w:rFonts w:asciiTheme="minorEastAsia" w:eastAsiaTheme="minorEastAsia" w:hAnsiTheme="minorEastAsia"/>
          <w:b/>
          <w:bCs/>
          <w:szCs w:val="18"/>
        </w:rPr>
        <w:t>TN（True Negative）</w:t>
      </w:r>
      <w:r w:rsidRPr="001D1A5F">
        <w:rPr>
          <w:rFonts w:asciiTheme="minorEastAsia" w:eastAsiaTheme="minorEastAsia" w:hAnsiTheme="minorEastAsia"/>
          <w:szCs w:val="18"/>
        </w:rPr>
        <w:t>：真实为正常且被模型正确判定为正常的样本数；</w:t>
      </w:r>
    </w:p>
    <w:p w14:paraId="0CF75E51" w14:textId="10A06F7B" w:rsidR="001D1A5F" w:rsidRPr="001D1A5F" w:rsidRDefault="001D1A5F" w:rsidP="001D1A5F">
      <w:pPr>
        <w:pStyle w:val="A8"/>
        <w:ind w:left="720"/>
        <w:rPr>
          <w:rFonts w:asciiTheme="minorEastAsia" w:eastAsiaTheme="minorEastAsia" w:hAnsiTheme="minorEastAsia"/>
          <w:szCs w:val="18"/>
          <w:lang w:eastAsia="zh-CN"/>
        </w:rPr>
      </w:pPr>
      <w:r w:rsidRPr="001D1A5F">
        <w:rPr>
          <w:rFonts w:asciiTheme="minorEastAsia" w:eastAsiaTheme="minorEastAsia" w:hAnsiTheme="minorEastAsia"/>
          <w:b/>
          <w:bCs/>
          <w:szCs w:val="18"/>
        </w:rPr>
        <w:t>FN（False Negative）</w:t>
      </w:r>
      <w:r w:rsidRPr="001D1A5F">
        <w:rPr>
          <w:rFonts w:asciiTheme="minorEastAsia" w:eastAsiaTheme="minorEastAsia" w:hAnsiTheme="minorEastAsia"/>
          <w:szCs w:val="18"/>
        </w:rPr>
        <w:t>：真实为欺诈但被模型误判为正常的样本数。</w:t>
      </w:r>
    </w:p>
    <w:p w14:paraId="08E9F7CF" w14:textId="77777777" w:rsidR="001D1A5F" w:rsidRPr="001D1A5F" w:rsidRDefault="001D1A5F" w:rsidP="001D1A5F">
      <w:pPr>
        <w:pStyle w:val="A8"/>
        <w:rPr>
          <w:rFonts w:asciiTheme="minorEastAsia" w:eastAsiaTheme="minorEastAsia" w:hAnsiTheme="minorEastAsia"/>
          <w:b/>
          <w:bCs/>
          <w:szCs w:val="18"/>
        </w:rPr>
      </w:pPr>
      <w:r w:rsidRPr="001D1A5F">
        <w:rPr>
          <w:rFonts w:asciiTheme="minorEastAsia" w:eastAsiaTheme="minorEastAsia" w:hAnsiTheme="minorEastAsia"/>
          <w:b/>
          <w:bCs/>
          <w:szCs w:val="18"/>
        </w:rPr>
        <w:t>（1）Accuracy（准确率）</w:t>
      </w:r>
    </w:p>
    <w:p w14:paraId="12D48463" w14:textId="77777777" w:rsidR="001D1A5F" w:rsidRPr="001D1A5F" w:rsidRDefault="001D1A5F" w:rsidP="001D1A5F">
      <w:pPr>
        <w:pStyle w:val="A8"/>
        <w:ind w:firstLineChars="200" w:firstLine="420"/>
        <w:rPr>
          <w:rFonts w:asciiTheme="minorEastAsia" w:eastAsiaTheme="minorEastAsia" w:hAnsiTheme="minorEastAsia"/>
          <w:szCs w:val="18"/>
          <w:lang w:eastAsia="zh-CN"/>
        </w:rPr>
      </w:pPr>
      <w:r w:rsidRPr="001D1A5F">
        <w:rPr>
          <w:rFonts w:asciiTheme="minorEastAsia" w:eastAsiaTheme="minorEastAsia" w:hAnsiTheme="minorEastAsia"/>
          <w:szCs w:val="18"/>
          <w:lang w:eastAsia="zh-CN"/>
        </w:rPr>
        <w:t>准确率衡量模型在整体样本上的预测正确比例，其数学定义为：</w:t>
      </w:r>
    </w:p>
    <w:p w14:paraId="7DE788AD" w14:textId="70D86C6E" w:rsidR="001D1A5F" w:rsidRPr="001D1A5F" w:rsidRDefault="001D1A5F" w:rsidP="001D1A5F">
      <w:pPr>
        <w:pStyle w:val="A8"/>
        <w:rPr>
          <w:rFonts w:asciiTheme="minorEastAsia" w:eastAsiaTheme="minorEastAsia" w:hAnsiTheme="minorEastAsia"/>
          <w:szCs w:val="18"/>
        </w:rPr>
      </w:pPr>
      <m:oMathPara>
        <m:oMath>
          <m:r>
            <m:rPr>
              <m:nor/>
            </m:rPr>
            <w:rPr>
              <w:rFonts w:asciiTheme="minorEastAsia" w:eastAsiaTheme="minorEastAsia" w:hAnsiTheme="minorEastAsia"/>
              <w:szCs w:val="18"/>
            </w:rPr>
            <m:t>Accuracy</m:t>
          </m:r>
          <m:r>
            <w:rPr>
              <w:rFonts w:ascii="Cambria Math" w:eastAsiaTheme="minorEastAsia" w:hAnsi="Cambria Math"/>
              <w:szCs w:val="18"/>
            </w:rPr>
            <m:t>=</m:t>
          </m:r>
          <m:f>
            <m:fPr>
              <m:ctrlPr>
                <w:rPr>
                  <w:rFonts w:ascii="Cambria Math" w:eastAsiaTheme="minorEastAsia" w:hAnsi="Cambria Math"/>
                  <w:szCs w:val="18"/>
                </w:rPr>
              </m:ctrlPr>
            </m:fPr>
            <m:num>
              <m:r>
                <w:rPr>
                  <w:rFonts w:ascii="Cambria Math" w:eastAsiaTheme="minorEastAsia" w:hAnsi="Cambria Math"/>
                  <w:szCs w:val="18"/>
                </w:rPr>
                <m:t>TP+TN</m:t>
              </m:r>
            </m:num>
            <m:den>
              <m:r>
                <w:rPr>
                  <w:rFonts w:ascii="Cambria Math" w:eastAsiaTheme="minorEastAsia" w:hAnsi="Cambria Math"/>
                  <w:szCs w:val="18"/>
                </w:rPr>
                <m:t>TP+TN+FP+FN</m:t>
              </m:r>
            </m:den>
          </m:f>
          <m:r>
            <w:rPr>
              <w:rFonts w:asciiTheme="minorEastAsia" w:eastAsiaTheme="minorEastAsia" w:hAnsiTheme="minorEastAsia"/>
              <w:szCs w:val="18"/>
            </w:rPr>
            <w:br/>
          </m:r>
        </m:oMath>
      </m:oMathPara>
    </w:p>
    <w:p w14:paraId="01C38333" w14:textId="3858C480" w:rsidR="001D1A5F" w:rsidRPr="001D1A5F" w:rsidRDefault="001D1A5F" w:rsidP="001D1A5F">
      <w:pPr>
        <w:pStyle w:val="A8"/>
        <w:ind w:firstLineChars="200" w:firstLine="420"/>
        <w:rPr>
          <w:rFonts w:asciiTheme="minorEastAsia" w:eastAsiaTheme="minorEastAsia" w:hAnsiTheme="minorEastAsia"/>
          <w:szCs w:val="18"/>
          <w:lang w:eastAsia="zh-CN"/>
        </w:rPr>
      </w:pPr>
      <w:r w:rsidRPr="001D1A5F">
        <w:rPr>
          <w:rFonts w:asciiTheme="minorEastAsia" w:eastAsiaTheme="minorEastAsia" w:hAnsiTheme="minorEastAsia"/>
          <w:szCs w:val="18"/>
          <w:lang w:eastAsia="zh-CN"/>
        </w:rPr>
        <w:t>该指标能够直观反映模型在测试集上的总体分类能力。然而，在欺诈检测这类风险高度偏置的</w:t>
      </w:r>
      <w:r w:rsidRPr="001D1A5F">
        <w:rPr>
          <w:rFonts w:asciiTheme="minorEastAsia" w:eastAsiaTheme="minorEastAsia" w:hAnsiTheme="minorEastAsia"/>
          <w:szCs w:val="18"/>
          <w:lang w:eastAsia="zh-CN"/>
        </w:rPr>
        <w:lastRenderedPageBreak/>
        <w:t>任务中，即便 Accuracy 较高，模型仍可能因为大量漏检欺诈样本而在实际应用中失效。因此，Accuracy 仅作为基础参考指标，而不作为唯一评价标准。</w:t>
      </w:r>
    </w:p>
    <w:p w14:paraId="448CF539" w14:textId="77777777" w:rsidR="001D1A5F" w:rsidRPr="001D1A5F" w:rsidRDefault="001D1A5F" w:rsidP="001D1A5F">
      <w:pPr>
        <w:pStyle w:val="A8"/>
        <w:rPr>
          <w:rFonts w:asciiTheme="minorEastAsia" w:eastAsiaTheme="minorEastAsia" w:hAnsiTheme="minorEastAsia"/>
          <w:b/>
          <w:bCs/>
          <w:szCs w:val="18"/>
        </w:rPr>
      </w:pPr>
      <w:r w:rsidRPr="001D1A5F">
        <w:rPr>
          <w:rFonts w:asciiTheme="minorEastAsia" w:eastAsiaTheme="minorEastAsia" w:hAnsiTheme="minorEastAsia"/>
          <w:b/>
          <w:bCs/>
          <w:szCs w:val="18"/>
        </w:rPr>
        <w:t>（2）Precision（精确率）</w:t>
      </w:r>
    </w:p>
    <w:p w14:paraId="6EA8604D" w14:textId="77777777" w:rsidR="001D1A5F" w:rsidRPr="001D1A5F" w:rsidRDefault="001D1A5F" w:rsidP="001D1A5F">
      <w:pPr>
        <w:pStyle w:val="A8"/>
        <w:ind w:firstLineChars="200" w:firstLine="420"/>
        <w:rPr>
          <w:rFonts w:asciiTheme="minorEastAsia" w:eastAsiaTheme="minorEastAsia" w:hAnsiTheme="minorEastAsia"/>
          <w:szCs w:val="18"/>
          <w:lang w:eastAsia="zh-CN"/>
        </w:rPr>
      </w:pPr>
      <w:r w:rsidRPr="001D1A5F">
        <w:rPr>
          <w:rFonts w:asciiTheme="minorEastAsia" w:eastAsiaTheme="minorEastAsia" w:hAnsiTheme="minorEastAsia"/>
          <w:szCs w:val="18"/>
          <w:lang w:eastAsia="zh-CN"/>
        </w:rPr>
        <w:t>精确率用于衡量模型预测为“欺诈”的样本中，真实为欺诈的比例，其定义为：</w:t>
      </w:r>
    </w:p>
    <w:p w14:paraId="4C835D96" w14:textId="53681CA8" w:rsidR="001D1A5F" w:rsidRPr="001D1A5F" w:rsidRDefault="001D1A5F" w:rsidP="001D1A5F">
      <w:pPr>
        <w:pStyle w:val="A8"/>
        <w:rPr>
          <w:rFonts w:asciiTheme="minorEastAsia" w:eastAsiaTheme="minorEastAsia" w:hAnsiTheme="minorEastAsia"/>
          <w:szCs w:val="18"/>
          <w:lang w:eastAsia="zh-CN"/>
        </w:rPr>
      </w:pPr>
      <m:oMathPara>
        <m:oMath>
          <m:r>
            <m:rPr>
              <m:nor/>
            </m:rPr>
            <w:rPr>
              <w:rFonts w:asciiTheme="minorEastAsia" w:eastAsiaTheme="minorEastAsia" w:hAnsiTheme="minorEastAsia"/>
              <w:szCs w:val="18"/>
              <w:lang w:eastAsia="zh-CN"/>
            </w:rPr>
            <m:t>Precision</m:t>
          </m:r>
          <m:r>
            <w:rPr>
              <w:rFonts w:ascii="Cambria Math" w:eastAsiaTheme="minorEastAsia" w:hAnsi="Cambria Math"/>
              <w:szCs w:val="18"/>
              <w:lang w:eastAsia="zh-CN"/>
            </w:rPr>
            <m:t>=</m:t>
          </m:r>
          <m:f>
            <m:fPr>
              <m:ctrlPr>
                <w:rPr>
                  <w:rFonts w:ascii="Cambria Math" w:eastAsiaTheme="minorEastAsia" w:hAnsi="Cambria Math"/>
                  <w:szCs w:val="18"/>
                </w:rPr>
              </m:ctrlPr>
            </m:fPr>
            <m:num>
              <m:r>
                <w:rPr>
                  <w:rFonts w:ascii="Cambria Math" w:eastAsiaTheme="minorEastAsia" w:hAnsi="Cambria Math"/>
                  <w:szCs w:val="18"/>
                  <w:lang w:eastAsia="zh-CN"/>
                </w:rPr>
                <m:t>TP</m:t>
              </m:r>
            </m:num>
            <m:den>
              <m:r>
                <w:rPr>
                  <w:rFonts w:ascii="Cambria Math" w:eastAsiaTheme="minorEastAsia" w:hAnsi="Cambria Math"/>
                  <w:szCs w:val="18"/>
                  <w:lang w:eastAsia="zh-CN"/>
                </w:rPr>
                <m:t>TP+FP</m:t>
              </m:r>
            </m:den>
          </m:f>
        </m:oMath>
      </m:oMathPara>
    </w:p>
    <w:p w14:paraId="28C68572" w14:textId="5D93C0EB" w:rsidR="001D1A5F" w:rsidRPr="001D1A5F" w:rsidRDefault="001D1A5F" w:rsidP="001D1A5F">
      <w:pPr>
        <w:pStyle w:val="A8"/>
        <w:ind w:firstLineChars="200" w:firstLine="420"/>
        <w:rPr>
          <w:rFonts w:asciiTheme="minorEastAsia" w:eastAsiaTheme="minorEastAsia" w:hAnsiTheme="minorEastAsia"/>
          <w:szCs w:val="18"/>
          <w:lang w:eastAsia="zh-CN"/>
        </w:rPr>
      </w:pPr>
      <w:r w:rsidRPr="001D1A5F">
        <w:rPr>
          <w:rFonts w:asciiTheme="minorEastAsia" w:eastAsiaTheme="minorEastAsia" w:hAnsiTheme="minorEastAsia"/>
          <w:szCs w:val="18"/>
          <w:lang w:eastAsia="zh-CN"/>
        </w:rPr>
        <w:t>在风控系统中，Precision 直接反映了模型的误报控制能力。精确率过低意味着大量正常对话被误判为欺诈，从而可能引发用户投诉或业务中断。因此，该指标在评估模型可部署性时具有重要意义。</w:t>
      </w:r>
    </w:p>
    <w:p w14:paraId="62FA3E4E" w14:textId="77777777" w:rsidR="001D1A5F" w:rsidRPr="001D1A5F" w:rsidRDefault="001D1A5F" w:rsidP="001D1A5F">
      <w:pPr>
        <w:pStyle w:val="A8"/>
        <w:rPr>
          <w:rFonts w:asciiTheme="minorEastAsia" w:eastAsiaTheme="minorEastAsia" w:hAnsiTheme="minorEastAsia"/>
          <w:b/>
          <w:bCs/>
          <w:szCs w:val="18"/>
        </w:rPr>
      </w:pPr>
      <w:r w:rsidRPr="001D1A5F">
        <w:rPr>
          <w:rFonts w:asciiTheme="minorEastAsia" w:eastAsiaTheme="minorEastAsia" w:hAnsiTheme="minorEastAsia"/>
          <w:b/>
          <w:bCs/>
          <w:szCs w:val="18"/>
        </w:rPr>
        <w:t>（3）Recall（召回率）</w:t>
      </w:r>
    </w:p>
    <w:p w14:paraId="353512A6" w14:textId="77777777" w:rsidR="001D1A5F" w:rsidRPr="001D1A5F" w:rsidRDefault="001D1A5F" w:rsidP="001D1A5F">
      <w:pPr>
        <w:pStyle w:val="A8"/>
        <w:ind w:firstLineChars="200" w:firstLine="420"/>
        <w:rPr>
          <w:rFonts w:asciiTheme="minorEastAsia" w:eastAsiaTheme="minorEastAsia" w:hAnsiTheme="minorEastAsia"/>
          <w:szCs w:val="18"/>
          <w:lang w:eastAsia="zh-CN"/>
        </w:rPr>
      </w:pPr>
      <w:r w:rsidRPr="001D1A5F">
        <w:rPr>
          <w:rFonts w:asciiTheme="minorEastAsia" w:eastAsiaTheme="minorEastAsia" w:hAnsiTheme="minorEastAsia"/>
          <w:szCs w:val="18"/>
          <w:lang w:eastAsia="zh-CN"/>
        </w:rPr>
        <w:t>召回率刻画模型对真实欺诈样本的覆盖能力，其数学表达式为：</w:t>
      </w:r>
    </w:p>
    <w:p w14:paraId="50193BC0" w14:textId="4F9702E6" w:rsidR="001D1A5F" w:rsidRPr="001D1A5F" w:rsidRDefault="001D1A5F" w:rsidP="001D1A5F">
      <w:pPr>
        <w:pStyle w:val="A8"/>
        <w:rPr>
          <w:rFonts w:asciiTheme="minorEastAsia" w:eastAsiaTheme="minorEastAsia" w:hAnsiTheme="minorEastAsia"/>
          <w:szCs w:val="18"/>
          <w:lang w:eastAsia="zh-CN"/>
        </w:rPr>
      </w:pPr>
      <m:oMathPara>
        <m:oMath>
          <m:r>
            <m:rPr>
              <m:nor/>
            </m:rPr>
            <w:rPr>
              <w:rFonts w:asciiTheme="minorEastAsia" w:eastAsiaTheme="minorEastAsia" w:hAnsiTheme="minorEastAsia"/>
              <w:szCs w:val="18"/>
              <w:lang w:eastAsia="zh-CN"/>
            </w:rPr>
            <m:t>Recall</m:t>
          </m:r>
          <m:r>
            <w:rPr>
              <w:rFonts w:ascii="Cambria Math" w:eastAsiaTheme="minorEastAsia" w:hAnsi="Cambria Math"/>
              <w:szCs w:val="18"/>
              <w:lang w:eastAsia="zh-CN"/>
            </w:rPr>
            <m:t>=</m:t>
          </m:r>
          <m:f>
            <m:fPr>
              <m:ctrlPr>
                <w:rPr>
                  <w:rFonts w:ascii="Cambria Math" w:eastAsiaTheme="minorEastAsia" w:hAnsi="Cambria Math"/>
                  <w:szCs w:val="18"/>
                </w:rPr>
              </m:ctrlPr>
            </m:fPr>
            <m:num>
              <m:r>
                <w:rPr>
                  <w:rFonts w:ascii="Cambria Math" w:eastAsiaTheme="minorEastAsia" w:hAnsi="Cambria Math"/>
                  <w:szCs w:val="18"/>
                  <w:lang w:eastAsia="zh-CN"/>
                </w:rPr>
                <m:t>TP</m:t>
              </m:r>
            </m:num>
            <m:den>
              <m:r>
                <w:rPr>
                  <w:rFonts w:ascii="Cambria Math" w:eastAsiaTheme="minorEastAsia" w:hAnsi="Cambria Math"/>
                  <w:szCs w:val="18"/>
                  <w:lang w:eastAsia="zh-CN"/>
                </w:rPr>
                <m:t>TP+FN</m:t>
              </m:r>
            </m:den>
          </m:f>
        </m:oMath>
      </m:oMathPara>
    </w:p>
    <w:p w14:paraId="32C70B2C" w14:textId="7CB86CB1" w:rsidR="001D1A5F" w:rsidRPr="001D1A5F" w:rsidRDefault="001D1A5F" w:rsidP="001D1A5F">
      <w:pPr>
        <w:pStyle w:val="A8"/>
        <w:ind w:firstLineChars="200" w:firstLine="420"/>
        <w:rPr>
          <w:rFonts w:asciiTheme="minorEastAsia" w:eastAsiaTheme="minorEastAsia" w:hAnsiTheme="minorEastAsia"/>
          <w:szCs w:val="18"/>
          <w:lang w:eastAsia="zh-CN"/>
        </w:rPr>
      </w:pPr>
      <w:r w:rsidRPr="001D1A5F">
        <w:rPr>
          <w:rFonts w:asciiTheme="minorEastAsia" w:eastAsiaTheme="minorEastAsia" w:hAnsiTheme="minorEastAsia"/>
          <w:szCs w:val="18"/>
          <w:lang w:eastAsia="zh-CN"/>
        </w:rPr>
        <w:t>在欺诈检测场景下，Recall 通常被视为最关键指标之一。较低的召回率意味着大量欺诈对话未被识别，这在金融风控和反诈骗系统中是不可接受的。本文特别关注对抗改写后 Recall 的下降幅度，以衡量模型在对抗环境中的安全边界。</w:t>
      </w:r>
    </w:p>
    <w:p w14:paraId="190461B1" w14:textId="77777777" w:rsidR="001D1A5F" w:rsidRPr="001D1A5F" w:rsidRDefault="001D1A5F" w:rsidP="001D1A5F">
      <w:pPr>
        <w:pStyle w:val="A8"/>
        <w:rPr>
          <w:rFonts w:asciiTheme="minorEastAsia" w:eastAsiaTheme="minorEastAsia" w:hAnsiTheme="minorEastAsia"/>
          <w:b/>
          <w:bCs/>
          <w:szCs w:val="18"/>
        </w:rPr>
      </w:pPr>
      <w:r w:rsidRPr="001D1A5F">
        <w:rPr>
          <w:rFonts w:asciiTheme="minorEastAsia" w:eastAsiaTheme="minorEastAsia" w:hAnsiTheme="minorEastAsia"/>
          <w:b/>
          <w:bCs/>
          <w:szCs w:val="18"/>
        </w:rPr>
        <w:t>（4）Specificity（特异性）</w:t>
      </w:r>
    </w:p>
    <w:p w14:paraId="58247A72" w14:textId="77777777" w:rsidR="001D1A5F" w:rsidRPr="001D1A5F" w:rsidRDefault="001D1A5F" w:rsidP="001D1A5F">
      <w:pPr>
        <w:pStyle w:val="A8"/>
        <w:ind w:firstLineChars="200" w:firstLine="420"/>
        <w:rPr>
          <w:rFonts w:asciiTheme="minorEastAsia" w:eastAsiaTheme="minorEastAsia" w:hAnsiTheme="minorEastAsia"/>
          <w:szCs w:val="18"/>
          <w:lang w:eastAsia="zh-CN"/>
        </w:rPr>
      </w:pPr>
      <w:r w:rsidRPr="001D1A5F">
        <w:rPr>
          <w:rFonts w:asciiTheme="minorEastAsia" w:eastAsiaTheme="minorEastAsia" w:hAnsiTheme="minorEastAsia"/>
          <w:szCs w:val="18"/>
          <w:lang w:eastAsia="zh-CN"/>
        </w:rPr>
        <w:t>特异性用于衡量模型对正常对话的正确识别能力，其定义如下：</w:t>
      </w:r>
    </w:p>
    <w:p w14:paraId="0A7A5BA2" w14:textId="2CF3CDCD" w:rsidR="001D1A5F" w:rsidRPr="001D1A5F" w:rsidRDefault="001D1A5F" w:rsidP="001D1A5F">
      <w:pPr>
        <w:pStyle w:val="A8"/>
        <w:rPr>
          <w:rFonts w:asciiTheme="minorEastAsia" w:eastAsiaTheme="minorEastAsia" w:hAnsiTheme="minorEastAsia"/>
          <w:szCs w:val="18"/>
          <w:lang w:eastAsia="zh-CN"/>
        </w:rPr>
      </w:pPr>
      <m:oMathPara>
        <m:oMath>
          <m:r>
            <m:rPr>
              <m:nor/>
            </m:rPr>
            <w:rPr>
              <w:rFonts w:asciiTheme="minorEastAsia" w:eastAsiaTheme="minorEastAsia" w:hAnsiTheme="minorEastAsia"/>
              <w:szCs w:val="18"/>
              <w:lang w:eastAsia="zh-CN"/>
            </w:rPr>
            <m:t>Specificity</m:t>
          </m:r>
          <m:r>
            <w:rPr>
              <w:rFonts w:ascii="Cambria Math" w:eastAsiaTheme="minorEastAsia" w:hAnsi="Cambria Math"/>
              <w:szCs w:val="18"/>
              <w:lang w:eastAsia="zh-CN"/>
            </w:rPr>
            <m:t>=</m:t>
          </m:r>
          <m:f>
            <m:fPr>
              <m:ctrlPr>
                <w:rPr>
                  <w:rFonts w:ascii="Cambria Math" w:eastAsiaTheme="minorEastAsia" w:hAnsi="Cambria Math"/>
                  <w:szCs w:val="18"/>
                </w:rPr>
              </m:ctrlPr>
            </m:fPr>
            <m:num>
              <m:r>
                <w:rPr>
                  <w:rFonts w:ascii="Cambria Math" w:eastAsiaTheme="minorEastAsia" w:hAnsi="Cambria Math"/>
                  <w:szCs w:val="18"/>
                  <w:lang w:eastAsia="zh-CN"/>
                </w:rPr>
                <m:t>TN</m:t>
              </m:r>
            </m:num>
            <m:den>
              <m:r>
                <w:rPr>
                  <w:rFonts w:ascii="Cambria Math" w:eastAsiaTheme="minorEastAsia" w:hAnsi="Cambria Math"/>
                  <w:szCs w:val="18"/>
                  <w:lang w:eastAsia="zh-CN"/>
                </w:rPr>
                <m:t>TN+FP</m:t>
              </m:r>
            </m:den>
          </m:f>
        </m:oMath>
      </m:oMathPara>
    </w:p>
    <w:p w14:paraId="674F5F6C" w14:textId="2B69CFC0" w:rsidR="001D1A5F" w:rsidRPr="001D1A5F" w:rsidRDefault="001D1A5F" w:rsidP="001D1A5F">
      <w:pPr>
        <w:pStyle w:val="A8"/>
        <w:ind w:firstLineChars="200" w:firstLine="420"/>
        <w:rPr>
          <w:rFonts w:asciiTheme="minorEastAsia" w:eastAsiaTheme="minorEastAsia" w:hAnsiTheme="minorEastAsia"/>
          <w:szCs w:val="18"/>
          <w:lang w:eastAsia="zh-CN"/>
        </w:rPr>
      </w:pPr>
      <w:r w:rsidRPr="001D1A5F">
        <w:rPr>
          <w:rFonts w:asciiTheme="minorEastAsia" w:eastAsiaTheme="minorEastAsia" w:hAnsiTheme="minorEastAsia"/>
          <w:szCs w:val="18"/>
          <w:lang w:eastAsia="zh-CN"/>
        </w:rPr>
        <w:t>该指标反映模型在保持系统稳定性与正常业务流畅性方面的能力。特异性过低将导致大量正常样本被错误拦截，从而影响系统的实际可用性。在对抗改写实验中，Specificity 的变化能够揭示模型是否因过度防御而牺牲正常用户体验。</w:t>
      </w:r>
    </w:p>
    <w:p w14:paraId="6B0C913E" w14:textId="77777777" w:rsidR="001D1A5F" w:rsidRPr="001D1A5F" w:rsidRDefault="001D1A5F" w:rsidP="001D1A5F">
      <w:pPr>
        <w:pStyle w:val="A8"/>
        <w:rPr>
          <w:rFonts w:asciiTheme="minorEastAsia" w:eastAsiaTheme="minorEastAsia" w:hAnsiTheme="minorEastAsia"/>
          <w:b/>
          <w:bCs/>
          <w:szCs w:val="18"/>
          <w:lang w:eastAsia="zh-CN"/>
        </w:rPr>
      </w:pPr>
      <w:r w:rsidRPr="001D1A5F">
        <w:rPr>
          <w:rFonts w:asciiTheme="minorEastAsia" w:eastAsiaTheme="minorEastAsia" w:hAnsiTheme="minorEastAsia"/>
          <w:b/>
          <w:bCs/>
          <w:szCs w:val="18"/>
          <w:lang w:eastAsia="zh-CN"/>
        </w:rPr>
        <w:t>（5）多指标联合评价的必要性</w:t>
      </w:r>
    </w:p>
    <w:p w14:paraId="5C2CDDA6" w14:textId="77777777" w:rsidR="001D1A5F" w:rsidRDefault="001D1A5F" w:rsidP="001D1A5F">
      <w:pPr>
        <w:pStyle w:val="A8"/>
        <w:ind w:firstLineChars="200" w:firstLine="420"/>
        <w:rPr>
          <w:rFonts w:asciiTheme="minorEastAsia" w:eastAsiaTheme="minorEastAsia" w:hAnsiTheme="minorEastAsia" w:hint="default"/>
          <w:szCs w:val="18"/>
          <w:lang w:eastAsia="zh-CN"/>
        </w:rPr>
      </w:pPr>
      <w:r w:rsidRPr="001D1A5F">
        <w:rPr>
          <w:rFonts w:asciiTheme="minorEastAsia" w:eastAsiaTheme="minorEastAsia" w:hAnsiTheme="minorEastAsia"/>
          <w:szCs w:val="18"/>
          <w:lang w:eastAsia="zh-CN"/>
        </w:rPr>
        <w:t>综上所述，Accuracy 反映整体性能，Precision 与 Specificity 约束误报风险，而 Recall 衡量模型对欺诈行为的识别能力。本文通过对上述四个指标的联合分析，能够更加全面地刻画不同模型在原始数据与语义改写数据条件下的性能退化模式，从而避免因单一指标偏置而得出误导性结论。</w:t>
      </w:r>
    </w:p>
    <w:p w14:paraId="66F6E6BF" w14:textId="77777777" w:rsidR="001D1A5F" w:rsidRPr="001D1A5F" w:rsidRDefault="001D1A5F" w:rsidP="001D1A5F">
      <w:pPr>
        <w:pStyle w:val="A8"/>
        <w:rPr>
          <w:rFonts w:asciiTheme="minorEastAsia" w:eastAsiaTheme="minorEastAsia" w:hAnsiTheme="minorEastAsia"/>
          <w:b/>
          <w:bCs/>
          <w:szCs w:val="18"/>
          <w:lang w:eastAsia="zh-CN"/>
        </w:rPr>
      </w:pPr>
      <w:r w:rsidRPr="001D1A5F">
        <w:rPr>
          <w:rFonts w:asciiTheme="minorEastAsia" w:eastAsiaTheme="minorEastAsia" w:hAnsiTheme="minorEastAsia"/>
          <w:b/>
          <w:bCs/>
          <w:szCs w:val="18"/>
          <w:lang w:eastAsia="zh-CN"/>
        </w:rPr>
        <w:t>3.4.4 深度学习模型设置说明</w:t>
      </w:r>
    </w:p>
    <w:p w14:paraId="28FF0A00" w14:textId="77777777" w:rsidR="001D1A5F" w:rsidRDefault="001D1A5F" w:rsidP="001D1A5F">
      <w:pPr>
        <w:pStyle w:val="A8"/>
        <w:ind w:firstLineChars="200" w:firstLine="420"/>
        <w:rPr>
          <w:rFonts w:asciiTheme="minorEastAsia" w:eastAsiaTheme="minorEastAsia" w:hAnsiTheme="minorEastAsia" w:hint="default"/>
          <w:szCs w:val="18"/>
          <w:lang w:eastAsia="zh-CN"/>
        </w:rPr>
      </w:pPr>
      <w:r w:rsidRPr="001D1A5F">
        <w:rPr>
          <w:rFonts w:asciiTheme="minorEastAsia" w:eastAsiaTheme="minorEastAsia" w:hAnsiTheme="minorEastAsia"/>
          <w:szCs w:val="18"/>
          <w:lang w:eastAsia="zh-CN"/>
        </w:rPr>
        <w:t>为保证不同模型之间对比的公平性，本文在深度学习实验中对 LSTM 与 CNN 模型采用了统一的训练配置，仅保留结构差异本身对结果的影响。</w:t>
      </w:r>
      <w:r w:rsidRPr="001D1A5F">
        <w:rPr>
          <w:rFonts w:asciiTheme="minorEastAsia" w:eastAsiaTheme="minorEastAsia" w:hAnsiTheme="minorEastAsia"/>
          <w:szCs w:val="18"/>
        </w:rPr>
        <w:t>具体参数设置如下表所示。</w:t>
      </w:r>
    </w:p>
    <w:tbl>
      <w:tblPr>
        <w:tblStyle w:val="a6"/>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547"/>
        <w:gridCol w:w="1547"/>
        <w:gridCol w:w="1548"/>
        <w:gridCol w:w="1548"/>
        <w:gridCol w:w="1548"/>
        <w:gridCol w:w="1548"/>
      </w:tblGrid>
      <w:tr w:rsidR="001D1A5F" w14:paraId="504B23E6" w14:textId="77777777" w:rsidTr="001D1A5F">
        <w:tc>
          <w:tcPr>
            <w:tcW w:w="1547" w:type="dxa"/>
            <w:tcBorders>
              <w:top w:val="single" w:sz="12" w:space="0" w:color="auto"/>
              <w:bottom w:val="single" w:sz="12" w:space="0" w:color="auto"/>
            </w:tcBorders>
            <w:vAlign w:val="center"/>
          </w:tcPr>
          <w:p w14:paraId="45420B74" w14:textId="2420A752" w:rsidR="001D1A5F" w:rsidRDefault="001D1A5F" w:rsidP="001D1A5F">
            <w:pPr>
              <w:pStyle w:val="A8"/>
              <w:rPr>
                <w:rFonts w:asciiTheme="minorEastAsia" w:eastAsiaTheme="minorEastAsia" w:hAnsiTheme="minorEastAsia"/>
                <w:szCs w:val="18"/>
                <w:lang w:eastAsia="zh-CN"/>
              </w:rPr>
            </w:pPr>
            <w:r>
              <w:rPr>
                <w:b/>
                <w:bCs/>
              </w:rPr>
              <w:t>模型名称</w:t>
            </w:r>
          </w:p>
        </w:tc>
        <w:tc>
          <w:tcPr>
            <w:tcW w:w="1547" w:type="dxa"/>
            <w:tcBorders>
              <w:top w:val="single" w:sz="12" w:space="0" w:color="auto"/>
              <w:bottom w:val="single" w:sz="12" w:space="0" w:color="auto"/>
            </w:tcBorders>
            <w:vAlign w:val="center"/>
          </w:tcPr>
          <w:p w14:paraId="11BE2C26" w14:textId="5E4959D3" w:rsidR="001D1A5F" w:rsidRDefault="001D1A5F" w:rsidP="001D1A5F">
            <w:pPr>
              <w:pStyle w:val="A8"/>
              <w:jc w:val="center"/>
              <w:rPr>
                <w:rFonts w:asciiTheme="minorEastAsia" w:eastAsiaTheme="minorEastAsia" w:hAnsiTheme="minorEastAsia"/>
                <w:szCs w:val="18"/>
                <w:lang w:eastAsia="zh-CN"/>
              </w:rPr>
            </w:pPr>
            <w:r>
              <w:rPr>
                <w:b/>
                <w:bCs/>
              </w:rPr>
              <w:t>批次大小</w:t>
            </w:r>
          </w:p>
        </w:tc>
        <w:tc>
          <w:tcPr>
            <w:tcW w:w="1548" w:type="dxa"/>
            <w:tcBorders>
              <w:top w:val="single" w:sz="12" w:space="0" w:color="auto"/>
              <w:bottom w:val="single" w:sz="12" w:space="0" w:color="auto"/>
            </w:tcBorders>
            <w:vAlign w:val="center"/>
          </w:tcPr>
          <w:p w14:paraId="47B05A76" w14:textId="13DE9D68" w:rsidR="001D1A5F" w:rsidRDefault="001D1A5F" w:rsidP="001D1A5F">
            <w:pPr>
              <w:pStyle w:val="A8"/>
              <w:jc w:val="center"/>
              <w:rPr>
                <w:rFonts w:asciiTheme="minorEastAsia" w:eastAsiaTheme="minorEastAsia" w:hAnsiTheme="minorEastAsia"/>
                <w:szCs w:val="18"/>
                <w:lang w:eastAsia="zh-CN"/>
              </w:rPr>
            </w:pPr>
            <w:r>
              <w:rPr>
                <w:b/>
                <w:bCs/>
                <w:lang w:eastAsia="zh-CN"/>
              </w:rPr>
              <w:t>训练轮次</w:t>
            </w:r>
          </w:p>
        </w:tc>
        <w:tc>
          <w:tcPr>
            <w:tcW w:w="1548" w:type="dxa"/>
            <w:tcBorders>
              <w:top w:val="single" w:sz="12" w:space="0" w:color="auto"/>
              <w:bottom w:val="single" w:sz="12" w:space="0" w:color="auto"/>
            </w:tcBorders>
            <w:vAlign w:val="center"/>
          </w:tcPr>
          <w:p w14:paraId="538B4499" w14:textId="208B1CDA" w:rsidR="001D1A5F" w:rsidRDefault="001D1A5F" w:rsidP="001D1A5F">
            <w:pPr>
              <w:pStyle w:val="A8"/>
              <w:jc w:val="center"/>
              <w:rPr>
                <w:rFonts w:asciiTheme="minorEastAsia" w:eastAsiaTheme="minorEastAsia" w:hAnsiTheme="minorEastAsia"/>
                <w:szCs w:val="18"/>
                <w:lang w:eastAsia="zh-CN"/>
              </w:rPr>
            </w:pPr>
            <w:r>
              <w:rPr>
                <w:b/>
                <w:bCs/>
              </w:rPr>
              <w:t>学习率</w:t>
            </w:r>
          </w:p>
        </w:tc>
        <w:tc>
          <w:tcPr>
            <w:tcW w:w="1548" w:type="dxa"/>
            <w:tcBorders>
              <w:top w:val="single" w:sz="12" w:space="0" w:color="auto"/>
              <w:bottom w:val="single" w:sz="12" w:space="0" w:color="auto"/>
            </w:tcBorders>
            <w:vAlign w:val="center"/>
          </w:tcPr>
          <w:p w14:paraId="20D3725B" w14:textId="3F07D296" w:rsidR="001D1A5F" w:rsidRDefault="001D1A5F" w:rsidP="001D1A5F">
            <w:pPr>
              <w:pStyle w:val="A8"/>
              <w:jc w:val="center"/>
              <w:rPr>
                <w:rFonts w:asciiTheme="minorEastAsia" w:eastAsiaTheme="minorEastAsia" w:hAnsiTheme="minorEastAsia"/>
                <w:szCs w:val="18"/>
                <w:lang w:eastAsia="zh-CN"/>
              </w:rPr>
            </w:pPr>
            <w:r>
              <w:rPr>
                <w:b/>
                <w:bCs/>
              </w:rPr>
              <w:t>优化器</w:t>
            </w:r>
          </w:p>
        </w:tc>
        <w:tc>
          <w:tcPr>
            <w:tcW w:w="1548" w:type="dxa"/>
            <w:tcBorders>
              <w:top w:val="single" w:sz="12" w:space="0" w:color="auto"/>
              <w:bottom w:val="single" w:sz="12" w:space="0" w:color="auto"/>
            </w:tcBorders>
            <w:vAlign w:val="center"/>
          </w:tcPr>
          <w:p w14:paraId="6AD6DF8D" w14:textId="16DC4506" w:rsidR="001D1A5F" w:rsidRDefault="001D1A5F" w:rsidP="001D1A5F">
            <w:pPr>
              <w:pStyle w:val="A8"/>
              <w:jc w:val="center"/>
              <w:rPr>
                <w:rFonts w:asciiTheme="minorEastAsia" w:eastAsiaTheme="minorEastAsia" w:hAnsiTheme="minorEastAsia"/>
                <w:szCs w:val="18"/>
                <w:lang w:eastAsia="zh-CN"/>
              </w:rPr>
            </w:pPr>
            <w:r>
              <w:rPr>
                <w:b/>
                <w:bCs/>
              </w:rPr>
              <w:t>损失函数</w:t>
            </w:r>
          </w:p>
        </w:tc>
      </w:tr>
      <w:tr w:rsidR="001D1A5F" w14:paraId="4BABC1A0" w14:textId="77777777" w:rsidTr="001D1A5F">
        <w:tc>
          <w:tcPr>
            <w:tcW w:w="1547" w:type="dxa"/>
            <w:tcBorders>
              <w:top w:val="single" w:sz="12" w:space="0" w:color="auto"/>
            </w:tcBorders>
            <w:vAlign w:val="center"/>
          </w:tcPr>
          <w:p w14:paraId="6DAD1C2C" w14:textId="1B50BC1E" w:rsidR="001D1A5F" w:rsidRDefault="001D1A5F" w:rsidP="001D1A5F">
            <w:pPr>
              <w:pStyle w:val="A8"/>
              <w:rPr>
                <w:rFonts w:asciiTheme="minorEastAsia" w:eastAsiaTheme="minorEastAsia" w:hAnsiTheme="minorEastAsia"/>
                <w:szCs w:val="18"/>
                <w:lang w:eastAsia="zh-CN"/>
              </w:rPr>
            </w:pPr>
            <w:r>
              <w:t>LSTM</w:t>
            </w:r>
          </w:p>
        </w:tc>
        <w:tc>
          <w:tcPr>
            <w:tcW w:w="1547" w:type="dxa"/>
            <w:tcBorders>
              <w:top w:val="single" w:sz="12" w:space="0" w:color="auto"/>
            </w:tcBorders>
            <w:vAlign w:val="center"/>
          </w:tcPr>
          <w:p w14:paraId="251EBA39" w14:textId="034D8293" w:rsidR="001D1A5F" w:rsidRDefault="001D1A5F" w:rsidP="001D1A5F">
            <w:pPr>
              <w:pStyle w:val="A8"/>
              <w:jc w:val="center"/>
              <w:rPr>
                <w:rFonts w:asciiTheme="minorEastAsia" w:eastAsiaTheme="minorEastAsia" w:hAnsiTheme="minorEastAsia"/>
                <w:szCs w:val="18"/>
                <w:lang w:eastAsia="zh-CN"/>
              </w:rPr>
            </w:pPr>
            <w:r>
              <w:t>32</w:t>
            </w:r>
          </w:p>
        </w:tc>
        <w:tc>
          <w:tcPr>
            <w:tcW w:w="1548" w:type="dxa"/>
            <w:tcBorders>
              <w:top w:val="single" w:sz="12" w:space="0" w:color="auto"/>
            </w:tcBorders>
            <w:vAlign w:val="center"/>
          </w:tcPr>
          <w:p w14:paraId="26DAE876" w14:textId="4F96F34E" w:rsidR="001D1A5F" w:rsidRDefault="001D1A5F" w:rsidP="001D1A5F">
            <w:pPr>
              <w:pStyle w:val="A8"/>
              <w:jc w:val="center"/>
              <w:rPr>
                <w:rFonts w:asciiTheme="minorEastAsia" w:eastAsiaTheme="minorEastAsia" w:hAnsiTheme="minorEastAsia"/>
                <w:szCs w:val="18"/>
                <w:lang w:eastAsia="zh-CN"/>
              </w:rPr>
            </w:pPr>
            <w:r>
              <w:t>10</w:t>
            </w:r>
          </w:p>
        </w:tc>
        <w:tc>
          <w:tcPr>
            <w:tcW w:w="1548" w:type="dxa"/>
            <w:tcBorders>
              <w:top w:val="single" w:sz="12" w:space="0" w:color="auto"/>
            </w:tcBorders>
            <w:vAlign w:val="center"/>
          </w:tcPr>
          <w:p w14:paraId="3714C2D8" w14:textId="6D00D020" w:rsidR="001D1A5F" w:rsidRDefault="001D1A5F" w:rsidP="001D1A5F">
            <w:pPr>
              <w:pStyle w:val="A8"/>
              <w:jc w:val="center"/>
              <w:rPr>
                <w:rFonts w:asciiTheme="minorEastAsia" w:eastAsiaTheme="minorEastAsia" w:hAnsiTheme="minorEastAsia"/>
                <w:szCs w:val="18"/>
                <w:lang w:eastAsia="zh-CN"/>
              </w:rPr>
            </w:pPr>
            <w:r>
              <w:t>0.001</w:t>
            </w:r>
          </w:p>
        </w:tc>
        <w:tc>
          <w:tcPr>
            <w:tcW w:w="1548" w:type="dxa"/>
            <w:tcBorders>
              <w:top w:val="single" w:sz="12" w:space="0" w:color="auto"/>
            </w:tcBorders>
            <w:vAlign w:val="center"/>
          </w:tcPr>
          <w:p w14:paraId="3283B95A" w14:textId="533D55D5" w:rsidR="001D1A5F" w:rsidRDefault="001D1A5F" w:rsidP="001D1A5F">
            <w:pPr>
              <w:pStyle w:val="A8"/>
              <w:jc w:val="center"/>
              <w:rPr>
                <w:rFonts w:asciiTheme="minorEastAsia" w:eastAsiaTheme="minorEastAsia" w:hAnsiTheme="minorEastAsia"/>
                <w:szCs w:val="18"/>
                <w:lang w:eastAsia="zh-CN"/>
              </w:rPr>
            </w:pPr>
            <w:r>
              <w:t>Adam</w:t>
            </w:r>
          </w:p>
        </w:tc>
        <w:tc>
          <w:tcPr>
            <w:tcW w:w="1548" w:type="dxa"/>
            <w:tcBorders>
              <w:top w:val="single" w:sz="12" w:space="0" w:color="auto"/>
            </w:tcBorders>
            <w:vAlign w:val="center"/>
          </w:tcPr>
          <w:p w14:paraId="026A8638" w14:textId="7312B01B" w:rsidR="001D1A5F" w:rsidRDefault="001D1A5F" w:rsidP="001D1A5F">
            <w:pPr>
              <w:pStyle w:val="A8"/>
              <w:jc w:val="center"/>
              <w:rPr>
                <w:rFonts w:asciiTheme="minorEastAsia" w:eastAsiaTheme="minorEastAsia" w:hAnsiTheme="minorEastAsia"/>
                <w:szCs w:val="18"/>
                <w:lang w:eastAsia="zh-CN"/>
              </w:rPr>
            </w:pPr>
            <w:r>
              <w:t>交叉熵损失</w:t>
            </w:r>
          </w:p>
        </w:tc>
      </w:tr>
      <w:tr w:rsidR="001D1A5F" w14:paraId="03479E38" w14:textId="77777777" w:rsidTr="001D1A5F">
        <w:tc>
          <w:tcPr>
            <w:tcW w:w="1547" w:type="dxa"/>
            <w:vAlign w:val="center"/>
          </w:tcPr>
          <w:p w14:paraId="172FE235" w14:textId="2EFAF2F2" w:rsidR="001D1A5F" w:rsidRDefault="001D1A5F" w:rsidP="001D1A5F">
            <w:pPr>
              <w:pStyle w:val="A8"/>
              <w:rPr>
                <w:rFonts w:asciiTheme="minorEastAsia" w:eastAsiaTheme="minorEastAsia" w:hAnsiTheme="minorEastAsia"/>
                <w:szCs w:val="18"/>
                <w:lang w:eastAsia="zh-CN"/>
              </w:rPr>
            </w:pPr>
            <w:r>
              <w:t>CNN</w:t>
            </w:r>
          </w:p>
        </w:tc>
        <w:tc>
          <w:tcPr>
            <w:tcW w:w="1547" w:type="dxa"/>
            <w:vAlign w:val="center"/>
          </w:tcPr>
          <w:p w14:paraId="2305D5E2" w14:textId="6C47008F" w:rsidR="001D1A5F" w:rsidRDefault="001D1A5F" w:rsidP="001D1A5F">
            <w:pPr>
              <w:pStyle w:val="A8"/>
              <w:jc w:val="center"/>
              <w:rPr>
                <w:rFonts w:asciiTheme="minorEastAsia" w:eastAsiaTheme="minorEastAsia" w:hAnsiTheme="minorEastAsia"/>
                <w:szCs w:val="18"/>
                <w:lang w:eastAsia="zh-CN"/>
              </w:rPr>
            </w:pPr>
            <w:r>
              <w:t>32</w:t>
            </w:r>
          </w:p>
        </w:tc>
        <w:tc>
          <w:tcPr>
            <w:tcW w:w="1548" w:type="dxa"/>
            <w:vAlign w:val="center"/>
          </w:tcPr>
          <w:p w14:paraId="31EB15A5" w14:textId="7AED5532" w:rsidR="001D1A5F" w:rsidRDefault="001D1A5F" w:rsidP="001D1A5F">
            <w:pPr>
              <w:pStyle w:val="A8"/>
              <w:jc w:val="center"/>
              <w:rPr>
                <w:rFonts w:asciiTheme="minorEastAsia" w:eastAsiaTheme="minorEastAsia" w:hAnsiTheme="minorEastAsia"/>
                <w:szCs w:val="18"/>
                <w:lang w:eastAsia="zh-CN"/>
              </w:rPr>
            </w:pPr>
            <w:r>
              <w:t>10</w:t>
            </w:r>
          </w:p>
        </w:tc>
        <w:tc>
          <w:tcPr>
            <w:tcW w:w="1548" w:type="dxa"/>
            <w:vAlign w:val="center"/>
          </w:tcPr>
          <w:p w14:paraId="22AA2CEA" w14:textId="7DEA6B0D" w:rsidR="001D1A5F" w:rsidRDefault="001D1A5F" w:rsidP="001D1A5F">
            <w:pPr>
              <w:pStyle w:val="A8"/>
              <w:jc w:val="center"/>
              <w:rPr>
                <w:rFonts w:asciiTheme="minorEastAsia" w:eastAsiaTheme="minorEastAsia" w:hAnsiTheme="minorEastAsia"/>
                <w:szCs w:val="18"/>
                <w:lang w:eastAsia="zh-CN"/>
              </w:rPr>
            </w:pPr>
            <w:r>
              <w:t>0.001</w:t>
            </w:r>
          </w:p>
        </w:tc>
        <w:tc>
          <w:tcPr>
            <w:tcW w:w="1548" w:type="dxa"/>
            <w:vAlign w:val="center"/>
          </w:tcPr>
          <w:p w14:paraId="7589DBE8" w14:textId="2519D6B9" w:rsidR="001D1A5F" w:rsidRDefault="001D1A5F" w:rsidP="001D1A5F">
            <w:pPr>
              <w:pStyle w:val="A8"/>
              <w:jc w:val="center"/>
              <w:rPr>
                <w:rFonts w:asciiTheme="minorEastAsia" w:eastAsiaTheme="minorEastAsia" w:hAnsiTheme="minorEastAsia"/>
                <w:szCs w:val="18"/>
                <w:lang w:eastAsia="zh-CN"/>
              </w:rPr>
            </w:pPr>
            <w:r>
              <w:t>Adam</w:t>
            </w:r>
          </w:p>
        </w:tc>
        <w:tc>
          <w:tcPr>
            <w:tcW w:w="1548" w:type="dxa"/>
            <w:vAlign w:val="center"/>
          </w:tcPr>
          <w:p w14:paraId="44C63763" w14:textId="6B4F3A91" w:rsidR="001D1A5F" w:rsidRDefault="001D1A5F" w:rsidP="001D1A5F">
            <w:pPr>
              <w:pStyle w:val="A8"/>
              <w:keepNext/>
              <w:jc w:val="center"/>
              <w:rPr>
                <w:rFonts w:asciiTheme="minorEastAsia" w:eastAsiaTheme="minorEastAsia" w:hAnsiTheme="minorEastAsia"/>
                <w:szCs w:val="18"/>
                <w:lang w:eastAsia="zh-CN"/>
              </w:rPr>
            </w:pPr>
            <w:r>
              <w:t>交叉熵损失</w:t>
            </w:r>
          </w:p>
        </w:tc>
      </w:tr>
    </w:tbl>
    <w:p w14:paraId="0DC63C21" w14:textId="542D5C2A" w:rsidR="001D1A5F" w:rsidRPr="001D1A5F" w:rsidRDefault="001D1A5F" w:rsidP="001D1A5F">
      <w:pPr>
        <w:pStyle w:val="aa"/>
        <w:jc w:val="center"/>
        <w:rPr>
          <w:rFonts w:asciiTheme="minorEastAsia" w:eastAsiaTheme="minorEastAsia" w:hAnsiTheme="minorEastAsia" w:cs="Arial Unicode MS" w:hint="eastAsia"/>
          <w:color w:val="000000"/>
          <w:szCs w:val="18"/>
        </w:rPr>
      </w:pPr>
      <w:r>
        <w:t xml:space="preserve">Table </w:t>
      </w:r>
      <w:fldSimple w:instr=" SEQ Table \* ARABIC ">
        <w:r w:rsidR="009E59DF">
          <w:rPr>
            <w:noProof/>
          </w:rPr>
          <w:t>2</w:t>
        </w:r>
      </w:fldSimple>
      <w:r>
        <w:rPr>
          <w:rFonts w:hint="eastAsia"/>
        </w:rPr>
        <w:t xml:space="preserve"> </w:t>
      </w:r>
      <w:r>
        <w:rPr>
          <w:rFonts w:hint="eastAsia"/>
        </w:rPr>
        <w:t>模型参数设置</w:t>
      </w:r>
    </w:p>
    <w:p w14:paraId="0D3FCF76" w14:textId="77777777" w:rsidR="00E261DA" w:rsidRDefault="00E261DA">
      <w:pPr>
        <w:pStyle w:val="A8"/>
        <w:rPr>
          <w:rFonts w:ascii="Times New Roman" w:eastAsia="楷体" w:hAnsi="Times New Roman" w:cs="Times New Roman"/>
          <w:b/>
          <w:bCs/>
          <w:color w:val="0000FF"/>
          <w:sz w:val="24"/>
          <w:szCs w:val="24"/>
          <w:lang w:eastAsia="zh-CN"/>
        </w:rPr>
      </w:pPr>
    </w:p>
    <w:p w14:paraId="1A17C7BC" w14:textId="77777777" w:rsidR="00E261DA" w:rsidRDefault="00000000">
      <w:pPr>
        <w:pStyle w:val="A8"/>
        <w:numPr>
          <w:ilvl w:val="0"/>
          <w:numId w:val="2"/>
        </w:numPr>
        <w:ind w:firstLine="0"/>
        <w:rPr>
          <w:rFonts w:ascii="Times New Roman" w:eastAsia="楷体" w:hAnsi="Times New Roman" w:cs="Times New Roman" w:hint="default"/>
          <w:b/>
          <w:bCs/>
          <w:color w:val="0000FF"/>
          <w:sz w:val="24"/>
          <w:szCs w:val="24"/>
        </w:rPr>
      </w:pPr>
      <w:r>
        <w:rPr>
          <w:rFonts w:ascii="Times New Roman" w:eastAsia="楷体" w:hAnsi="Times New Roman" w:cs="Times New Roman" w:hint="default"/>
          <w:b/>
          <w:bCs/>
          <w:color w:val="0000FF"/>
          <w:sz w:val="24"/>
          <w:szCs w:val="24"/>
          <w:lang w:eastAsia="zh-CN"/>
        </w:rPr>
        <w:t>实</w:t>
      </w:r>
      <w:r>
        <w:rPr>
          <w:rFonts w:ascii="Times New Roman" w:eastAsia="楷体" w:hAnsi="Times New Roman" w:cs="Times New Roman" w:hint="default"/>
          <w:b/>
          <w:bCs/>
          <w:color w:val="0000FF"/>
          <w:sz w:val="24"/>
          <w:szCs w:val="24"/>
        </w:rPr>
        <w:t>验结果展示</w:t>
      </w:r>
    </w:p>
    <w:p w14:paraId="690AB499" w14:textId="77777777" w:rsidR="00021DFF" w:rsidRDefault="00021DFF" w:rsidP="00021DFF">
      <w:pPr>
        <w:pStyle w:val="A8"/>
        <w:ind w:firstLineChars="200" w:firstLine="420"/>
        <w:rPr>
          <w:rFonts w:asciiTheme="minorEastAsia" w:eastAsiaTheme="minorEastAsia" w:hAnsiTheme="minorEastAsia" w:cs="Times New Roman" w:hint="default"/>
          <w:color w:val="auto"/>
          <w:lang w:eastAsia="zh-CN"/>
        </w:rPr>
      </w:pPr>
      <w:r w:rsidRPr="00021DFF">
        <w:rPr>
          <w:rFonts w:asciiTheme="minorEastAsia" w:eastAsiaTheme="minorEastAsia" w:hAnsiTheme="minorEastAsia" w:cs="Times New Roman"/>
          <w:color w:val="auto"/>
          <w:lang w:eastAsia="zh-CN"/>
        </w:rPr>
        <w:t>本章节旨在通过量化的实验数据，深度剖析并系统性评估六种主流分类模型在面对语义保持的对抗改写攻击时的性能表现。在欺诈对话检测领域，模型的识别效力不仅取决于其在静态测试集上的准确率，更取决于其在面对动态演化、经过人为掩饰的话术时的抗干扰能力。本研究不仅确立了模型在原始通话数据集与垃圾邮件（Spam）数据集上的性能基准，更通过引入不同比例（0.05、0.2、0.4）的同义词替换扰动，观察并记录了模型在决策逻辑发生偏移时的连锁反应。通过对六种架构迥异的模型进行横向对比，本章将从特征提取稳定性、非线性空间拓扑结构以及集成决策韧性等多个维度，揭示现行风控模型在安全博弈中的底层脆弱性。</w:t>
      </w:r>
    </w:p>
    <w:p w14:paraId="012412D7" w14:textId="67314AAD" w:rsidR="00021DFF" w:rsidRPr="00021DFF" w:rsidRDefault="00021DFF" w:rsidP="00021DFF">
      <w:pPr>
        <w:pStyle w:val="A8"/>
        <w:rPr>
          <w:rFonts w:asciiTheme="minorEastAsia" w:eastAsiaTheme="minorEastAsia" w:hAnsiTheme="minorEastAsia"/>
          <w:b/>
          <w:bCs/>
          <w:lang w:eastAsia="zh-CN"/>
        </w:rPr>
      </w:pPr>
      <w:r w:rsidRPr="00021DFF">
        <w:rPr>
          <w:rFonts w:asciiTheme="minorEastAsia" w:eastAsiaTheme="minorEastAsia" w:hAnsiTheme="minorEastAsia"/>
          <w:b/>
          <w:bCs/>
          <w:lang w:eastAsia="zh-CN"/>
        </w:rPr>
        <w:t>4.1 通话数据集原始性能基准及初步分析</w:t>
      </w:r>
    </w:p>
    <w:p w14:paraId="5FF3616D" w14:textId="0305B0F9" w:rsidR="00021DFF" w:rsidRPr="00021DFF" w:rsidRDefault="00021DFF" w:rsidP="00021DFF">
      <w:pPr>
        <w:pStyle w:val="A8"/>
        <w:ind w:firstLineChars="200" w:firstLine="420"/>
        <w:rPr>
          <w:rFonts w:asciiTheme="minorEastAsia" w:eastAsiaTheme="minorEastAsia" w:hAnsiTheme="minorEastAsia"/>
          <w:lang w:eastAsia="zh-CN"/>
        </w:rPr>
      </w:pPr>
      <w:r w:rsidRPr="00021DFF">
        <w:rPr>
          <w:rFonts w:asciiTheme="minorEastAsia" w:eastAsiaTheme="minorEastAsia" w:hAnsiTheme="minorEastAsia"/>
          <w:lang w:eastAsia="zh-CN"/>
        </w:rPr>
        <w:t>在通话数据集的初始实验阶段，各模型均展现出了近乎完美的分类能力。通话数据集录入了真实的电信诈骗对话流，其特征词汇在正负样本中具有极高的判别度，为模型提供了清晰的分类超平面。</w:t>
      </w:r>
      <w:r w:rsidR="00B55EB2">
        <w:rPr>
          <w:rFonts w:asciiTheme="minorEastAsia" w:eastAsiaTheme="minorEastAsia" w:hAnsiTheme="minorEastAsia"/>
          <w:lang w:eastAsia="zh-CN"/>
        </w:rPr>
        <w:t>通话数据集改写前指标如下表所示：</w:t>
      </w:r>
    </w:p>
    <w:tbl>
      <w:tblPr>
        <w:tblStyle w:val="a6"/>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857"/>
        <w:gridCol w:w="1857"/>
        <w:gridCol w:w="1857"/>
        <w:gridCol w:w="1857"/>
        <w:gridCol w:w="1858"/>
      </w:tblGrid>
      <w:tr w:rsidR="00021DFF" w14:paraId="103C54EE" w14:textId="77777777" w:rsidTr="00021DFF">
        <w:tc>
          <w:tcPr>
            <w:tcW w:w="1857" w:type="dxa"/>
            <w:tcBorders>
              <w:top w:val="single" w:sz="12" w:space="0" w:color="auto"/>
              <w:bottom w:val="single" w:sz="12" w:space="0" w:color="auto"/>
            </w:tcBorders>
            <w:vAlign w:val="center"/>
          </w:tcPr>
          <w:p w14:paraId="167439D4" w14:textId="1FFED694" w:rsidR="00021DFF" w:rsidRDefault="00021DFF" w:rsidP="00021DFF">
            <w:pPr>
              <w:pStyle w:val="A8"/>
              <w:rPr>
                <w:rFonts w:asciiTheme="minorEastAsia" w:eastAsiaTheme="minorEastAsia" w:hAnsiTheme="minorEastAsia" w:cs="Times New Roman"/>
                <w:color w:val="auto"/>
                <w:lang w:eastAsia="zh-CN"/>
              </w:rPr>
            </w:pPr>
            <w:r>
              <w:rPr>
                <w:rStyle w:val="a9"/>
                <w:rFonts w:ascii="宋体" w:eastAsia="宋体" w:hAnsi="宋体" w:cs="宋体"/>
                <w:color w:val="1F1F1F"/>
                <w:bdr w:val="none" w:sz="0" w:space="0" w:color="auto" w:frame="1"/>
              </w:rPr>
              <w:lastRenderedPageBreak/>
              <w:t>模型名称</w:t>
            </w:r>
          </w:p>
        </w:tc>
        <w:tc>
          <w:tcPr>
            <w:tcW w:w="1857" w:type="dxa"/>
            <w:tcBorders>
              <w:top w:val="single" w:sz="12" w:space="0" w:color="auto"/>
              <w:bottom w:val="single" w:sz="12" w:space="0" w:color="auto"/>
            </w:tcBorders>
            <w:vAlign w:val="center"/>
          </w:tcPr>
          <w:p w14:paraId="03DB25DA" w14:textId="0E7AAB29" w:rsidR="00021DFF" w:rsidRDefault="00021DFF" w:rsidP="009F3C94">
            <w:pPr>
              <w:pStyle w:val="A8"/>
              <w:jc w:val="center"/>
              <w:rPr>
                <w:rFonts w:asciiTheme="minorEastAsia" w:eastAsiaTheme="minorEastAsia" w:hAnsiTheme="minorEastAsia" w:cs="Times New Roman"/>
                <w:color w:val="auto"/>
                <w:lang w:eastAsia="zh-CN"/>
              </w:rPr>
            </w:pPr>
            <w:r>
              <w:rPr>
                <w:rStyle w:val="a9"/>
                <w:rFonts w:ascii="Arial" w:hAnsi="Arial" w:cs="Arial"/>
                <w:color w:val="1F1F1F"/>
                <w:bdr w:val="none" w:sz="0" w:space="0" w:color="auto" w:frame="1"/>
              </w:rPr>
              <w:t>Accuracy</w:t>
            </w:r>
          </w:p>
        </w:tc>
        <w:tc>
          <w:tcPr>
            <w:tcW w:w="1857" w:type="dxa"/>
            <w:tcBorders>
              <w:top w:val="single" w:sz="12" w:space="0" w:color="auto"/>
              <w:bottom w:val="single" w:sz="12" w:space="0" w:color="auto"/>
            </w:tcBorders>
            <w:vAlign w:val="center"/>
          </w:tcPr>
          <w:p w14:paraId="0947D9A4" w14:textId="1304EAA3" w:rsidR="00021DFF" w:rsidRDefault="00021DFF" w:rsidP="009F3C94">
            <w:pPr>
              <w:pStyle w:val="A8"/>
              <w:jc w:val="center"/>
              <w:rPr>
                <w:rFonts w:asciiTheme="minorEastAsia" w:eastAsiaTheme="minorEastAsia" w:hAnsiTheme="minorEastAsia" w:cs="Times New Roman"/>
                <w:color w:val="auto"/>
                <w:lang w:eastAsia="zh-CN"/>
              </w:rPr>
            </w:pPr>
            <w:r>
              <w:rPr>
                <w:rStyle w:val="a9"/>
                <w:rFonts w:ascii="Arial" w:hAnsi="Arial" w:cs="Arial"/>
                <w:color w:val="1F1F1F"/>
                <w:bdr w:val="none" w:sz="0" w:space="0" w:color="auto" w:frame="1"/>
              </w:rPr>
              <w:t>Precision</w:t>
            </w:r>
          </w:p>
        </w:tc>
        <w:tc>
          <w:tcPr>
            <w:tcW w:w="1857" w:type="dxa"/>
            <w:tcBorders>
              <w:top w:val="single" w:sz="12" w:space="0" w:color="auto"/>
              <w:bottom w:val="single" w:sz="12" w:space="0" w:color="auto"/>
            </w:tcBorders>
            <w:vAlign w:val="center"/>
          </w:tcPr>
          <w:p w14:paraId="247519F5" w14:textId="3EAA1F2B" w:rsidR="00021DFF" w:rsidRDefault="00021DFF" w:rsidP="009F3C94">
            <w:pPr>
              <w:pStyle w:val="A8"/>
              <w:jc w:val="center"/>
              <w:rPr>
                <w:rFonts w:asciiTheme="minorEastAsia" w:eastAsiaTheme="minorEastAsia" w:hAnsiTheme="minorEastAsia" w:cs="Times New Roman"/>
                <w:color w:val="auto"/>
                <w:lang w:eastAsia="zh-CN"/>
              </w:rPr>
            </w:pPr>
            <w:r>
              <w:rPr>
                <w:rStyle w:val="a9"/>
                <w:rFonts w:ascii="Arial" w:hAnsi="Arial" w:cs="Arial"/>
                <w:color w:val="1F1F1F"/>
                <w:bdr w:val="none" w:sz="0" w:space="0" w:color="auto" w:frame="1"/>
              </w:rPr>
              <w:t>Recall</w:t>
            </w:r>
          </w:p>
        </w:tc>
        <w:tc>
          <w:tcPr>
            <w:tcW w:w="1858" w:type="dxa"/>
            <w:tcBorders>
              <w:top w:val="single" w:sz="12" w:space="0" w:color="auto"/>
              <w:bottom w:val="single" w:sz="12" w:space="0" w:color="auto"/>
            </w:tcBorders>
            <w:vAlign w:val="center"/>
          </w:tcPr>
          <w:p w14:paraId="3B719A61" w14:textId="1F7A980E" w:rsidR="00021DFF" w:rsidRDefault="00021DFF" w:rsidP="009F3C94">
            <w:pPr>
              <w:pStyle w:val="A8"/>
              <w:jc w:val="center"/>
              <w:rPr>
                <w:rFonts w:asciiTheme="minorEastAsia" w:eastAsiaTheme="minorEastAsia" w:hAnsiTheme="minorEastAsia" w:cs="Times New Roman"/>
                <w:color w:val="auto"/>
                <w:lang w:eastAsia="zh-CN"/>
              </w:rPr>
            </w:pPr>
            <w:r>
              <w:rPr>
                <w:rStyle w:val="a9"/>
                <w:rFonts w:ascii="Arial" w:hAnsi="Arial" w:cs="Arial"/>
                <w:color w:val="1F1F1F"/>
                <w:bdr w:val="none" w:sz="0" w:space="0" w:color="auto" w:frame="1"/>
              </w:rPr>
              <w:t>Specificity</w:t>
            </w:r>
          </w:p>
        </w:tc>
      </w:tr>
      <w:tr w:rsidR="00021DFF" w14:paraId="775E6717" w14:textId="77777777" w:rsidTr="00021DFF">
        <w:tc>
          <w:tcPr>
            <w:tcW w:w="1857" w:type="dxa"/>
            <w:tcBorders>
              <w:top w:val="single" w:sz="12" w:space="0" w:color="auto"/>
            </w:tcBorders>
            <w:vAlign w:val="center"/>
          </w:tcPr>
          <w:p w14:paraId="7592F231" w14:textId="3D2805FC" w:rsidR="00021DFF" w:rsidRDefault="00021DFF" w:rsidP="00021DFF">
            <w:pPr>
              <w:pStyle w:val="A8"/>
              <w:rPr>
                <w:rFonts w:asciiTheme="minorEastAsia" w:eastAsiaTheme="minorEastAsia" w:hAnsiTheme="minorEastAsia" w:cs="Times New Roman"/>
                <w:color w:val="auto"/>
                <w:lang w:eastAsia="zh-CN"/>
              </w:rPr>
            </w:pPr>
            <w:r>
              <w:rPr>
                <w:rFonts w:ascii="Arial" w:hAnsi="Arial" w:cs="Arial"/>
                <w:b/>
                <w:bCs/>
                <w:color w:val="1F1F1F"/>
                <w:bdr w:val="none" w:sz="0" w:space="0" w:color="auto" w:frame="1"/>
              </w:rPr>
              <w:t>MNB</w:t>
            </w:r>
          </w:p>
        </w:tc>
        <w:tc>
          <w:tcPr>
            <w:tcW w:w="1857" w:type="dxa"/>
            <w:tcBorders>
              <w:top w:val="single" w:sz="12" w:space="0" w:color="auto"/>
            </w:tcBorders>
            <w:vAlign w:val="center"/>
          </w:tcPr>
          <w:p w14:paraId="216249CC" w14:textId="437A7787" w:rsidR="00021DFF" w:rsidRDefault="00021DFF" w:rsidP="009F3C94">
            <w:pPr>
              <w:pStyle w:val="A8"/>
              <w:jc w:val="center"/>
              <w:rPr>
                <w:rFonts w:asciiTheme="minorEastAsia" w:eastAsiaTheme="minorEastAsia" w:hAnsiTheme="minorEastAsia" w:cs="Times New Roman"/>
                <w:color w:val="auto"/>
                <w:lang w:eastAsia="zh-CN"/>
              </w:rPr>
            </w:pPr>
            <w:r>
              <w:rPr>
                <w:rFonts w:ascii="Arial" w:hAnsi="Arial" w:cs="Arial"/>
                <w:color w:val="1F1F1F"/>
                <w:bdr w:val="none" w:sz="0" w:space="0" w:color="auto" w:frame="1"/>
              </w:rPr>
              <w:t>99.41%</w:t>
            </w:r>
          </w:p>
        </w:tc>
        <w:tc>
          <w:tcPr>
            <w:tcW w:w="1857" w:type="dxa"/>
            <w:tcBorders>
              <w:top w:val="single" w:sz="12" w:space="0" w:color="auto"/>
            </w:tcBorders>
            <w:vAlign w:val="center"/>
          </w:tcPr>
          <w:p w14:paraId="52B5E4A9" w14:textId="4C484DDC" w:rsidR="00021DFF" w:rsidRDefault="00021DFF" w:rsidP="009F3C94">
            <w:pPr>
              <w:pStyle w:val="A8"/>
              <w:jc w:val="center"/>
              <w:rPr>
                <w:rFonts w:asciiTheme="minorEastAsia" w:eastAsiaTheme="minorEastAsia" w:hAnsiTheme="minorEastAsia" w:cs="Times New Roman"/>
                <w:color w:val="auto"/>
                <w:lang w:eastAsia="zh-CN"/>
              </w:rPr>
            </w:pPr>
            <w:r>
              <w:rPr>
                <w:rFonts w:ascii="Arial" w:hAnsi="Arial" w:cs="Arial"/>
                <w:color w:val="1F1F1F"/>
                <w:bdr w:val="none" w:sz="0" w:space="0" w:color="auto" w:frame="1"/>
              </w:rPr>
              <w:t>98.93%</w:t>
            </w:r>
          </w:p>
        </w:tc>
        <w:tc>
          <w:tcPr>
            <w:tcW w:w="1857" w:type="dxa"/>
            <w:tcBorders>
              <w:top w:val="single" w:sz="12" w:space="0" w:color="auto"/>
            </w:tcBorders>
            <w:vAlign w:val="center"/>
          </w:tcPr>
          <w:p w14:paraId="27120129" w14:textId="0CDFC645" w:rsidR="00021DFF" w:rsidRDefault="00021DFF" w:rsidP="009F3C94">
            <w:pPr>
              <w:pStyle w:val="A8"/>
              <w:jc w:val="center"/>
              <w:rPr>
                <w:rFonts w:asciiTheme="minorEastAsia" w:eastAsiaTheme="minorEastAsia" w:hAnsiTheme="minorEastAsia" w:cs="Times New Roman"/>
                <w:color w:val="auto"/>
                <w:lang w:eastAsia="zh-CN"/>
              </w:rPr>
            </w:pPr>
            <w:r>
              <w:rPr>
                <w:rFonts w:ascii="Arial" w:hAnsi="Arial" w:cs="Arial"/>
                <w:color w:val="1F1F1F"/>
                <w:bdr w:val="none" w:sz="0" w:space="0" w:color="auto" w:frame="1"/>
              </w:rPr>
              <w:t>100.00%</w:t>
            </w:r>
          </w:p>
        </w:tc>
        <w:tc>
          <w:tcPr>
            <w:tcW w:w="1858" w:type="dxa"/>
            <w:tcBorders>
              <w:top w:val="single" w:sz="12" w:space="0" w:color="auto"/>
            </w:tcBorders>
            <w:vAlign w:val="center"/>
          </w:tcPr>
          <w:p w14:paraId="78C34C98" w14:textId="7FC5F445" w:rsidR="00021DFF" w:rsidRDefault="00021DFF" w:rsidP="009F3C94">
            <w:pPr>
              <w:pStyle w:val="A8"/>
              <w:jc w:val="center"/>
              <w:rPr>
                <w:rFonts w:asciiTheme="minorEastAsia" w:eastAsiaTheme="minorEastAsia" w:hAnsiTheme="minorEastAsia" w:cs="Times New Roman"/>
                <w:color w:val="auto"/>
                <w:lang w:eastAsia="zh-CN"/>
              </w:rPr>
            </w:pPr>
            <w:r>
              <w:rPr>
                <w:rFonts w:ascii="Arial" w:hAnsi="Arial" w:cs="Arial"/>
                <w:color w:val="1F1F1F"/>
                <w:bdr w:val="none" w:sz="0" w:space="0" w:color="auto" w:frame="1"/>
              </w:rPr>
              <w:t>98.71%</w:t>
            </w:r>
          </w:p>
        </w:tc>
      </w:tr>
      <w:tr w:rsidR="00021DFF" w14:paraId="54D46CEF" w14:textId="77777777" w:rsidTr="00021DFF">
        <w:tc>
          <w:tcPr>
            <w:tcW w:w="1857" w:type="dxa"/>
            <w:vAlign w:val="center"/>
          </w:tcPr>
          <w:p w14:paraId="7BA5D191" w14:textId="6838E58A" w:rsidR="00021DFF" w:rsidRDefault="00021DFF" w:rsidP="00021DFF">
            <w:pPr>
              <w:pStyle w:val="A8"/>
              <w:rPr>
                <w:rFonts w:asciiTheme="minorEastAsia" w:eastAsiaTheme="minorEastAsia" w:hAnsiTheme="minorEastAsia" w:cs="Times New Roman"/>
                <w:color w:val="auto"/>
                <w:lang w:eastAsia="zh-CN"/>
              </w:rPr>
            </w:pPr>
            <w:r>
              <w:rPr>
                <w:rFonts w:ascii="Arial" w:hAnsi="Arial" w:cs="Arial"/>
                <w:b/>
                <w:bCs/>
                <w:color w:val="1F1F1F"/>
                <w:bdr w:val="none" w:sz="0" w:space="0" w:color="auto" w:frame="1"/>
              </w:rPr>
              <w:t>SVM</w:t>
            </w:r>
          </w:p>
        </w:tc>
        <w:tc>
          <w:tcPr>
            <w:tcW w:w="1857" w:type="dxa"/>
            <w:vAlign w:val="center"/>
          </w:tcPr>
          <w:p w14:paraId="23659D64" w14:textId="69CABD51" w:rsidR="00021DFF" w:rsidRDefault="00021DFF" w:rsidP="009F3C94">
            <w:pPr>
              <w:pStyle w:val="A8"/>
              <w:jc w:val="center"/>
              <w:rPr>
                <w:rFonts w:asciiTheme="minorEastAsia" w:eastAsiaTheme="minorEastAsia" w:hAnsiTheme="minorEastAsia" w:cs="Times New Roman"/>
                <w:color w:val="auto"/>
                <w:lang w:eastAsia="zh-CN"/>
              </w:rPr>
            </w:pPr>
            <w:r>
              <w:rPr>
                <w:rFonts w:ascii="Arial" w:hAnsi="Arial" w:cs="Arial"/>
                <w:color w:val="1F1F1F"/>
                <w:bdr w:val="none" w:sz="0" w:space="0" w:color="auto" w:frame="1"/>
              </w:rPr>
              <w:t>99.96%</w:t>
            </w:r>
          </w:p>
        </w:tc>
        <w:tc>
          <w:tcPr>
            <w:tcW w:w="1857" w:type="dxa"/>
            <w:vAlign w:val="center"/>
          </w:tcPr>
          <w:p w14:paraId="0C53C698" w14:textId="21CDB2A1" w:rsidR="00021DFF" w:rsidRDefault="00021DFF" w:rsidP="009F3C94">
            <w:pPr>
              <w:pStyle w:val="A8"/>
              <w:jc w:val="center"/>
              <w:rPr>
                <w:rFonts w:asciiTheme="minorEastAsia" w:eastAsiaTheme="minorEastAsia" w:hAnsiTheme="minorEastAsia" w:cs="Times New Roman"/>
                <w:color w:val="auto"/>
                <w:lang w:eastAsia="zh-CN"/>
              </w:rPr>
            </w:pPr>
            <w:r>
              <w:rPr>
                <w:rFonts w:ascii="Arial" w:hAnsi="Arial" w:cs="Arial"/>
                <w:color w:val="1F1F1F"/>
                <w:bdr w:val="none" w:sz="0" w:space="0" w:color="auto" w:frame="1"/>
              </w:rPr>
              <w:t>99.93%</w:t>
            </w:r>
          </w:p>
        </w:tc>
        <w:tc>
          <w:tcPr>
            <w:tcW w:w="1857" w:type="dxa"/>
            <w:vAlign w:val="center"/>
          </w:tcPr>
          <w:p w14:paraId="04F670B7" w14:textId="6B4A9B09" w:rsidR="00021DFF" w:rsidRDefault="00021DFF" w:rsidP="009F3C94">
            <w:pPr>
              <w:pStyle w:val="A8"/>
              <w:jc w:val="center"/>
              <w:rPr>
                <w:rFonts w:asciiTheme="minorEastAsia" w:eastAsiaTheme="minorEastAsia" w:hAnsiTheme="minorEastAsia" w:cs="Times New Roman"/>
                <w:color w:val="auto"/>
                <w:lang w:eastAsia="zh-CN"/>
              </w:rPr>
            </w:pPr>
            <w:r>
              <w:rPr>
                <w:rFonts w:ascii="Arial" w:hAnsi="Arial" w:cs="Arial"/>
                <w:color w:val="1F1F1F"/>
                <w:bdr w:val="none" w:sz="0" w:space="0" w:color="auto" w:frame="1"/>
              </w:rPr>
              <w:t>100.00%</w:t>
            </w:r>
          </w:p>
        </w:tc>
        <w:tc>
          <w:tcPr>
            <w:tcW w:w="1858" w:type="dxa"/>
            <w:vAlign w:val="center"/>
          </w:tcPr>
          <w:p w14:paraId="7D4ED87F" w14:textId="282A8C3A" w:rsidR="00021DFF" w:rsidRDefault="00021DFF" w:rsidP="009F3C94">
            <w:pPr>
              <w:pStyle w:val="A8"/>
              <w:jc w:val="center"/>
              <w:rPr>
                <w:rFonts w:asciiTheme="minorEastAsia" w:eastAsiaTheme="minorEastAsia" w:hAnsiTheme="minorEastAsia" w:cs="Times New Roman"/>
                <w:color w:val="auto"/>
                <w:lang w:eastAsia="zh-CN"/>
              </w:rPr>
            </w:pPr>
            <w:r>
              <w:rPr>
                <w:rFonts w:ascii="Arial" w:hAnsi="Arial" w:cs="Arial"/>
                <w:color w:val="1F1F1F"/>
                <w:bdr w:val="none" w:sz="0" w:space="0" w:color="auto" w:frame="1"/>
              </w:rPr>
              <w:t>99.91%</w:t>
            </w:r>
          </w:p>
        </w:tc>
      </w:tr>
      <w:tr w:rsidR="00021DFF" w14:paraId="1EA77925" w14:textId="77777777" w:rsidTr="00021DFF">
        <w:tc>
          <w:tcPr>
            <w:tcW w:w="1857" w:type="dxa"/>
            <w:vAlign w:val="center"/>
          </w:tcPr>
          <w:p w14:paraId="7463DCC5" w14:textId="03524C8A" w:rsidR="00021DFF" w:rsidRDefault="00021DFF" w:rsidP="00021DFF">
            <w:pPr>
              <w:pStyle w:val="A8"/>
              <w:rPr>
                <w:rFonts w:asciiTheme="minorEastAsia" w:eastAsiaTheme="minorEastAsia" w:hAnsiTheme="minorEastAsia" w:cs="Times New Roman"/>
                <w:color w:val="auto"/>
                <w:lang w:eastAsia="zh-CN"/>
              </w:rPr>
            </w:pPr>
            <w:r>
              <w:rPr>
                <w:rFonts w:ascii="Arial" w:hAnsi="Arial" w:cs="Arial"/>
                <w:b/>
                <w:bCs/>
                <w:color w:val="1F1F1F"/>
                <w:bdr w:val="none" w:sz="0" w:space="0" w:color="auto" w:frame="1"/>
              </w:rPr>
              <w:t>LR</w:t>
            </w:r>
          </w:p>
        </w:tc>
        <w:tc>
          <w:tcPr>
            <w:tcW w:w="1857" w:type="dxa"/>
            <w:vAlign w:val="center"/>
          </w:tcPr>
          <w:p w14:paraId="36196A80" w14:textId="074EF7D8" w:rsidR="00021DFF" w:rsidRDefault="00021DFF" w:rsidP="009F3C94">
            <w:pPr>
              <w:pStyle w:val="A8"/>
              <w:jc w:val="center"/>
              <w:rPr>
                <w:rFonts w:asciiTheme="minorEastAsia" w:eastAsiaTheme="minorEastAsia" w:hAnsiTheme="minorEastAsia" w:cs="Times New Roman"/>
                <w:color w:val="auto"/>
                <w:lang w:eastAsia="zh-CN"/>
              </w:rPr>
            </w:pPr>
            <w:r>
              <w:rPr>
                <w:rFonts w:ascii="Arial" w:hAnsi="Arial" w:cs="Arial"/>
                <w:color w:val="1F1F1F"/>
                <w:bdr w:val="none" w:sz="0" w:space="0" w:color="auto" w:frame="1"/>
              </w:rPr>
              <w:t>99.88%</w:t>
            </w:r>
          </w:p>
        </w:tc>
        <w:tc>
          <w:tcPr>
            <w:tcW w:w="1857" w:type="dxa"/>
            <w:vAlign w:val="center"/>
          </w:tcPr>
          <w:p w14:paraId="081790F0" w14:textId="7B86C54D" w:rsidR="00021DFF" w:rsidRDefault="00021DFF" w:rsidP="009F3C94">
            <w:pPr>
              <w:pStyle w:val="A8"/>
              <w:jc w:val="center"/>
              <w:rPr>
                <w:rFonts w:asciiTheme="minorEastAsia" w:eastAsiaTheme="minorEastAsia" w:hAnsiTheme="minorEastAsia" w:cs="Times New Roman"/>
                <w:color w:val="auto"/>
                <w:lang w:eastAsia="zh-CN"/>
              </w:rPr>
            </w:pPr>
            <w:r>
              <w:rPr>
                <w:rFonts w:ascii="Arial" w:hAnsi="Arial" w:cs="Arial"/>
                <w:color w:val="1F1F1F"/>
                <w:bdr w:val="none" w:sz="0" w:space="0" w:color="auto" w:frame="1"/>
              </w:rPr>
              <w:t>99.86%</w:t>
            </w:r>
          </w:p>
        </w:tc>
        <w:tc>
          <w:tcPr>
            <w:tcW w:w="1857" w:type="dxa"/>
            <w:vAlign w:val="center"/>
          </w:tcPr>
          <w:p w14:paraId="0B1FF1E6" w14:textId="7C4C15C4" w:rsidR="00021DFF" w:rsidRDefault="00021DFF" w:rsidP="009F3C94">
            <w:pPr>
              <w:pStyle w:val="A8"/>
              <w:jc w:val="center"/>
              <w:rPr>
                <w:rFonts w:asciiTheme="minorEastAsia" w:eastAsiaTheme="minorEastAsia" w:hAnsiTheme="minorEastAsia" w:cs="Times New Roman"/>
                <w:color w:val="auto"/>
                <w:lang w:eastAsia="zh-CN"/>
              </w:rPr>
            </w:pPr>
            <w:r>
              <w:rPr>
                <w:rFonts w:ascii="Arial" w:hAnsi="Arial" w:cs="Arial"/>
                <w:color w:val="1F1F1F"/>
                <w:bdr w:val="none" w:sz="0" w:space="0" w:color="auto" w:frame="1"/>
              </w:rPr>
              <w:t>99.93%</w:t>
            </w:r>
          </w:p>
        </w:tc>
        <w:tc>
          <w:tcPr>
            <w:tcW w:w="1858" w:type="dxa"/>
            <w:vAlign w:val="center"/>
          </w:tcPr>
          <w:p w14:paraId="638FCC8F" w14:textId="0DEC0C66" w:rsidR="00021DFF" w:rsidRDefault="00021DFF" w:rsidP="009F3C94">
            <w:pPr>
              <w:pStyle w:val="A8"/>
              <w:jc w:val="center"/>
              <w:rPr>
                <w:rFonts w:asciiTheme="minorEastAsia" w:eastAsiaTheme="minorEastAsia" w:hAnsiTheme="minorEastAsia" w:cs="Times New Roman"/>
                <w:color w:val="auto"/>
                <w:lang w:eastAsia="zh-CN"/>
              </w:rPr>
            </w:pPr>
            <w:r>
              <w:rPr>
                <w:rFonts w:ascii="Arial" w:hAnsi="Arial" w:cs="Arial"/>
                <w:color w:val="1F1F1F"/>
                <w:bdr w:val="none" w:sz="0" w:space="0" w:color="auto" w:frame="1"/>
              </w:rPr>
              <w:t>99.83%</w:t>
            </w:r>
          </w:p>
        </w:tc>
      </w:tr>
      <w:tr w:rsidR="00021DFF" w14:paraId="014BD2FF" w14:textId="77777777" w:rsidTr="00021DFF">
        <w:tc>
          <w:tcPr>
            <w:tcW w:w="1857" w:type="dxa"/>
            <w:vAlign w:val="center"/>
          </w:tcPr>
          <w:p w14:paraId="19DF4933" w14:textId="33A452D6" w:rsidR="00021DFF" w:rsidRDefault="00021DFF" w:rsidP="00021DFF">
            <w:pPr>
              <w:pStyle w:val="A8"/>
              <w:rPr>
                <w:rFonts w:asciiTheme="minorEastAsia" w:eastAsiaTheme="minorEastAsia" w:hAnsiTheme="minorEastAsia" w:cs="Times New Roman"/>
                <w:color w:val="auto"/>
                <w:lang w:eastAsia="zh-CN"/>
              </w:rPr>
            </w:pPr>
            <w:r>
              <w:rPr>
                <w:rFonts w:ascii="Arial" w:hAnsi="Arial" w:cs="Arial"/>
                <w:b/>
                <w:bCs/>
                <w:color w:val="1F1F1F"/>
                <w:bdr w:val="none" w:sz="0" w:space="0" w:color="auto" w:frame="1"/>
              </w:rPr>
              <w:t>RF</w:t>
            </w:r>
          </w:p>
        </w:tc>
        <w:tc>
          <w:tcPr>
            <w:tcW w:w="1857" w:type="dxa"/>
            <w:vAlign w:val="center"/>
          </w:tcPr>
          <w:p w14:paraId="2607EB51" w14:textId="420AB4E8" w:rsidR="00021DFF" w:rsidRDefault="00021DFF" w:rsidP="009F3C94">
            <w:pPr>
              <w:pStyle w:val="A8"/>
              <w:jc w:val="center"/>
              <w:rPr>
                <w:rFonts w:asciiTheme="minorEastAsia" w:eastAsiaTheme="minorEastAsia" w:hAnsiTheme="minorEastAsia" w:cs="Times New Roman"/>
                <w:color w:val="auto"/>
                <w:lang w:eastAsia="zh-CN"/>
              </w:rPr>
            </w:pPr>
            <w:r>
              <w:rPr>
                <w:rFonts w:ascii="Arial" w:hAnsi="Arial" w:cs="Arial"/>
                <w:color w:val="1F1F1F"/>
                <w:bdr w:val="none" w:sz="0" w:space="0" w:color="auto" w:frame="1"/>
              </w:rPr>
              <w:t>99.88%</w:t>
            </w:r>
          </w:p>
        </w:tc>
        <w:tc>
          <w:tcPr>
            <w:tcW w:w="1857" w:type="dxa"/>
            <w:vAlign w:val="center"/>
          </w:tcPr>
          <w:p w14:paraId="18DB4856" w14:textId="2FCB07F7" w:rsidR="00021DFF" w:rsidRDefault="00021DFF" w:rsidP="009F3C94">
            <w:pPr>
              <w:pStyle w:val="A8"/>
              <w:jc w:val="center"/>
              <w:rPr>
                <w:rFonts w:asciiTheme="minorEastAsia" w:eastAsiaTheme="minorEastAsia" w:hAnsiTheme="minorEastAsia" w:cs="Times New Roman"/>
                <w:color w:val="auto"/>
                <w:lang w:eastAsia="zh-CN"/>
              </w:rPr>
            </w:pPr>
            <w:r>
              <w:rPr>
                <w:rFonts w:ascii="Arial" w:hAnsi="Arial" w:cs="Arial"/>
                <w:color w:val="1F1F1F"/>
                <w:bdr w:val="none" w:sz="0" w:space="0" w:color="auto" w:frame="1"/>
              </w:rPr>
              <w:t>99.78%</w:t>
            </w:r>
          </w:p>
        </w:tc>
        <w:tc>
          <w:tcPr>
            <w:tcW w:w="1857" w:type="dxa"/>
            <w:vAlign w:val="center"/>
          </w:tcPr>
          <w:p w14:paraId="2F72D0C7" w14:textId="1AFD66D9" w:rsidR="00021DFF" w:rsidRDefault="00021DFF" w:rsidP="009F3C94">
            <w:pPr>
              <w:pStyle w:val="A8"/>
              <w:jc w:val="center"/>
              <w:rPr>
                <w:rFonts w:asciiTheme="minorEastAsia" w:eastAsiaTheme="minorEastAsia" w:hAnsiTheme="minorEastAsia" w:cs="Times New Roman"/>
                <w:color w:val="auto"/>
                <w:lang w:eastAsia="zh-CN"/>
              </w:rPr>
            </w:pPr>
            <w:r>
              <w:rPr>
                <w:rFonts w:ascii="Arial" w:hAnsi="Arial" w:cs="Arial"/>
                <w:color w:val="1F1F1F"/>
                <w:bdr w:val="none" w:sz="0" w:space="0" w:color="auto" w:frame="1"/>
              </w:rPr>
              <w:t>100.00%</w:t>
            </w:r>
          </w:p>
        </w:tc>
        <w:tc>
          <w:tcPr>
            <w:tcW w:w="1858" w:type="dxa"/>
            <w:vAlign w:val="center"/>
          </w:tcPr>
          <w:p w14:paraId="62C02B59" w14:textId="065F5DB0" w:rsidR="00021DFF" w:rsidRDefault="00021DFF" w:rsidP="009F3C94">
            <w:pPr>
              <w:pStyle w:val="A8"/>
              <w:jc w:val="center"/>
              <w:rPr>
                <w:rFonts w:asciiTheme="minorEastAsia" w:eastAsiaTheme="minorEastAsia" w:hAnsiTheme="minorEastAsia" w:cs="Times New Roman"/>
                <w:color w:val="auto"/>
                <w:lang w:eastAsia="zh-CN"/>
              </w:rPr>
            </w:pPr>
            <w:r>
              <w:rPr>
                <w:rFonts w:ascii="Arial" w:hAnsi="Arial" w:cs="Arial"/>
                <w:color w:val="1F1F1F"/>
                <w:bdr w:val="none" w:sz="0" w:space="0" w:color="auto" w:frame="1"/>
              </w:rPr>
              <w:t>99.74%</w:t>
            </w:r>
          </w:p>
        </w:tc>
      </w:tr>
      <w:tr w:rsidR="00021DFF" w14:paraId="14283A72" w14:textId="77777777" w:rsidTr="00021DFF">
        <w:tc>
          <w:tcPr>
            <w:tcW w:w="1857" w:type="dxa"/>
            <w:vAlign w:val="center"/>
          </w:tcPr>
          <w:p w14:paraId="54EA360F" w14:textId="1399EE06" w:rsidR="00021DFF" w:rsidRDefault="00021DFF" w:rsidP="00021DFF">
            <w:pPr>
              <w:pStyle w:val="A8"/>
              <w:rPr>
                <w:rFonts w:asciiTheme="minorEastAsia" w:eastAsiaTheme="minorEastAsia" w:hAnsiTheme="minorEastAsia" w:cs="Times New Roman"/>
                <w:color w:val="auto"/>
                <w:lang w:eastAsia="zh-CN"/>
              </w:rPr>
            </w:pPr>
            <w:r>
              <w:rPr>
                <w:rFonts w:ascii="Arial" w:hAnsi="Arial" w:cs="Arial"/>
                <w:b/>
                <w:bCs/>
                <w:color w:val="1F1F1F"/>
                <w:bdr w:val="none" w:sz="0" w:space="0" w:color="auto" w:frame="1"/>
              </w:rPr>
              <w:t>LSTM</w:t>
            </w:r>
          </w:p>
        </w:tc>
        <w:tc>
          <w:tcPr>
            <w:tcW w:w="1857" w:type="dxa"/>
            <w:vAlign w:val="center"/>
          </w:tcPr>
          <w:p w14:paraId="3828CAD9" w14:textId="134D21CB" w:rsidR="00021DFF" w:rsidRDefault="00021DFF" w:rsidP="009F3C94">
            <w:pPr>
              <w:pStyle w:val="A8"/>
              <w:jc w:val="center"/>
              <w:rPr>
                <w:rFonts w:asciiTheme="minorEastAsia" w:eastAsiaTheme="minorEastAsia" w:hAnsiTheme="minorEastAsia" w:cs="Times New Roman"/>
                <w:color w:val="auto"/>
                <w:lang w:eastAsia="zh-CN"/>
              </w:rPr>
            </w:pPr>
            <w:r>
              <w:rPr>
                <w:rFonts w:ascii="Arial" w:hAnsi="Arial" w:cs="Arial"/>
                <w:color w:val="1F1F1F"/>
                <w:bdr w:val="none" w:sz="0" w:space="0" w:color="auto" w:frame="1"/>
              </w:rPr>
              <w:t>99.80%</w:t>
            </w:r>
          </w:p>
        </w:tc>
        <w:tc>
          <w:tcPr>
            <w:tcW w:w="1857" w:type="dxa"/>
            <w:vAlign w:val="center"/>
          </w:tcPr>
          <w:p w14:paraId="0FFAAD45" w14:textId="11161269" w:rsidR="00021DFF" w:rsidRDefault="00021DFF" w:rsidP="009F3C94">
            <w:pPr>
              <w:pStyle w:val="A8"/>
              <w:jc w:val="center"/>
              <w:rPr>
                <w:rFonts w:asciiTheme="minorEastAsia" w:eastAsiaTheme="minorEastAsia" w:hAnsiTheme="minorEastAsia" w:cs="Times New Roman"/>
                <w:color w:val="auto"/>
                <w:lang w:eastAsia="zh-CN"/>
              </w:rPr>
            </w:pPr>
            <w:r>
              <w:rPr>
                <w:rFonts w:ascii="Arial" w:hAnsi="Arial" w:cs="Arial"/>
                <w:color w:val="1F1F1F"/>
                <w:bdr w:val="none" w:sz="0" w:space="0" w:color="auto" w:frame="1"/>
              </w:rPr>
              <w:t>0.9964</w:t>
            </w:r>
          </w:p>
        </w:tc>
        <w:tc>
          <w:tcPr>
            <w:tcW w:w="1857" w:type="dxa"/>
            <w:vAlign w:val="center"/>
          </w:tcPr>
          <w:p w14:paraId="1ED5D9A7" w14:textId="16CCF953" w:rsidR="00021DFF" w:rsidRDefault="00021DFF" w:rsidP="009F3C94">
            <w:pPr>
              <w:pStyle w:val="A8"/>
              <w:jc w:val="center"/>
              <w:rPr>
                <w:rFonts w:asciiTheme="minorEastAsia" w:eastAsiaTheme="minorEastAsia" w:hAnsiTheme="minorEastAsia" w:cs="Times New Roman"/>
                <w:color w:val="auto"/>
                <w:lang w:eastAsia="zh-CN"/>
              </w:rPr>
            </w:pPr>
            <w:r>
              <w:rPr>
                <w:rFonts w:ascii="Arial" w:hAnsi="Arial" w:cs="Arial"/>
                <w:color w:val="1F1F1F"/>
                <w:bdr w:val="none" w:sz="0" w:space="0" w:color="auto" w:frame="1"/>
              </w:rPr>
              <w:t>100.00%</w:t>
            </w:r>
          </w:p>
        </w:tc>
        <w:tc>
          <w:tcPr>
            <w:tcW w:w="1858" w:type="dxa"/>
            <w:vAlign w:val="center"/>
          </w:tcPr>
          <w:p w14:paraId="0D0BAE3E" w14:textId="50859AF3" w:rsidR="00021DFF" w:rsidRDefault="00021DFF" w:rsidP="009F3C94">
            <w:pPr>
              <w:pStyle w:val="A8"/>
              <w:jc w:val="center"/>
              <w:rPr>
                <w:rFonts w:asciiTheme="minorEastAsia" w:eastAsiaTheme="minorEastAsia" w:hAnsiTheme="minorEastAsia" w:cs="Times New Roman"/>
                <w:color w:val="auto"/>
                <w:lang w:eastAsia="zh-CN"/>
              </w:rPr>
            </w:pPr>
            <w:r>
              <w:rPr>
                <w:rFonts w:ascii="Arial" w:hAnsi="Arial" w:cs="Arial"/>
                <w:color w:val="1F1F1F"/>
                <w:bdr w:val="none" w:sz="0" w:space="0" w:color="auto" w:frame="1"/>
              </w:rPr>
              <w:t>99.57%</w:t>
            </w:r>
          </w:p>
        </w:tc>
      </w:tr>
      <w:tr w:rsidR="00021DFF" w14:paraId="1B835F52" w14:textId="77777777" w:rsidTr="00021DFF">
        <w:tc>
          <w:tcPr>
            <w:tcW w:w="1857" w:type="dxa"/>
            <w:vAlign w:val="center"/>
          </w:tcPr>
          <w:p w14:paraId="5B4256A4" w14:textId="30964627" w:rsidR="00021DFF" w:rsidRDefault="00021DFF" w:rsidP="00021DFF">
            <w:pPr>
              <w:pStyle w:val="A8"/>
              <w:rPr>
                <w:rFonts w:asciiTheme="minorEastAsia" w:eastAsiaTheme="minorEastAsia" w:hAnsiTheme="minorEastAsia" w:cs="Times New Roman"/>
                <w:color w:val="auto"/>
                <w:lang w:eastAsia="zh-CN"/>
              </w:rPr>
            </w:pPr>
            <w:r>
              <w:rPr>
                <w:rFonts w:ascii="Arial" w:hAnsi="Arial" w:cs="Arial"/>
                <w:b/>
                <w:bCs/>
                <w:color w:val="1F1F1F"/>
                <w:bdr w:val="none" w:sz="0" w:space="0" w:color="auto" w:frame="1"/>
              </w:rPr>
              <w:t>CNN</w:t>
            </w:r>
          </w:p>
        </w:tc>
        <w:tc>
          <w:tcPr>
            <w:tcW w:w="1857" w:type="dxa"/>
            <w:vAlign w:val="center"/>
          </w:tcPr>
          <w:p w14:paraId="1B02BD54" w14:textId="100E12E6" w:rsidR="00021DFF" w:rsidRDefault="00021DFF" w:rsidP="009F3C94">
            <w:pPr>
              <w:pStyle w:val="A8"/>
              <w:jc w:val="center"/>
              <w:rPr>
                <w:rFonts w:asciiTheme="minorEastAsia" w:eastAsiaTheme="minorEastAsia" w:hAnsiTheme="minorEastAsia" w:cs="Times New Roman"/>
                <w:color w:val="auto"/>
                <w:lang w:eastAsia="zh-CN"/>
              </w:rPr>
            </w:pPr>
            <w:r>
              <w:rPr>
                <w:rFonts w:ascii="Arial" w:hAnsi="Arial" w:cs="Arial"/>
                <w:color w:val="1F1F1F"/>
                <w:bdr w:val="none" w:sz="0" w:space="0" w:color="auto" w:frame="1"/>
              </w:rPr>
              <w:t>99.92%</w:t>
            </w:r>
          </w:p>
        </w:tc>
        <w:tc>
          <w:tcPr>
            <w:tcW w:w="1857" w:type="dxa"/>
            <w:vAlign w:val="center"/>
          </w:tcPr>
          <w:p w14:paraId="5325FAA2" w14:textId="06F7B509" w:rsidR="00021DFF" w:rsidRDefault="00021DFF" w:rsidP="009F3C94">
            <w:pPr>
              <w:pStyle w:val="A8"/>
              <w:jc w:val="center"/>
              <w:rPr>
                <w:rFonts w:asciiTheme="minorEastAsia" w:eastAsiaTheme="minorEastAsia" w:hAnsiTheme="minorEastAsia" w:cs="Times New Roman"/>
                <w:color w:val="auto"/>
                <w:lang w:eastAsia="zh-CN"/>
              </w:rPr>
            </w:pPr>
            <w:r>
              <w:rPr>
                <w:rFonts w:ascii="Arial" w:hAnsi="Arial" w:cs="Arial"/>
                <w:color w:val="1F1F1F"/>
                <w:bdr w:val="none" w:sz="0" w:space="0" w:color="auto" w:frame="1"/>
              </w:rPr>
              <w:t>99.93%</w:t>
            </w:r>
          </w:p>
        </w:tc>
        <w:tc>
          <w:tcPr>
            <w:tcW w:w="1857" w:type="dxa"/>
            <w:vAlign w:val="center"/>
          </w:tcPr>
          <w:p w14:paraId="730CFEC0" w14:textId="67E8C593" w:rsidR="00021DFF" w:rsidRDefault="00021DFF" w:rsidP="009F3C94">
            <w:pPr>
              <w:pStyle w:val="A8"/>
              <w:jc w:val="center"/>
              <w:rPr>
                <w:rFonts w:asciiTheme="minorEastAsia" w:eastAsiaTheme="minorEastAsia" w:hAnsiTheme="minorEastAsia" w:cs="Times New Roman"/>
                <w:color w:val="auto"/>
                <w:lang w:eastAsia="zh-CN"/>
              </w:rPr>
            </w:pPr>
            <w:r>
              <w:rPr>
                <w:rFonts w:ascii="Arial" w:hAnsi="Arial" w:cs="Arial"/>
                <w:color w:val="1F1F1F"/>
                <w:bdr w:val="none" w:sz="0" w:space="0" w:color="auto" w:frame="1"/>
              </w:rPr>
              <w:t>99.93%</w:t>
            </w:r>
          </w:p>
        </w:tc>
        <w:tc>
          <w:tcPr>
            <w:tcW w:w="1858" w:type="dxa"/>
            <w:vAlign w:val="center"/>
          </w:tcPr>
          <w:p w14:paraId="54960D26" w14:textId="67F09827" w:rsidR="00021DFF" w:rsidRDefault="00021DFF" w:rsidP="009F3C94">
            <w:pPr>
              <w:pStyle w:val="A8"/>
              <w:keepNext/>
              <w:jc w:val="center"/>
              <w:rPr>
                <w:rFonts w:asciiTheme="minorEastAsia" w:eastAsiaTheme="minorEastAsia" w:hAnsiTheme="minorEastAsia" w:cs="Times New Roman"/>
                <w:color w:val="auto"/>
                <w:lang w:eastAsia="zh-CN"/>
              </w:rPr>
            </w:pPr>
            <w:r>
              <w:rPr>
                <w:rFonts w:ascii="Arial" w:hAnsi="Arial" w:cs="Arial"/>
                <w:color w:val="1F1F1F"/>
                <w:bdr w:val="none" w:sz="0" w:space="0" w:color="auto" w:frame="1"/>
              </w:rPr>
              <w:t>99.91%</w:t>
            </w:r>
          </w:p>
        </w:tc>
      </w:tr>
    </w:tbl>
    <w:p w14:paraId="724EE335" w14:textId="5916AE24" w:rsidR="00E261DA" w:rsidRDefault="00021DFF" w:rsidP="00021DFF">
      <w:pPr>
        <w:pStyle w:val="aa"/>
        <w:jc w:val="center"/>
      </w:pPr>
      <w:r>
        <w:t xml:space="preserve">Table </w:t>
      </w:r>
      <w:fldSimple w:instr=" SEQ Table \* ARABIC ">
        <w:r w:rsidR="009E59DF">
          <w:rPr>
            <w:noProof/>
          </w:rPr>
          <w:t>3</w:t>
        </w:r>
      </w:fldSimple>
      <w:r>
        <w:rPr>
          <w:rFonts w:hint="eastAsia"/>
        </w:rPr>
        <w:t xml:space="preserve"> </w:t>
      </w:r>
      <w:r>
        <w:rPr>
          <w:rFonts w:hint="eastAsia"/>
        </w:rPr>
        <w:t>通话数据集原始指标</w:t>
      </w:r>
    </w:p>
    <w:p w14:paraId="61372EA2" w14:textId="0C62EB3F" w:rsidR="00021DFF" w:rsidRDefault="00021DFF" w:rsidP="00021DFF">
      <w:r w:rsidRPr="00021DFF">
        <w:rPr>
          <w:b/>
          <w:bCs/>
        </w:rPr>
        <w:t>深度叙述与现象讨论：</w:t>
      </w:r>
      <w:r w:rsidRPr="00021DFF">
        <w:t xml:space="preserve"> </w:t>
      </w:r>
    </w:p>
    <w:p w14:paraId="425A19C9" w14:textId="112C07E2" w:rsidR="00021DFF" w:rsidRPr="00021DFF" w:rsidRDefault="00021DFF" w:rsidP="00021DFF">
      <w:pPr>
        <w:ind w:firstLineChars="200" w:firstLine="420"/>
      </w:pPr>
      <w:r w:rsidRPr="00021DFF">
        <w:t>实验结果表明，在未经扰动的原始测试环境下，六种模型均表现出了卓越的判别精度。这种</w:t>
      </w:r>
      <w:r w:rsidRPr="00021DFF">
        <w:t>“</w:t>
      </w:r>
      <w:r w:rsidRPr="00021DFF">
        <w:t>现象级</w:t>
      </w:r>
      <w:r w:rsidRPr="00021DFF">
        <w:t>”</w:t>
      </w:r>
      <w:r w:rsidRPr="00021DFF">
        <w:t>的高准确率主要源于欺诈文本中显著的统计特征，即所谓的核心敏感词。在统计学层面，朴素贝叶斯（</w:t>
      </w:r>
      <w:r w:rsidRPr="00021DFF">
        <w:t>MNB</w:t>
      </w:r>
      <w:r w:rsidRPr="00021DFF">
        <w:t>）通过计算先验概率与似然度的乘积，能够敏锐捕捉到诈骗话术中高频出现的特定词项；而支持向量机（</w:t>
      </w:r>
      <w:r w:rsidRPr="00021DFF">
        <w:t>SVM</w:t>
      </w:r>
      <w:r w:rsidRPr="00021DFF">
        <w:t>）则成功寻找到了最大化分类间隔的超平面，使得正常通话与欺诈对话在特征空间中形成了清晰的对立。</w:t>
      </w:r>
    </w:p>
    <w:p w14:paraId="159C1B6C" w14:textId="77777777" w:rsidR="00021DFF" w:rsidRDefault="00021DFF" w:rsidP="00021DFF">
      <w:pPr>
        <w:ind w:firstLineChars="200" w:firstLine="420"/>
      </w:pPr>
      <w:r w:rsidRPr="00021DFF">
        <w:t>然而，这种基于固定特征分布的识别机制存在显著的局限性。模型在训练过程中由于过度拟合了特定的话术模板，实际上是构建了一套脆弱的</w:t>
      </w:r>
      <w:r w:rsidRPr="00021DFF">
        <w:t>“</w:t>
      </w:r>
      <w:r w:rsidRPr="00021DFF">
        <w:t>关键词防火墙</w:t>
      </w:r>
      <w:r w:rsidRPr="00021DFF">
        <w:t>”</w:t>
      </w:r>
      <w:r w:rsidRPr="00021DFF">
        <w:t>。当我们将视角切换至实战场景，这种基于静态分布的完美识别往往代表了模型对特征模式的死板记忆，而非对语义逻辑的深刻理解。如果模型仅仅是因为识别到</w:t>
      </w:r>
      <w:r w:rsidRPr="00021DFF">
        <w:t>“</w:t>
      </w:r>
      <w:r w:rsidRPr="00021DFF">
        <w:t>银行卡</w:t>
      </w:r>
      <w:r w:rsidRPr="00021DFF">
        <w:t>”</w:t>
      </w:r>
      <w:r w:rsidRPr="00021DFF">
        <w:t>和</w:t>
      </w:r>
      <w:r w:rsidRPr="00021DFF">
        <w:rPr>
          <w:b/>
          <w:bCs/>
        </w:rPr>
        <w:t>“</w:t>
      </w:r>
      <w:r w:rsidRPr="00021DFF">
        <w:t>密码</w:t>
      </w:r>
      <w:r w:rsidRPr="00021DFF">
        <w:t>”</w:t>
      </w:r>
      <w:r w:rsidRPr="00021DFF">
        <w:t>两个词才将其判定为诈骗，那么一旦这两个词被巧妙规避，整个防御体系将面临瞬时崩塌的风险。</w:t>
      </w:r>
    </w:p>
    <w:p w14:paraId="12461EDE" w14:textId="77777777" w:rsidR="00021DFF" w:rsidRPr="00021DFF" w:rsidRDefault="00021DFF" w:rsidP="00021DFF">
      <w:pPr>
        <w:rPr>
          <w:b/>
          <w:bCs/>
        </w:rPr>
      </w:pPr>
      <w:r w:rsidRPr="00021DFF">
        <w:rPr>
          <w:rFonts w:asciiTheme="minorEastAsia" w:eastAsiaTheme="minorEastAsia" w:hAnsiTheme="minorEastAsia" w:cs="Arial Unicode MS"/>
          <w:b/>
          <w:bCs/>
          <w:color w:val="000000"/>
          <w:szCs w:val="21"/>
        </w:rPr>
        <w:t xml:space="preserve">4.2 </w:t>
      </w:r>
      <w:r w:rsidRPr="00021DFF">
        <w:rPr>
          <w:b/>
          <w:bCs/>
        </w:rPr>
        <w:t>基准改写强度（</w:t>
      </w:r>
      <w:r w:rsidRPr="00021DFF">
        <w:rPr>
          <w:b/>
          <w:bCs/>
        </w:rPr>
        <w:t xml:space="preserve">0.2 </w:t>
      </w:r>
      <w:r w:rsidRPr="00021DFF">
        <w:rPr>
          <w:b/>
          <w:bCs/>
        </w:rPr>
        <w:t>预算）下的性能波动分析</w:t>
      </w:r>
    </w:p>
    <w:p w14:paraId="271AE612" w14:textId="77777777" w:rsidR="00021DFF" w:rsidRDefault="00021DFF" w:rsidP="00021DFF">
      <w:pPr>
        <w:ind w:firstLineChars="200" w:firstLine="420"/>
      </w:pPr>
      <w:r w:rsidRPr="00021DFF">
        <w:t>在实施了</w:t>
      </w:r>
      <w:r w:rsidRPr="00021DFF">
        <w:t xml:space="preserve"> 20% </w:t>
      </w:r>
      <w:r w:rsidRPr="00021DFF">
        <w:t>预算的同义词改写攻击后，通话数据集的识别环境发生了质变。我们利用词典替换策略对欺诈意图进行了掩饰，下表记录了模型在面对中度扰动时的表现。</w:t>
      </w:r>
    </w:p>
    <w:tbl>
      <w:tblPr>
        <w:tblStyle w:val="a6"/>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857"/>
        <w:gridCol w:w="1857"/>
        <w:gridCol w:w="1857"/>
        <w:gridCol w:w="1857"/>
        <w:gridCol w:w="1858"/>
      </w:tblGrid>
      <w:tr w:rsidR="00021DFF" w14:paraId="768D3A0E" w14:textId="77777777" w:rsidTr="00021DFF">
        <w:tc>
          <w:tcPr>
            <w:tcW w:w="1857" w:type="dxa"/>
            <w:tcBorders>
              <w:top w:val="single" w:sz="12" w:space="0" w:color="auto"/>
              <w:bottom w:val="single" w:sz="12" w:space="0" w:color="auto"/>
            </w:tcBorders>
            <w:vAlign w:val="center"/>
          </w:tcPr>
          <w:p w14:paraId="530A1989" w14:textId="3674BA75" w:rsidR="00021DFF" w:rsidRDefault="00021DFF" w:rsidP="00021DFF">
            <w:pPr>
              <w:rPr>
                <w:rFonts w:hint="eastAsia"/>
              </w:rPr>
            </w:pPr>
            <w:r>
              <w:rPr>
                <w:rStyle w:val="a9"/>
                <w:rFonts w:ascii="Arial" w:hAnsi="Arial" w:cs="Arial"/>
                <w:color w:val="1F1F1F"/>
                <w:bdr w:val="none" w:sz="0" w:space="0" w:color="auto" w:frame="1"/>
              </w:rPr>
              <w:t>模型名称</w:t>
            </w:r>
          </w:p>
        </w:tc>
        <w:tc>
          <w:tcPr>
            <w:tcW w:w="1857" w:type="dxa"/>
            <w:tcBorders>
              <w:top w:val="single" w:sz="12" w:space="0" w:color="auto"/>
              <w:bottom w:val="single" w:sz="12" w:space="0" w:color="auto"/>
            </w:tcBorders>
            <w:vAlign w:val="center"/>
          </w:tcPr>
          <w:p w14:paraId="4582849F" w14:textId="3721DD44" w:rsidR="00021DFF" w:rsidRDefault="00021DFF" w:rsidP="009F3C94">
            <w:pPr>
              <w:jc w:val="center"/>
              <w:rPr>
                <w:rFonts w:hint="eastAsia"/>
              </w:rPr>
            </w:pPr>
            <w:r>
              <w:rPr>
                <w:rStyle w:val="a9"/>
                <w:rFonts w:ascii="Arial" w:hAnsi="Arial" w:cs="Arial"/>
                <w:color w:val="1F1F1F"/>
                <w:bdr w:val="none" w:sz="0" w:space="0" w:color="auto" w:frame="1"/>
              </w:rPr>
              <w:t>Accuracy</w:t>
            </w:r>
          </w:p>
        </w:tc>
        <w:tc>
          <w:tcPr>
            <w:tcW w:w="1857" w:type="dxa"/>
            <w:tcBorders>
              <w:top w:val="single" w:sz="12" w:space="0" w:color="auto"/>
              <w:bottom w:val="single" w:sz="12" w:space="0" w:color="auto"/>
            </w:tcBorders>
            <w:vAlign w:val="center"/>
          </w:tcPr>
          <w:p w14:paraId="3B269829" w14:textId="29324D7A" w:rsidR="00021DFF" w:rsidRDefault="00021DFF" w:rsidP="009F3C94">
            <w:pPr>
              <w:jc w:val="center"/>
              <w:rPr>
                <w:rFonts w:hint="eastAsia"/>
              </w:rPr>
            </w:pPr>
            <w:r>
              <w:rPr>
                <w:rStyle w:val="a9"/>
                <w:rFonts w:ascii="Arial" w:hAnsi="Arial" w:cs="Arial"/>
                <w:color w:val="1F1F1F"/>
                <w:bdr w:val="none" w:sz="0" w:space="0" w:color="auto" w:frame="1"/>
              </w:rPr>
              <w:t>Precision</w:t>
            </w:r>
          </w:p>
        </w:tc>
        <w:tc>
          <w:tcPr>
            <w:tcW w:w="1857" w:type="dxa"/>
            <w:tcBorders>
              <w:top w:val="single" w:sz="12" w:space="0" w:color="auto"/>
              <w:bottom w:val="single" w:sz="12" w:space="0" w:color="auto"/>
            </w:tcBorders>
            <w:vAlign w:val="center"/>
          </w:tcPr>
          <w:p w14:paraId="52A832E9" w14:textId="09D2F7A6" w:rsidR="00021DFF" w:rsidRDefault="00021DFF" w:rsidP="009F3C94">
            <w:pPr>
              <w:jc w:val="center"/>
              <w:rPr>
                <w:rFonts w:hint="eastAsia"/>
              </w:rPr>
            </w:pPr>
            <w:r>
              <w:rPr>
                <w:rStyle w:val="a9"/>
                <w:rFonts w:ascii="Arial" w:hAnsi="Arial" w:cs="Arial"/>
                <w:color w:val="1F1F1F"/>
                <w:bdr w:val="none" w:sz="0" w:space="0" w:color="auto" w:frame="1"/>
              </w:rPr>
              <w:t>Recall</w:t>
            </w:r>
          </w:p>
        </w:tc>
        <w:tc>
          <w:tcPr>
            <w:tcW w:w="1858" w:type="dxa"/>
            <w:tcBorders>
              <w:top w:val="single" w:sz="12" w:space="0" w:color="auto"/>
              <w:bottom w:val="single" w:sz="12" w:space="0" w:color="auto"/>
            </w:tcBorders>
            <w:vAlign w:val="center"/>
          </w:tcPr>
          <w:p w14:paraId="19B60291" w14:textId="7D7342DD" w:rsidR="00021DFF" w:rsidRDefault="00021DFF" w:rsidP="009F3C94">
            <w:pPr>
              <w:jc w:val="center"/>
              <w:rPr>
                <w:rFonts w:hint="eastAsia"/>
              </w:rPr>
            </w:pPr>
            <w:r>
              <w:rPr>
                <w:rStyle w:val="a9"/>
                <w:rFonts w:ascii="Arial" w:hAnsi="Arial" w:cs="Arial"/>
                <w:color w:val="1F1F1F"/>
                <w:bdr w:val="none" w:sz="0" w:space="0" w:color="auto" w:frame="1"/>
              </w:rPr>
              <w:t>Specificity</w:t>
            </w:r>
          </w:p>
        </w:tc>
      </w:tr>
      <w:tr w:rsidR="00021DFF" w14:paraId="4F81C035" w14:textId="77777777" w:rsidTr="00021DFF">
        <w:tc>
          <w:tcPr>
            <w:tcW w:w="1857" w:type="dxa"/>
            <w:tcBorders>
              <w:top w:val="single" w:sz="12" w:space="0" w:color="auto"/>
            </w:tcBorders>
            <w:vAlign w:val="center"/>
          </w:tcPr>
          <w:p w14:paraId="22F932EF" w14:textId="49D914E4" w:rsidR="00021DFF" w:rsidRDefault="00021DFF" w:rsidP="00021DFF">
            <w:pPr>
              <w:rPr>
                <w:rFonts w:hint="eastAsia"/>
              </w:rPr>
            </w:pPr>
            <w:r>
              <w:rPr>
                <w:rFonts w:ascii="Arial" w:hAnsi="Arial" w:cs="Arial"/>
                <w:b/>
                <w:bCs/>
                <w:color w:val="1F1F1F"/>
                <w:bdr w:val="none" w:sz="0" w:space="0" w:color="auto" w:frame="1"/>
              </w:rPr>
              <w:t>MNB</w:t>
            </w:r>
          </w:p>
        </w:tc>
        <w:tc>
          <w:tcPr>
            <w:tcW w:w="1857" w:type="dxa"/>
            <w:tcBorders>
              <w:top w:val="single" w:sz="12" w:space="0" w:color="auto"/>
            </w:tcBorders>
            <w:vAlign w:val="center"/>
          </w:tcPr>
          <w:p w14:paraId="4D23BA70" w14:textId="3938A941" w:rsidR="00021DFF" w:rsidRPr="00021DFF" w:rsidRDefault="00021DFF" w:rsidP="009F3C94">
            <w:pPr>
              <w:jc w:val="center"/>
              <w:rPr>
                <w:rFonts w:hint="eastAsia"/>
                <w:sz w:val="20"/>
                <w:szCs w:val="22"/>
              </w:rPr>
            </w:pPr>
            <w:r w:rsidRPr="00021DFF">
              <w:rPr>
                <w:rFonts w:ascii="Arial" w:hAnsi="Arial" w:cs="Arial"/>
                <w:color w:val="1F1F1F"/>
                <w:sz w:val="20"/>
                <w:szCs w:val="22"/>
                <w:bdr w:val="none" w:sz="0" w:space="0" w:color="auto" w:frame="1"/>
              </w:rPr>
              <w:t>76.24%(-23.17%)</w:t>
            </w:r>
          </w:p>
        </w:tc>
        <w:tc>
          <w:tcPr>
            <w:tcW w:w="1857" w:type="dxa"/>
            <w:tcBorders>
              <w:top w:val="single" w:sz="12" w:space="0" w:color="auto"/>
            </w:tcBorders>
            <w:vAlign w:val="center"/>
          </w:tcPr>
          <w:p w14:paraId="6EB43CB1" w14:textId="4DC1F4F5" w:rsidR="00021DFF" w:rsidRPr="00021DFF" w:rsidRDefault="00021DFF" w:rsidP="009F3C94">
            <w:pPr>
              <w:jc w:val="center"/>
              <w:rPr>
                <w:rFonts w:hint="eastAsia"/>
                <w:sz w:val="20"/>
                <w:szCs w:val="22"/>
              </w:rPr>
            </w:pPr>
            <w:r w:rsidRPr="00021DFF">
              <w:rPr>
                <w:rFonts w:ascii="Arial" w:hAnsi="Arial" w:cs="Arial"/>
                <w:color w:val="1F1F1F"/>
                <w:sz w:val="20"/>
                <w:szCs w:val="22"/>
                <w:bdr w:val="none" w:sz="0" w:space="0" w:color="auto" w:frame="1"/>
              </w:rPr>
              <w:t>81.05%(-17.88%)</w:t>
            </w:r>
          </w:p>
        </w:tc>
        <w:tc>
          <w:tcPr>
            <w:tcW w:w="1857" w:type="dxa"/>
            <w:tcBorders>
              <w:top w:val="single" w:sz="12" w:space="0" w:color="auto"/>
            </w:tcBorders>
            <w:vAlign w:val="center"/>
          </w:tcPr>
          <w:p w14:paraId="1389429F" w14:textId="24DF4CBF" w:rsidR="00021DFF" w:rsidRPr="00021DFF" w:rsidRDefault="00021DFF" w:rsidP="009F3C94">
            <w:pPr>
              <w:jc w:val="center"/>
              <w:rPr>
                <w:rFonts w:hint="eastAsia"/>
                <w:sz w:val="20"/>
                <w:szCs w:val="22"/>
              </w:rPr>
            </w:pPr>
            <w:r w:rsidRPr="00021DFF">
              <w:rPr>
                <w:rFonts w:ascii="Arial" w:hAnsi="Arial" w:cs="Arial"/>
                <w:color w:val="1F1F1F"/>
                <w:sz w:val="20"/>
                <w:szCs w:val="22"/>
                <w:bdr w:val="none" w:sz="0" w:space="0" w:color="auto" w:frame="1"/>
              </w:rPr>
              <w:t>65.42%(-34.58%)</w:t>
            </w:r>
          </w:p>
        </w:tc>
        <w:tc>
          <w:tcPr>
            <w:tcW w:w="1858" w:type="dxa"/>
            <w:tcBorders>
              <w:top w:val="single" w:sz="12" w:space="0" w:color="auto"/>
            </w:tcBorders>
            <w:vAlign w:val="center"/>
          </w:tcPr>
          <w:p w14:paraId="13CD8C08" w14:textId="0EAF863E" w:rsidR="00021DFF" w:rsidRPr="00021DFF" w:rsidRDefault="00021DFF" w:rsidP="009F3C94">
            <w:pPr>
              <w:jc w:val="center"/>
              <w:rPr>
                <w:rFonts w:hint="eastAsia"/>
                <w:sz w:val="20"/>
                <w:szCs w:val="22"/>
              </w:rPr>
            </w:pPr>
            <w:r w:rsidRPr="00021DFF">
              <w:rPr>
                <w:rFonts w:ascii="Arial" w:hAnsi="Arial" w:cs="Arial"/>
                <w:color w:val="1F1F1F"/>
                <w:sz w:val="20"/>
                <w:szCs w:val="22"/>
                <w:bdr w:val="none" w:sz="0" w:space="0" w:color="auto" w:frame="1"/>
              </w:rPr>
              <w:t>89.12% (-9.59%)</w:t>
            </w:r>
          </w:p>
        </w:tc>
      </w:tr>
      <w:tr w:rsidR="00021DFF" w14:paraId="30106470" w14:textId="77777777" w:rsidTr="00021DFF">
        <w:tc>
          <w:tcPr>
            <w:tcW w:w="1857" w:type="dxa"/>
            <w:vAlign w:val="center"/>
          </w:tcPr>
          <w:p w14:paraId="36D0BB27" w14:textId="7EBDB895" w:rsidR="00021DFF" w:rsidRDefault="00021DFF" w:rsidP="00021DFF">
            <w:pPr>
              <w:rPr>
                <w:rFonts w:hint="eastAsia"/>
              </w:rPr>
            </w:pPr>
            <w:r>
              <w:rPr>
                <w:rFonts w:ascii="Arial" w:hAnsi="Arial" w:cs="Arial"/>
                <w:b/>
                <w:bCs/>
                <w:color w:val="1F1F1F"/>
                <w:bdr w:val="none" w:sz="0" w:space="0" w:color="auto" w:frame="1"/>
              </w:rPr>
              <w:t>SVM</w:t>
            </w:r>
          </w:p>
        </w:tc>
        <w:tc>
          <w:tcPr>
            <w:tcW w:w="1857" w:type="dxa"/>
            <w:vAlign w:val="center"/>
          </w:tcPr>
          <w:p w14:paraId="00A89F97" w14:textId="4F5F37F2" w:rsidR="00021DFF" w:rsidRPr="00021DFF" w:rsidRDefault="00021DFF" w:rsidP="009F3C94">
            <w:pPr>
              <w:jc w:val="center"/>
              <w:rPr>
                <w:rFonts w:hint="eastAsia"/>
                <w:sz w:val="20"/>
                <w:szCs w:val="22"/>
              </w:rPr>
            </w:pPr>
            <w:r w:rsidRPr="00021DFF">
              <w:rPr>
                <w:rFonts w:ascii="Arial" w:hAnsi="Arial" w:cs="Arial"/>
                <w:color w:val="1F1F1F"/>
                <w:sz w:val="20"/>
                <w:szCs w:val="22"/>
                <w:bdr w:val="none" w:sz="0" w:space="0" w:color="auto" w:frame="1"/>
              </w:rPr>
              <w:t>48.12% (-51.84%)</w:t>
            </w:r>
          </w:p>
        </w:tc>
        <w:tc>
          <w:tcPr>
            <w:tcW w:w="1857" w:type="dxa"/>
            <w:vAlign w:val="center"/>
          </w:tcPr>
          <w:p w14:paraId="5FFF0B7E" w14:textId="12F216A8" w:rsidR="00021DFF" w:rsidRPr="00021DFF" w:rsidRDefault="00021DFF" w:rsidP="009F3C94">
            <w:pPr>
              <w:jc w:val="center"/>
              <w:rPr>
                <w:rFonts w:hint="eastAsia"/>
                <w:sz w:val="20"/>
                <w:szCs w:val="22"/>
              </w:rPr>
            </w:pPr>
            <w:r w:rsidRPr="00021DFF">
              <w:rPr>
                <w:rFonts w:ascii="Arial" w:hAnsi="Arial" w:cs="Arial"/>
                <w:color w:val="1F1F1F"/>
                <w:sz w:val="20"/>
                <w:szCs w:val="22"/>
                <w:bdr w:val="none" w:sz="0" w:space="0" w:color="auto" w:frame="1"/>
              </w:rPr>
              <w:t>42.14% (-57.79%)</w:t>
            </w:r>
          </w:p>
        </w:tc>
        <w:tc>
          <w:tcPr>
            <w:tcW w:w="1857" w:type="dxa"/>
            <w:vAlign w:val="center"/>
          </w:tcPr>
          <w:p w14:paraId="5668BDFC" w14:textId="6C5BF967" w:rsidR="00021DFF" w:rsidRPr="00021DFF" w:rsidRDefault="00021DFF" w:rsidP="009F3C94">
            <w:pPr>
              <w:jc w:val="center"/>
              <w:rPr>
                <w:rFonts w:hint="eastAsia"/>
                <w:sz w:val="20"/>
                <w:szCs w:val="22"/>
              </w:rPr>
            </w:pPr>
            <w:r w:rsidRPr="00021DFF">
              <w:rPr>
                <w:rFonts w:ascii="Arial" w:hAnsi="Arial" w:cs="Arial"/>
                <w:color w:val="1F1F1F"/>
                <w:sz w:val="20"/>
                <w:szCs w:val="22"/>
                <w:bdr w:val="none" w:sz="0" w:space="0" w:color="auto" w:frame="1"/>
              </w:rPr>
              <w:t>38.52% (-61.48%)</w:t>
            </w:r>
          </w:p>
        </w:tc>
        <w:tc>
          <w:tcPr>
            <w:tcW w:w="1858" w:type="dxa"/>
            <w:vAlign w:val="center"/>
          </w:tcPr>
          <w:p w14:paraId="0B4D505B" w14:textId="1F7BE479" w:rsidR="00021DFF" w:rsidRPr="00021DFF" w:rsidRDefault="00021DFF" w:rsidP="009F3C94">
            <w:pPr>
              <w:jc w:val="center"/>
              <w:rPr>
                <w:rFonts w:hint="eastAsia"/>
                <w:sz w:val="20"/>
                <w:szCs w:val="22"/>
              </w:rPr>
            </w:pPr>
            <w:r w:rsidRPr="00021DFF">
              <w:rPr>
                <w:rFonts w:ascii="Arial" w:hAnsi="Arial" w:cs="Arial"/>
                <w:color w:val="1F1F1F"/>
                <w:sz w:val="20"/>
                <w:szCs w:val="22"/>
                <w:bdr w:val="none" w:sz="0" w:space="0" w:color="auto" w:frame="1"/>
              </w:rPr>
              <w:t>55.42% (-44.49%)</w:t>
            </w:r>
          </w:p>
        </w:tc>
      </w:tr>
      <w:tr w:rsidR="00021DFF" w14:paraId="047157A3" w14:textId="77777777" w:rsidTr="00021DFF">
        <w:tc>
          <w:tcPr>
            <w:tcW w:w="1857" w:type="dxa"/>
            <w:vAlign w:val="center"/>
          </w:tcPr>
          <w:p w14:paraId="3FB79F06" w14:textId="6EF8B9C4" w:rsidR="00021DFF" w:rsidRDefault="00021DFF" w:rsidP="00021DFF">
            <w:pPr>
              <w:rPr>
                <w:rFonts w:hint="eastAsia"/>
              </w:rPr>
            </w:pPr>
            <w:r>
              <w:rPr>
                <w:rFonts w:ascii="Arial" w:hAnsi="Arial" w:cs="Arial"/>
                <w:b/>
                <w:bCs/>
                <w:color w:val="1F1F1F"/>
                <w:bdr w:val="none" w:sz="0" w:space="0" w:color="auto" w:frame="1"/>
              </w:rPr>
              <w:t>LR</w:t>
            </w:r>
          </w:p>
        </w:tc>
        <w:tc>
          <w:tcPr>
            <w:tcW w:w="1857" w:type="dxa"/>
            <w:vAlign w:val="center"/>
          </w:tcPr>
          <w:p w14:paraId="025C86FE" w14:textId="56FB7CCD" w:rsidR="00021DFF" w:rsidRPr="00021DFF" w:rsidRDefault="00021DFF" w:rsidP="009F3C94">
            <w:pPr>
              <w:jc w:val="center"/>
              <w:rPr>
                <w:rFonts w:hint="eastAsia"/>
                <w:sz w:val="20"/>
                <w:szCs w:val="22"/>
              </w:rPr>
            </w:pPr>
            <w:r w:rsidRPr="00021DFF">
              <w:rPr>
                <w:rFonts w:ascii="Arial" w:hAnsi="Arial" w:cs="Arial"/>
                <w:color w:val="1F1F1F"/>
                <w:sz w:val="20"/>
                <w:szCs w:val="22"/>
                <w:bdr w:val="none" w:sz="0" w:space="0" w:color="auto" w:frame="1"/>
              </w:rPr>
              <w:t>52.41% (-47.47%)</w:t>
            </w:r>
          </w:p>
        </w:tc>
        <w:tc>
          <w:tcPr>
            <w:tcW w:w="1857" w:type="dxa"/>
            <w:vAlign w:val="center"/>
          </w:tcPr>
          <w:p w14:paraId="32B381A3" w14:textId="08EFB432" w:rsidR="00021DFF" w:rsidRPr="00021DFF" w:rsidRDefault="00021DFF" w:rsidP="009F3C94">
            <w:pPr>
              <w:jc w:val="center"/>
              <w:rPr>
                <w:rFonts w:hint="eastAsia"/>
                <w:sz w:val="20"/>
                <w:szCs w:val="22"/>
              </w:rPr>
            </w:pPr>
            <w:r w:rsidRPr="00021DFF">
              <w:rPr>
                <w:rFonts w:ascii="Arial" w:hAnsi="Arial" w:cs="Arial"/>
                <w:color w:val="1F1F1F"/>
                <w:sz w:val="20"/>
                <w:szCs w:val="22"/>
                <w:bdr w:val="none" w:sz="0" w:space="0" w:color="auto" w:frame="1"/>
              </w:rPr>
              <w:t>45.12% (-54.74%)</w:t>
            </w:r>
          </w:p>
        </w:tc>
        <w:tc>
          <w:tcPr>
            <w:tcW w:w="1857" w:type="dxa"/>
            <w:vAlign w:val="center"/>
          </w:tcPr>
          <w:p w14:paraId="2B810902" w14:textId="6EE08EF8" w:rsidR="00021DFF" w:rsidRPr="00021DFF" w:rsidRDefault="00021DFF" w:rsidP="009F3C94">
            <w:pPr>
              <w:jc w:val="center"/>
              <w:rPr>
                <w:rFonts w:hint="eastAsia"/>
                <w:sz w:val="20"/>
                <w:szCs w:val="22"/>
              </w:rPr>
            </w:pPr>
            <w:r w:rsidRPr="00021DFF">
              <w:rPr>
                <w:rFonts w:ascii="Arial" w:hAnsi="Arial" w:cs="Arial"/>
                <w:color w:val="1F1F1F"/>
                <w:sz w:val="20"/>
                <w:szCs w:val="22"/>
                <w:bdr w:val="none" w:sz="0" w:space="0" w:color="auto" w:frame="1"/>
              </w:rPr>
              <w:t>41.24% (-58.69%)</w:t>
            </w:r>
          </w:p>
        </w:tc>
        <w:tc>
          <w:tcPr>
            <w:tcW w:w="1858" w:type="dxa"/>
            <w:vAlign w:val="center"/>
          </w:tcPr>
          <w:p w14:paraId="10436473" w14:textId="37D9B1C3" w:rsidR="00021DFF" w:rsidRPr="00021DFF" w:rsidRDefault="00021DFF" w:rsidP="009F3C94">
            <w:pPr>
              <w:jc w:val="center"/>
              <w:rPr>
                <w:rFonts w:hint="eastAsia"/>
                <w:sz w:val="20"/>
                <w:szCs w:val="22"/>
              </w:rPr>
            </w:pPr>
            <w:r w:rsidRPr="00021DFF">
              <w:rPr>
                <w:rFonts w:ascii="Arial" w:hAnsi="Arial" w:cs="Arial"/>
                <w:color w:val="1F1F1F"/>
                <w:sz w:val="20"/>
                <w:szCs w:val="22"/>
                <w:bdr w:val="none" w:sz="0" w:space="0" w:color="auto" w:frame="1"/>
              </w:rPr>
              <w:t>62.14% (-37.69%)</w:t>
            </w:r>
          </w:p>
        </w:tc>
      </w:tr>
      <w:tr w:rsidR="00021DFF" w14:paraId="245893C2" w14:textId="77777777" w:rsidTr="00021DFF">
        <w:tc>
          <w:tcPr>
            <w:tcW w:w="1857" w:type="dxa"/>
            <w:vAlign w:val="center"/>
          </w:tcPr>
          <w:p w14:paraId="0B3BC31D" w14:textId="35854E72" w:rsidR="00021DFF" w:rsidRDefault="00021DFF" w:rsidP="00021DFF">
            <w:pPr>
              <w:rPr>
                <w:rFonts w:hint="eastAsia"/>
              </w:rPr>
            </w:pPr>
            <w:r>
              <w:rPr>
                <w:rFonts w:ascii="Arial" w:hAnsi="Arial" w:cs="Arial"/>
                <w:b/>
                <w:bCs/>
                <w:color w:val="1F1F1F"/>
                <w:bdr w:val="none" w:sz="0" w:space="0" w:color="auto" w:frame="1"/>
              </w:rPr>
              <w:t>RF</w:t>
            </w:r>
          </w:p>
        </w:tc>
        <w:tc>
          <w:tcPr>
            <w:tcW w:w="1857" w:type="dxa"/>
            <w:vAlign w:val="center"/>
          </w:tcPr>
          <w:p w14:paraId="0EB8DA2C" w14:textId="561F45A0" w:rsidR="00021DFF" w:rsidRPr="00021DFF" w:rsidRDefault="00021DFF" w:rsidP="009F3C94">
            <w:pPr>
              <w:jc w:val="center"/>
              <w:rPr>
                <w:rFonts w:hint="eastAsia"/>
                <w:sz w:val="20"/>
                <w:szCs w:val="22"/>
              </w:rPr>
            </w:pPr>
            <w:r w:rsidRPr="00021DFF">
              <w:rPr>
                <w:rFonts w:ascii="Arial" w:hAnsi="Arial" w:cs="Arial"/>
                <w:color w:val="1F1F1F"/>
                <w:sz w:val="20"/>
                <w:szCs w:val="22"/>
                <w:bdr w:val="none" w:sz="0" w:space="0" w:color="auto" w:frame="1"/>
              </w:rPr>
              <w:t>89.42% (-10.46%)</w:t>
            </w:r>
          </w:p>
        </w:tc>
        <w:tc>
          <w:tcPr>
            <w:tcW w:w="1857" w:type="dxa"/>
            <w:vAlign w:val="center"/>
          </w:tcPr>
          <w:p w14:paraId="64968B05" w14:textId="08BEFFA4" w:rsidR="00021DFF" w:rsidRPr="00021DFF" w:rsidRDefault="00021DFF" w:rsidP="009F3C94">
            <w:pPr>
              <w:jc w:val="center"/>
              <w:rPr>
                <w:rFonts w:hint="eastAsia"/>
                <w:sz w:val="20"/>
                <w:szCs w:val="22"/>
              </w:rPr>
            </w:pPr>
            <w:r w:rsidRPr="00021DFF">
              <w:rPr>
                <w:rFonts w:ascii="Arial" w:hAnsi="Arial" w:cs="Arial"/>
                <w:color w:val="1F1F1F"/>
                <w:sz w:val="20"/>
                <w:szCs w:val="22"/>
                <w:bdr w:val="none" w:sz="0" w:space="0" w:color="auto" w:frame="1"/>
              </w:rPr>
              <w:t>92.14% (-7.64%)</w:t>
            </w:r>
          </w:p>
        </w:tc>
        <w:tc>
          <w:tcPr>
            <w:tcW w:w="1857" w:type="dxa"/>
            <w:vAlign w:val="center"/>
          </w:tcPr>
          <w:p w14:paraId="7E603221" w14:textId="2261FB5D" w:rsidR="00021DFF" w:rsidRPr="00021DFF" w:rsidRDefault="00021DFF" w:rsidP="009F3C94">
            <w:pPr>
              <w:jc w:val="center"/>
              <w:rPr>
                <w:rFonts w:hint="eastAsia"/>
                <w:sz w:val="20"/>
                <w:szCs w:val="22"/>
              </w:rPr>
            </w:pPr>
            <w:r w:rsidRPr="00021DFF">
              <w:rPr>
                <w:rFonts w:ascii="Arial" w:hAnsi="Arial" w:cs="Arial"/>
                <w:color w:val="1F1F1F"/>
                <w:sz w:val="20"/>
                <w:szCs w:val="22"/>
                <w:bdr w:val="none" w:sz="0" w:space="0" w:color="auto" w:frame="1"/>
              </w:rPr>
              <w:t>82.52% (-17.48%)</w:t>
            </w:r>
          </w:p>
        </w:tc>
        <w:tc>
          <w:tcPr>
            <w:tcW w:w="1858" w:type="dxa"/>
            <w:vAlign w:val="center"/>
          </w:tcPr>
          <w:p w14:paraId="4B700ABB" w14:textId="23F4EEE3" w:rsidR="00021DFF" w:rsidRPr="00021DFF" w:rsidRDefault="00021DFF" w:rsidP="009F3C94">
            <w:pPr>
              <w:jc w:val="center"/>
              <w:rPr>
                <w:rFonts w:hint="eastAsia"/>
                <w:sz w:val="20"/>
                <w:szCs w:val="22"/>
              </w:rPr>
            </w:pPr>
            <w:r w:rsidRPr="00021DFF">
              <w:rPr>
                <w:rFonts w:ascii="Arial" w:hAnsi="Arial" w:cs="Arial"/>
                <w:color w:val="1F1F1F"/>
                <w:sz w:val="20"/>
                <w:szCs w:val="22"/>
                <w:bdr w:val="none" w:sz="0" w:space="0" w:color="auto" w:frame="1"/>
              </w:rPr>
              <w:t>95.12% (-4.62%)</w:t>
            </w:r>
          </w:p>
        </w:tc>
      </w:tr>
      <w:tr w:rsidR="00021DFF" w14:paraId="3C8709DB" w14:textId="77777777" w:rsidTr="00021DFF">
        <w:tc>
          <w:tcPr>
            <w:tcW w:w="1857" w:type="dxa"/>
            <w:vAlign w:val="center"/>
          </w:tcPr>
          <w:p w14:paraId="75293B8F" w14:textId="067D349D" w:rsidR="00021DFF" w:rsidRDefault="00021DFF" w:rsidP="00021DFF">
            <w:pPr>
              <w:rPr>
                <w:rFonts w:hint="eastAsia"/>
              </w:rPr>
            </w:pPr>
            <w:r>
              <w:rPr>
                <w:rFonts w:ascii="Arial" w:hAnsi="Arial" w:cs="Arial"/>
                <w:b/>
                <w:bCs/>
                <w:color w:val="1F1F1F"/>
                <w:bdr w:val="none" w:sz="0" w:space="0" w:color="auto" w:frame="1"/>
              </w:rPr>
              <w:t>LSTM</w:t>
            </w:r>
          </w:p>
        </w:tc>
        <w:tc>
          <w:tcPr>
            <w:tcW w:w="1857" w:type="dxa"/>
            <w:vAlign w:val="center"/>
          </w:tcPr>
          <w:p w14:paraId="49DEE518" w14:textId="0C581CB7" w:rsidR="00021DFF" w:rsidRPr="00021DFF" w:rsidRDefault="00021DFF" w:rsidP="009F3C94">
            <w:pPr>
              <w:jc w:val="center"/>
              <w:rPr>
                <w:rFonts w:hint="eastAsia"/>
                <w:sz w:val="20"/>
                <w:szCs w:val="22"/>
              </w:rPr>
            </w:pPr>
            <w:r w:rsidRPr="00021DFF">
              <w:rPr>
                <w:rFonts w:ascii="Arial" w:hAnsi="Arial" w:cs="Arial"/>
                <w:color w:val="1F1F1F"/>
                <w:sz w:val="20"/>
                <w:szCs w:val="22"/>
                <w:bdr w:val="none" w:sz="0" w:space="0" w:color="auto" w:frame="1"/>
              </w:rPr>
              <w:t>15.42% (-84.38%)</w:t>
            </w:r>
          </w:p>
        </w:tc>
        <w:tc>
          <w:tcPr>
            <w:tcW w:w="1857" w:type="dxa"/>
            <w:vAlign w:val="center"/>
          </w:tcPr>
          <w:p w14:paraId="0707A536" w14:textId="2B525C5E" w:rsidR="00021DFF" w:rsidRPr="00021DFF" w:rsidRDefault="00021DFF" w:rsidP="009F3C94">
            <w:pPr>
              <w:jc w:val="center"/>
              <w:rPr>
                <w:rFonts w:hint="eastAsia"/>
                <w:sz w:val="20"/>
                <w:szCs w:val="22"/>
              </w:rPr>
            </w:pPr>
            <w:r w:rsidRPr="00021DFF">
              <w:rPr>
                <w:rFonts w:ascii="Arial" w:hAnsi="Arial" w:cs="Arial"/>
                <w:color w:val="1F1F1F"/>
                <w:sz w:val="20"/>
                <w:szCs w:val="22"/>
                <w:bdr w:val="none" w:sz="0" w:space="0" w:color="auto" w:frame="1"/>
              </w:rPr>
              <w:t>10.12% (-89.52%)</w:t>
            </w:r>
          </w:p>
        </w:tc>
        <w:tc>
          <w:tcPr>
            <w:tcW w:w="1857" w:type="dxa"/>
            <w:vAlign w:val="center"/>
          </w:tcPr>
          <w:p w14:paraId="4B59B3C7" w14:textId="11AE4B5B" w:rsidR="00021DFF" w:rsidRPr="00021DFF" w:rsidRDefault="00021DFF" w:rsidP="009F3C94">
            <w:pPr>
              <w:jc w:val="center"/>
              <w:rPr>
                <w:rFonts w:hint="eastAsia"/>
                <w:sz w:val="20"/>
                <w:szCs w:val="22"/>
              </w:rPr>
            </w:pPr>
            <w:r w:rsidRPr="00021DFF">
              <w:rPr>
                <w:rFonts w:ascii="Arial" w:hAnsi="Arial" w:cs="Arial"/>
                <w:color w:val="1F1F1F"/>
                <w:sz w:val="20"/>
                <w:szCs w:val="22"/>
                <w:bdr w:val="none" w:sz="0" w:space="0" w:color="auto" w:frame="1"/>
              </w:rPr>
              <w:t>8.42% (-91.58%)</w:t>
            </w:r>
          </w:p>
        </w:tc>
        <w:tc>
          <w:tcPr>
            <w:tcW w:w="1858" w:type="dxa"/>
            <w:vAlign w:val="center"/>
          </w:tcPr>
          <w:p w14:paraId="4B52A4BF" w14:textId="668DA74A" w:rsidR="00021DFF" w:rsidRPr="00021DFF" w:rsidRDefault="00021DFF" w:rsidP="009F3C94">
            <w:pPr>
              <w:jc w:val="center"/>
              <w:rPr>
                <w:rFonts w:hint="eastAsia"/>
                <w:sz w:val="20"/>
                <w:szCs w:val="22"/>
              </w:rPr>
            </w:pPr>
            <w:r w:rsidRPr="00021DFF">
              <w:rPr>
                <w:rFonts w:ascii="Arial" w:hAnsi="Arial" w:cs="Arial"/>
                <w:color w:val="1F1F1F"/>
                <w:sz w:val="20"/>
                <w:szCs w:val="22"/>
                <w:bdr w:val="none" w:sz="0" w:space="0" w:color="auto" w:frame="1"/>
              </w:rPr>
              <w:t>22.14% (-77.43%)</w:t>
            </w:r>
          </w:p>
        </w:tc>
      </w:tr>
      <w:tr w:rsidR="00021DFF" w14:paraId="443EAC09" w14:textId="77777777" w:rsidTr="00021DFF">
        <w:tc>
          <w:tcPr>
            <w:tcW w:w="1857" w:type="dxa"/>
            <w:vAlign w:val="center"/>
          </w:tcPr>
          <w:p w14:paraId="2391E190" w14:textId="6357BBCA" w:rsidR="00021DFF" w:rsidRDefault="00021DFF" w:rsidP="00021DFF">
            <w:pPr>
              <w:rPr>
                <w:rFonts w:hint="eastAsia"/>
              </w:rPr>
            </w:pPr>
            <w:r>
              <w:rPr>
                <w:rFonts w:ascii="Arial" w:hAnsi="Arial" w:cs="Arial"/>
                <w:b/>
                <w:bCs/>
                <w:color w:val="1F1F1F"/>
                <w:bdr w:val="none" w:sz="0" w:space="0" w:color="auto" w:frame="1"/>
              </w:rPr>
              <w:t>CNN</w:t>
            </w:r>
          </w:p>
        </w:tc>
        <w:tc>
          <w:tcPr>
            <w:tcW w:w="1857" w:type="dxa"/>
            <w:vAlign w:val="center"/>
          </w:tcPr>
          <w:p w14:paraId="2E872456" w14:textId="37CC2287" w:rsidR="00021DFF" w:rsidRPr="00021DFF" w:rsidRDefault="00021DFF" w:rsidP="009F3C94">
            <w:pPr>
              <w:jc w:val="center"/>
              <w:rPr>
                <w:rFonts w:hint="eastAsia"/>
                <w:sz w:val="20"/>
                <w:szCs w:val="22"/>
              </w:rPr>
            </w:pPr>
            <w:r w:rsidRPr="00021DFF">
              <w:rPr>
                <w:rFonts w:ascii="Arial" w:hAnsi="Arial" w:cs="Arial"/>
                <w:color w:val="1F1F1F"/>
                <w:sz w:val="20"/>
                <w:szCs w:val="22"/>
                <w:bdr w:val="none" w:sz="0" w:space="0" w:color="auto" w:frame="1"/>
              </w:rPr>
              <w:t>38.41% (-61.51%)</w:t>
            </w:r>
          </w:p>
        </w:tc>
        <w:tc>
          <w:tcPr>
            <w:tcW w:w="1857" w:type="dxa"/>
            <w:vAlign w:val="center"/>
          </w:tcPr>
          <w:p w14:paraId="1189B49D" w14:textId="2D556F55" w:rsidR="00021DFF" w:rsidRPr="00021DFF" w:rsidRDefault="00021DFF" w:rsidP="009F3C94">
            <w:pPr>
              <w:jc w:val="center"/>
              <w:rPr>
                <w:rFonts w:hint="eastAsia"/>
                <w:sz w:val="20"/>
                <w:szCs w:val="22"/>
              </w:rPr>
            </w:pPr>
            <w:r w:rsidRPr="00021DFF">
              <w:rPr>
                <w:rFonts w:ascii="Arial" w:hAnsi="Arial" w:cs="Arial"/>
                <w:color w:val="1F1F1F"/>
                <w:sz w:val="20"/>
                <w:szCs w:val="22"/>
                <w:bdr w:val="none" w:sz="0" w:space="0" w:color="auto" w:frame="1"/>
              </w:rPr>
              <w:t>31.24% (-68.69%)</w:t>
            </w:r>
          </w:p>
        </w:tc>
        <w:tc>
          <w:tcPr>
            <w:tcW w:w="1857" w:type="dxa"/>
            <w:vAlign w:val="center"/>
          </w:tcPr>
          <w:p w14:paraId="6AE29571" w14:textId="419CE4FF" w:rsidR="00021DFF" w:rsidRPr="00021DFF" w:rsidRDefault="00021DFF" w:rsidP="009F3C94">
            <w:pPr>
              <w:jc w:val="center"/>
              <w:rPr>
                <w:rFonts w:hint="eastAsia"/>
                <w:sz w:val="20"/>
                <w:szCs w:val="22"/>
              </w:rPr>
            </w:pPr>
            <w:r w:rsidRPr="00021DFF">
              <w:rPr>
                <w:rFonts w:ascii="Arial" w:hAnsi="Arial" w:cs="Arial"/>
                <w:color w:val="1F1F1F"/>
                <w:sz w:val="20"/>
                <w:szCs w:val="22"/>
                <w:bdr w:val="none" w:sz="0" w:space="0" w:color="auto" w:frame="1"/>
              </w:rPr>
              <w:t>24.12% (-75.81%)</w:t>
            </w:r>
          </w:p>
        </w:tc>
        <w:tc>
          <w:tcPr>
            <w:tcW w:w="1858" w:type="dxa"/>
            <w:vAlign w:val="center"/>
          </w:tcPr>
          <w:p w14:paraId="118C08EA" w14:textId="3B09F1AA" w:rsidR="00021DFF" w:rsidRPr="00021DFF" w:rsidRDefault="00021DFF" w:rsidP="009F3C94">
            <w:pPr>
              <w:keepNext/>
              <w:jc w:val="center"/>
              <w:rPr>
                <w:rFonts w:hint="eastAsia"/>
                <w:sz w:val="20"/>
                <w:szCs w:val="22"/>
              </w:rPr>
            </w:pPr>
            <w:r w:rsidRPr="00021DFF">
              <w:rPr>
                <w:rFonts w:ascii="Arial" w:hAnsi="Arial" w:cs="Arial"/>
                <w:color w:val="1F1F1F"/>
                <w:sz w:val="20"/>
                <w:szCs w:val="22"/>
                <w:bdr w:val="none" w:sz="0" w:space="0" w:color="auto" w:frame="1"/>
              </w:rPr>
              <w:t>49.12% (-50.79%)</w:t>
            </w:r>
          </w:p>
        </w:tc>
      </w:tr>
    </w:tbl>
    <w:p w14:paraId="46EDC029" w14:textId="56B29DAE" w:rsidR="00D427ED" w:rsidRDefault="00D427ED" w:rsidP="00D427ED">
      <w:pPr>
        <w:pStyle w:val="aa"/>
        <w:jc w:val="center"/>
      </w:pPr>
      <w:r>
        <w:t xml:space="preserve">Table </w:t>
      </w:r>
      <w:fldSimple w:instr=" SEQ Table \* ARABIC ">
        <w:r w:rsidR="009E59DF">
          <w:rPr>
            <w:noProof/>
          </w:rPr>
          <w:t>4</w:t>
        </w:r>
      </w:fldSimple>
      <w:r>
        <w:rPr>
          <w:rFonts w:hint="eastAsia"/>
        </w:rPr>
        <w:t xml:space="preserve"> </w:t>
      </w:r>
      <w:r>
        <w:rPr>
          <w:rFonts w:hint="eastAsia"/>
        </w:rPr>
        <w:t>通话数据集改写</w:t>
      </w:r>
      <w:r w:rsidRPr="00021DFF">
        <w:t>20%</w:t>
      </w:r>
      <w:r>
        <w:rPr>
          <w:rFonts w:hint="eastAsia"/>
        </w:rPr>
        <w:t>后指标</w:t>
      </w:r>
    </w:p>
    <w:p w14:paraId="58CD241B" w14:textId="77777777" w:rsidR="00021DFF" w:rsidRDefault="00021DFF" w:rsidP="00021DFF">
      <w:pPr>
        <w:rPr>
          <w:b/>
          <w:bCs/>
        </w:rPr>
      </w:pPr>
      <w:r w:rsidRPr="00021DFF">
        <w:rPr>
          <w:b/>
          <w:bCs/>
        </w:rPr>
        <w:t>深度讨论与决策机理剖析：</w:t>
      </w:r>
    </w:p>
    <w:p w14:paraId="12BE68E5" w14:textId="50EF00D7" w:rsidR="00021DFF" w:rsidRPr="00021DFF" w:rsidRDefault="00021DFF" w:rsidP="00021DFF">
      <w:pPr>
        <w:ind w:firstLineChars="200" w:firstLine="420"/>
        <w:rPr>
          <w:b/>
          <w:bCs/>
        </w:rPr>
      </w:pPr>
      <w:r w:rsidRPr="00021DFF">
        <w:t>本组数据揭示了不同算法架构在面对对抗样本时的本质差异。首先，线性分类器（</w:t>
      </w:r>
      <w:r w:rsidRPr="00021DFF">
        <w:t xml:space="preserve">SVM </w:t>
      </w:r>
      <w:r w:rsidRPr="00021DFF">
        <w:t>与</w:t>
      </w:r>
      <w:r w:rsidRPr="00021DFF">
        <w:t xml:space="preserve"> LR</w:t>
      </w:r>
      <w:r w:rsidRPr="00021DFF">
        <w:t>）的性能出现了断崖式下跌。在数学本质上，</w:t>
      </w:r>
      <w:r w:rsidRPr="00021DFF">
        <w:t xml:space="preserve">SVM </w:t>
      </w:r>
      <w:r w:rsidRPr="00021DFF">
        <w:t>依赖于输入向量在映射空间中的位置，而同义词改写导致欺诈样本的特征向量产生了剧烈的几何偏移。由于</w:t>
      </w:r>
      <w:r w:rsidRPr="00021DFF">
        <w:t>“</w:t>
      </w:r>
      <w:r w:rsidRPr="00021DFF">
        <w:t>转账</w:t>
      </w:r>
      <w:r w:rsidRPr="00021DFF">
        <w:t>”</w:t>
      </w:r>
      <w:r w:rsidRPr="00021DFF">
        <w:t>变更为</w:t>
      </w:r>
      <w:r w:rsidRPr="00021DFF">
        <w:t>“</w:t>
      </w:r>
      <w:r w:rsidRPr="00021DFF">
        <w:t>汇款</w:t>
      </w:r>
      <w:r w:rsidRPr="00021DFF">
        <w:t>”</w:t>
      </w:r>
      <w:r w:rsidRPr="00021DFF">
        <w:t>后，在原本训练好的权重矩阵中，该维度的特征权重极低或为零，导致模型输出的判定分数大幅滑向负类（正常通话）区域。</w:t>
      </w:r>
    </w:p>
    <w:p w14:paraId="2DCAC21B" w14:textId="77777777" w:rsidR="00021DFF" w:rsidRDefault="00021DFF" w:rsidP="00021DFF">
      <w:pPr>
        <w:ind w:firstLineChars="200" w:firstLine="420"/>
      </w:pPr>
      <w:r w:rsidRPr="00021DFF">
        <w:t>更为惊人的结果出现在深度学习模型中，特别是</w:t>
      </w:r>
      <w:r w:rsidRPr="00021DFF">
        <w:t xml:space="preserve"> LSTM </w:t>
      </w:r>
      <w:r w:rsidRPr="00021DFF">
        <w:t>的准确率下跌了</w:t>
      </w:r>
      <w:r w:rsidRPr="00021DFF">
        <w:t xml:space="preserve"> 84.38% </w:t>
      </w:r>
      <w:r w:rsidRPr="00021DFF">
        <w:t>之多。从循环神经网络的运作机制来看，</w:t>
      </w:r>
      <w:r w:rsidRPr="00021DFF">
        <w:t xml:space="preserve">LSTM </w:t>
      </w:r>
      <w:r w:rsidRPr="00021DFF">
        <w:t>依靠门控机制（</w:t>
      </w:r>
      <w:r w:rsidRPr="00021DFF">
        <w:t>Gate Mechanism</w:t>
      </w:r>
      <w:r w:rsidRPr="00021DFF">
        <w:t>）来选择性记忆对话的上下文，但同义词替换破坏了词序列的局部连续性分布。这种细微的扰动在多层非线性堆叠的过程中产生了非线性的累积误差，使得隐含状态的演进路径完全偏离了预设的</w:t>
      </w:r>
      <w:r w:rsidRPr="00021DFF">
        <w:t>“</w:t>
      </w:r>
      <w:r w:rsidRPr="00021DFF">
        <w:t>诈骗类</w:t>
      </w:r>
      <w:r w:rsidRPr="00021DFF">
        <w:t>”</w:t>
      </w:r>
      <w:r w:rsidRPr="00021DFF">
        <w:t>轨道。相比之下，随机森林（</w:t>
      </w:r>
      <w:r w:rsidRPr="00021DFF">
        <w:t>RF</w:t>
      </w:r>
      <w:r w:rsidRPr="00021DFF">
        <w:t>）展现出了极其优异的韧性，其性能降幅仅为</w:t>
      </w:r>
      <w:r w:rsidRPr="00021DFF">
        <w:t xml:space="preserve"> 10.46%</w:t>
      </w:r>
      <w:r w:rsidRPr="00021DFF">
        <w:t>。这证明了集成学习（</w:t>
      </w:r>
      <w:r w:rsidRPr="00021DFF">
        <w:t>Ensemble Learning</w:t>
      </w:r>
      <w:r w:rsidRPr="00021DFF">
        <w:t>）在应对对抗扰动时的天然优势：即便部分决策树因为核心特征缺失而误判，森林中的其他子树依然能通过对话时长、语法结构或其他非关键词特征维持基础的判别逻辑。</w:t>
      </w:r>
    </w:p>
    <w:p w14:paraId="5EC12E9B" w14:textId="77777777" w:rsidR="00021DFF" w:rsidRPr="00021DFF" w:rsidRDefault="00021DFF" w:rsidP="00021DFF">
      <w:pPr>
        <w:rPr>
          <w:b/>
          <w:bCs/>
        </w:rPr>
      </w:pPr>
      <w:r w:rsidRPr="00021DFF">
        <w:rPr>
          <w:rFonts w:asciiTheme="minorEastAsia" w:eastAsiaTheme="minorEastAsia" w:hAnsiTheme="minorEastAsia" w:cs="Arial Unicode MS"/>
          <w:b/>
          <w:bCs/>
          <w:color w:val="000000"/>
          <w:szCs w:val="21"/>
        </w:rPr>
        <w:t xml:space="preserve">4.3 </w:t>
      </w:r>
      <w:r w:rsidRPr="00021DFF">
        <w:rPr>
          <w:b/>
          <w:bCs/>
        </w:rPr>
        <w:t xml:space="preserve">Spam </w:t>
      </w:r>
      <w:r w:rsidRPr="00021DFF">
        <w:rPr>
          <w:b/>
          <w:bCs/>
        </w:rPr>
        <w:t>数据集跨领域性能对比分析</w:t>
      </w:r>
    </w:p>
    <w:p w14:paraId="3425D8FC" w14:textId="77777777" w:rsidR="00021DFF" w:rsidRDefault="00021DFF" w:rsidP="00021DFF">
      <w:pPr>
        <w:ind w:firstLineChars="200" w:firstLine="420"/>
      </w:pPr>
      <w:r w:rsidRPr="00021DFF">
        <w:t>为了验证攻击逻辑的跨领域有效性，本研究引入了静态邮件结构的</w:t>
      </w:r>
      <w:r w:rsidRPr="00021DFF">
        <w:t xml:space="preserve"> Spam </w:t>
      </w:r>
      <w:r w:rsidRPr="00021DFF">
        <w:t>数据集。邮件文本通常具有更长的上下文，其垃圾邮件特征词汇在空间分布上更为稀疏。</w:t>
      </w:r>
    </w:p>
    <w:p w14:paraId="23FEA0EA" w14:textId="5E5DB438" w:rsidR="00D427ED" w:rsidRPr="00D427ED" w:rsidRDefault="00D427ED" w:rsidP="00D427ED">
      <w:pPr>
        <w:rPr>
          <w:b/>
          <w:bCs/>
        </w:rPr>
      </w:pPr>
      <w:r w:rsidRPr="00D427ED">
        <w:rPr>
          <w:rFonts w:asciiTheme="minorEastAsia" w:eastAsiaTheme="minorEastAsia" w:hAnsiTheme="minorEastAsia" w:cs="Arial Unicode MS"/>
          <w:b/>
          <w:bCs/>
          <w:color w:val="000000"/>
          <w:szCs w:val="21"/>
        </w:rPr>
        <w:t xml:space="preserve">4.3.1 </w:t>
      </w:r>
      <w:r w:rsidRPr="00D427ED">
        <w:rPr>
          <w:b/>
          <w:bCs/>
        </w:rPr>
        <w:t xml:space="preserve">Spam </w:t>
      </w:r>
      <w:r w:rsidRPr="00D427ED">
        <w:rPr>
          <w:b/>
          <w:bCs/>
        </w:rPr>
        <w:t>数据集原始性能基准</w:t>
      </w:r>
    </w:p>
    <w:p w14:paraId="7A6FFD0F" w14:textId="23A341B9" w:rsidR="00D427ED" w:rsidRDefault="00D427ED" w:rsidP="00D427ED">
      <w:pPr>
        <w:ind w:firstLineChars="200" w:firstLine="420"/>
      </w:pPr>
      <w:r w:rsidRPr="00D427ED">
        <w:lastRenderedPageBreak/>
        <w:t>在未遭受攻击前，各模型在</w:t>
      </w:r>
      <w:r w:rsidRPr="00D427ED">
        <w:t xml:space="preserve"> Spam </w:t>
      </w:r>
      <w:r w:rsidRPr="00D427ED">
        <w:t>数据集上均表现出了极高的稳定性。由于邮件中包含大量如</w:t>
      </w:r>
      <w:r w:rsidRPr="00D427ED">
        <w:t>“Promotion”</w:t>
      </w:r>
      <w:r w:rsidRPr="00D427ED">
        <w:t>、</w:t>
      </w:r>
      <w:r w:rsidRPr="00D427ED">
        <w:t>“Free”</w:t>
      </w:r>
      <w:r w:rsidRPr="00D427ED">
        <w:t>、</w:t>
      </w:r>
      <w:r w:rsidRPr="00D427ED">
        <w:t>“Offer”</w:t>
      </w:r>
      <w:r w:rsidRPr="00D427ED">
        <w:t>等统计学显著的指示词，模型能够轻松建立起分类边界。</w:t>
      </w:r>
      <w:r w:rsidR="00037211">
        <w:rPr>
          <w:rFonts w:hint="eastAsia"/>
        </w:rPr>
        <w:t>下表记录了原始指标。</w:t>
      </w:r>
    </w:p>
    <w:tbl>
      <w:tblPr>
        <w:tblStyle w:val="a6"/>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857"/>
        <w:gridCol w:w="1857"/>
        <w:gridCol w:w="1857"/>
        <w:gridCol w:w="1857"/>
        <w:gridCol w:w="1858"/>
      </w:tblGrid>
      <w:tr w:rsidR="00D427ED" w14:paraId="273C8093" w14:textId="77777777" w:rsidTr="00552045">
        <w:tc>
          <w:tcPr>
            <w:tcW w:w="1857" w:type="dxa"/>
            <w:tcBorders>
              <w:top w:val="single" w:sz="12" w:space="0" w:color="auto"/>
              <w:bottom w:val="single" w:sz="12" w:space="0" w:color="auto"/>
            </w:tcBorders>
            <w:vAlign w:val="center"/>
          </w:tcPr>
          <w:p w14:paraId="70B5EB25" w14:textId="5FAD12ED" w:rsidR="00D427ED" w:rsidRDefault="00D427ED" w:rsidP="00D427ED">
            <w:pPr>
              <w:rPr>
                <w:rFonts w:hint="eastAsia"/>
              </w:rPr>
            </w:pPr>
            <w:r>
              <w:rPr>
                <w:rStyle w:val="a9"/>
                <w:rFonts w:ascii="Arial" w:hAnsi="Arial" w:cs="Arial"/>
                <w:color w:val="1F1F1F"/>
                <w:bdr w:val="none" w:sz="0" w:space="0" w:color="auto" w:frame="1"/>
              </w:rPr>
              <w:t>模型名称</w:t>
            </w:r>
          </w:p>
        </w:tc>
        <w:tc>
          <w:tcPr>
            <w:tcW w:w="1857" w:type="dxa"/>
            <w:tcBorders>
              <w:top w:val="single" w:sz="12" w:space="0" w:color="auto"/>
              <w:bottom w:val="single" w:sz="12" w:space="0" w:color="auto"/>
            </w:tcBorders>
            <w:vAlign w:val="center"/>
          </w:tcPr>
          <w:p w14:paraId="0E0AEACC" w14:textId="00BFE5B2" w:rsidR="00D427ED" w:rsidRDefault="00D427ED" w:rsidP="009F3C94">
            <w:pPr>
              <w:jc w:val="center"/>
              <w:rPr>
                <w:rFonts w:hint="eastAsia"/>
              </w:rPr>
            </w:pPr>
            <w:r>
              <w:rPr>
                <w:rStyle w:val="a9"/>
                <w:rFonts w:ascii="Arial" w:hAnsi="Arial" w:cs="Arial"/>
                <w:color w:val="1F1F1F"/>
                <w:bdr w:val="none" w:sz="0" w:space="0" w:color="auto" w:frame="1"/>
              </w:rPr>
              <w:t>Accuracy</w:t>
            </w:r>
          </w:p>
        </w:tc>
        <w:tc>
          <w:tcPr>
            <w:tcW w:w="1857" w:type="dxa"/>
            <w:tcBorders>
              <w:top w:val="single" w:sz="12" w:space="0" w:color="auto"/>
              <w:bottom w:val="single" w:sz="12" w:space="0" w:color="auto"/>
            </w:tcBorders>
            <w:vAlign w:val="center"/>
          </w:tcPr>
          <w:p w14:paraId="53DE58F8" w14:textId="6C481BAD" w:rsidR="00D427ED" w:rsidRDefault="00D427ED" w:rsidP="009F3C94">
            <w:pPr>
              <w:jc w:val="center"/>
              <w:rPr>
                <w:rFonts w:hint="eastAsia"/>
              </w:rPr>
            </w:pPr>
            <w:r>
              <w:rPr>
                <w:rStyle w:val="a9"/>
                <w:rFonts w:ascii="Arial" w:hAnsi="Arial" w:cs="Arial"/>
                <w:color w:val="1F1F1F"/>
                <w:bdr w:val="none" w:sz="0" w:space="0" w:color="auto" w:frame="1"/>
              </w:rPr>
              <w:t>Precision</w:t>
            </w:r>
          </w:p>
        </w:tc>
        <w:tc>
          <w:tcPr>
            <w:tcW w:w="1857" w:type="dxa"/>
            <w:tcBorders>
              <w:top w:val="single" w:sz="12" w:space="0" w:color="auto"/>
              <w:bottom w:val="single" w:sz="12" w:space="0" w:color="auto"/>
            </w:tcBorders>
            <w:vAlign w:val="center"/>
          </w:tcPr>
          <w:p w14:paraId="1407F92A" w14:textId="20190815" w:rsidR="00D427ED" w:rsidRDefault="00D427ED" w:rsidP="009F3C94">
            <w:pPr>
              <w:jc w:val="center"/>
              <w:rPr>
                <w:rFonts w:hint="eastAsia"/>
              </w:rPr>
            </w:pPr>
            <w:r>
              <w:rPr>
                <w:rStyle w:val="a9"/>
                <w:rFonts w:ascii="Arial" w:hAnsi="Arial" w:cs="Arial"/>
                <w:color w:val="1F1F1F"/>
                <w:bdr w:val="none" w:sz="0" w:space="0" w:color="auto" w:frame="1"/>
              </w:rPr>
              <w:t>Recall</w:t>
            </w:r>
          </w:p>
        </w:tc>
        <w:tc>
          <w:tcPr>
            <w:tcW w:w="1858" w:type="dxa"/>
            <w:tcBorders>
              <w:top w:val="single" w:sz="12" w:space="0" w:color="auto"/>
              <w:bottom w:val="single" w:sz="12" w:space="0" w:color="auto"/>
            </w:tcBorders>
            <w:vAlign w:val="center"/>
          </w:tcPr>
          <w:p w14:paraId="10EE7649" w14:textId="72ABC28D" w:rsidR="00D427ED" w:rsidRDefault="00D427ED" w:rsidP="009F3C94">
            <w:pPr>
              <w:jc w:val="center"/>
              <w:rPr>
                <w:rFonts w:hint="eastAsia"/>
              </w:rPr>
            </w:pPr>
            <w:r>
              <w:rPr>
                <w:rStyle w:val="a9"/>
                <w:rFonts w:ascii="Arial" w:hAnsi="Arial" w:cs="Arial"/>
                <w:color w:val="1F1F1F"/>
                <w:bdr w:val="none" w:sz="0" w:space="0" w:color="auto" w:frame="1"/>
              </w:rPr>
              <w:t>Specificity</w:t>
            </w:r>
          </w:p>
        </w:tc>
      </w:tr>
      <w:tr w:rsidR="00D427ED" w:rsidRPr="00021DFF" w14:paraId="454BA737" w14:textId="77777777" w:rsidTr="00552045">
        <w:tc>
          <w:tcPr>
            <w:tcW w:w="1857" w:type="dxa"/>
            <w:tcBorders>
              <w:top w:val="single" w:sz="12" w:space="0" w:color="auto"/>
            </w:tcBorders>
            <w:vAlign w:val="center"/>
          </w:tcPr>
          <w:p w14:paraId="571D47C4" w14:textId="1D2AEE96" w:rsidR="00D427ED" w:rsidRDefault="00D427ED" w:rsidP="00D427ED">
            <w:pPr>
              <w:rPr>
                <w:rFonts w:hint="eastAsia"/>
              </w:rPr>
            </w:pPr>
            <w:r>
              <w:rPr>
                <w:rFonts w:ascii="Arial" w:hAnsi="Arial" w:cs="Arial"/>
                <w:b/>
                <w:bCs/>
                <w:color w:val="1F1F1F"/>
                <w:bdr w:val="none" w:sz="0" w:space="0" w:color="auto" w:frame="1"/>
              </w:rPr>
              <w:t>MNB</w:t>
            </w:r>
          </w:p>
        </w:tc>
        <w:tc>
          <w:tcPr>
            <w:tcW w:w="1857" w:type="dxa"/>
            <w:tcBorders>
              <w:top w:val="single" w:sz="12" w:space="0" w:color="auto"/>
            </w:tcBorders>
            <w:vAlign w:val="center"/>
          </w:tcPr>
          <w:p w14:paraId="1957052B" w14:textId="5E3CA2C9" w:rsidR="00D427ED" w:rsidRPr="00021DFF" w:rsidRDefault="00D427ED" w:rsidP="009F3C94">
            <w:pPr>
              <w:jc w:val="center"/>
              <w:rPr>
                <w:rFonts w:hint="eastAsia"/>
                <w:sz w:val="20"/>
                <w:szCs w:val="22"/>
              </w:rPr>
            </w:pPr>
            <w:r>
              <w:rPr>
                <w:rFonts w:ascii="Arial" w:hAnsi="Arial" w:cs="Arial"/>
                <w:color w:val="1F1F1F"/>
                <w:bdr w:val="none" w:sz="0" w:space="0" w:color="auto" w:frame="1"/>
              </w:rPr>
              <w:t>98.52%</w:t>
            </w:r>
          </w:p>
        </w:tc>
        <w:tc>
          <w:tcPr>
            <w:tcW w:w="1857" w:type="dxa"/>
            <w:tcBorders>
              <w:top w:val="single" w:sz="12" w:space="0" w:color="auto"/>
            </w:tcBorders>
            <w:vAlign w:val="center"/>
          </w:tcPr>
          <w:p w14:paraId="3A6E09BB" w14:textId="7A956AAB" w:rsidR="00D427ED" w:rsidRPr="00021DFF" w:rsidRDefault="00D427ED" w:rsidP="009F3C94">
            <w:pPr>
              <w:jc w:val="center"/>
              <w:rPr>
                <w:rFonts w:hint="eastAsia"/>
                <w:sz w:val="20"/>
                <w:szCs w:val="22"/>
              </w:rPr>
            </w:pPr>
            <w:r>
              <w:rPr>
                <w:rFonts w:ascii="Arial" w:hAnsi="Arial" w:cs="Arial"/>
                <w:color w:val="1F1F1F"/>
                <w:bdr w:val="none" w:sz="0" w:space="0" w:color="auto" w:frame="1"/>
              </w:rPr>
              <w:t>97.41%</w:t>
            </w:r>
          </w:p>
        </w:tc>
        <w:tc>
          <w:tcPr>
            <w:tcW w:w="1857" w:type="dxa"/>
            <w:tcBorders>
              <w:top w:val="single" w:sz="12" w:space="0" w:color="auto"/>
            </w:tcBorders>
            <w:vAlign w:val="center"/>
          </w:tcPr>
          <w:p w14:paraId="2A780CDF" w14:textId="5603D809" w:rsidR="00D427ED" w:rsidRPr="00021DFF" w:rsidRDefault="00D427ED" w:rsidP="009F3C94">
            <w:pPr>
              <w:jc w:val="center"/>
              <w:rPr>
                <w:rFonts w:hint="eastAsia"/>
                <w:sz w:val="20"/>
                <w:szCs w:val="22"/>
              </w:rPr>
            </w:pPr>
            <w:r>
              <w:rPr>
                <w:rFonts w:ascii="Arial" w:hAnsi="Arial" w:cs="Arial"/>
                <w:color w:val="1F1F1F"/>
                <w:bdr w:val="none" w:sz="0" w:space="0" w:color="auto" w:frame="1"/>
              </w:rPr>
              <w:t>96.12%</w:t>
            </w:r>
          </w:p>
        </w:tc>
        <w:tc>
          <w:tcPr>
            <w:tcW w:w="1858" w:type="dxa"/>
            <w:tcBorders>
              <w:top w:val="single" w:sz="12" w:space="0" w:color="auto"/>
            </w:tcBorders>
            <w:vAlign w:val="center"/>
          </w:tcPr>
          <w:p w14:paraId="5A929ADB" w14:textId="16169701" w:rsidR="00D427ED" w:rsidRPr="00021DFF" w:rsidRDefault="00D427ED" w:rsidP="009F3C94">
            <w:pPr>
              <w:jc w:val="center"/>
              <w:rPr>
                <w:rFonts w:hint="eastAsia"/>
                <w:sz w:val="20"/>
                <w:szCs w:val="22"/>
              </w:rPr>
            </w:pPr>
            <w:r>
              <w:rPr>
                <w:rFonts w:ascii="Arial" w:hAnsi="Arial" w:cs="Arial"/>
                <w:color w:val="1F1F1F"/>
                <w:bdr w:val="none" w:sz="0" w:space="0" w:color="auto" w:frame="1"/>
              </w:rPr>
              <w:t>99.14%</w:t>
            </w:r>
          </w:p>
        </w:tc>
      </w:tr>
      <w:tr w:rsidR="00D427ED" w:rsidRPr="00021DFF" w14:paraId="282877D2" w14:textId="77777777" w:rsidTr="00552045">
        <w:tc>
          <w:tcPr>
            <w:tcW w:w="1857" w:type="dxa"/>
            <w:vAlign w:val="center"/>
          </w:tcPr>
          <w:p w14:paraId="025AB2CA" w14:textId="089287C2" w:rsidR="00D427ED" w:rsidRDefault="00D427ED" w:rsidP="00D427ED">
            <w:pPr>
              <w:rPr>
                <w:rFonts w:hint="eastAsia"/>
              </w:rPr>
            </w:pPr>
            <w:r>
              <w:rPr>
                <w:rFonts w:ascii="Arial" w:hAnsi="Arial" w:cs="Arial"/>
                <w:b/>
                <w:bCs/>
                <w:color w:val="1F1F1F"/>
                <w:bdr w:val="none" w:sz="0" w:space="0" w:color="auto" w:frame="1"/>
              </w:rPr>
              <w:t>SVM</w:t>
            </w:r>
          </w:p>
        </w:tc>
        <w:tc>
          <w:tcPr>
            <w:tcW w:w="1857" w:type="dxa"/>
            <w:vAlign w:val="center"/>
          </w:tcPr>
          <w:p w14:paraId="6C899FA2" w14:textId="50A8D769" w:rsidR="00D427ED" w:rsidRPr="00021DFF" w:rsidRDefault="00D427ED" w:rsidP="009F3C94">
            <w:pPr>
              <w:jc w:val="center"/>
              <w:rPr>
                <w:rFonts w:hint="eastAsia"/>
                <w:sz w:val="20"/>
                <w:szCs w:val="22"/>
              </w:rPr>
            </w:pPr>
            <w:r>
              <w:rPr>
                <w:rFonts w:ascii="Arial" w:hAnsi="Arial" w:cs="Arial"/>
                <w:color w:val="1F1F1F"/>
                <w:bdr w:val="none" w:sz="0" w:space="0" w:color="auto" w:frame="1"/>
              </w:rPr>
              <w:t>99.14%</w:t>
            </w:r>
          </w:p>
        </w:tc>
        <w:tc>
          <w:tcPr>
            <w:tcW w:w="1857" w:type="dxa"/>
            <w:vAlign w:val="center"/>
          </w:tcPr>
          <w:p w14:paraId="76BE0927" w14:textId="1AB8DA49" w:rsidR="00D427ED" w:rsidRPr="00021DFF" w:rsidRDefault="00D427ED" w:rsidP="009F3C94">
            <w:pPr>
              <w:jc w:val="center"/>
              <w:rPr>
                <w:rFonts w:hint="eastAsia"/>
                <w:sz w:val="20"/>
                <w:szCs w:val="22"/>
              </w:rPr>
            </w:pPr>
            <w:r>
              <w:rPr>
                <w:rFonts w:ascii="Arial" w:hAnsi="Arial" w:cs="Arial"/>
                <w:color w:val="1F1F1F"/>
                <w:bdr w:val="none" w:sz="0" w:space="0" w:color="auto" w:frame="1"/>
              </w:rPr>
              <w:t>98.52%</w:t>
            </w:r>
          </w:p>
        </w:tc>
        <w:tc>
          <w:tcPr>
            <w:tcW w:w="1857" w:type="dxa"/>
            <w:vAlign w:val="center"/>
          </w:tcPr>
          <w:p w14:paraId="7372254F" w14:textId="10F35396" w:rsidR="00D427ED" w:rsidRPr="00021DFF" w:rsidRDefault="00D427ED" w:rsidP="009F3C94">
            <w:pPr>
              <w:jc w:val="center"/>
              <w:rPr>
                <w:rFonts w:hint="eastAsia"/>
                <w:sz w:val="20"/>
                <w:szCs w:val="22"/>
              </w:rPr>
            </w:pPr>
            <w:r>
              <w:rPr>
                <w:rFonts w:ascii="Arial" w:hAnsi="Arial" w:cs="Arial"/>
                <w:color w:val="1F1F1F"/>
                <w:bdr w:val="none" w:sz="0" w:space="0" w:color="auto" w:frame="1"/>
              </w:rPr>
              <w:t>97.41%</w:t>
            </w:r>
          </w:p>
        </w:tc>
        <w:tc>
          <w:tcPr>
            <w:tcW w:w="1858" w:type="dxa"/>
            <w:vAlign w:val="center"/>
          </w:tcPr>
          <w:p w14:paraId="7D0E498C" w14:textId="0FA443A6" w:rsidR="00D427ED" w:rsidRPr="00021DFF" w:rsidRDefault="00D427ED" w:rsidP="009F3C94">
            <w:pPr>
              <w:jc w:val="center"/>
              <w:rPr>
                <w:rFonts w:hint="eastAsia"/>
                <w:sz w:val="20"/>
                <w:szCs w:val="22"/>
              </w:rPr>
            </w:pPr>
            <w:r>
              <w:rPr>
                <w:rFonts w:ascii="Arial" w:hAnsi="Arial" w:cs="Arial"/>
                <w:color w:val="1F1F1F"/>
                <w:bdr w:val="none" w:sz="0" w:space="0" w:color="auto" w:frame="1"/>
              </w:rPr>
              <w:t>99.42%</w:t>
            </w:r>
          </w:p>
        </w:tc>
      </w:tr>
      <w:tr w:rsidR="00D427ED" w:rsidRPr="00021DFF" w14:paraId="2DA03BBA" w14:textId="77777777" w:rsidTr="00552045">
        <w:tc>
          <w:tcPr>
            <w:tcW w:w="1857" w:type="dxa"/>
            <w:vAlign w:val="center"/>
          </w:tcPr>
          <w:p w14:paraId="338985C9" w14:textId="17493E5D" w:rsidR="00D427ED" w:rsidRDefault="00D427ED" w:rsidP="00D427ED">
            <w:pPr>
              <w:rPr>
                <w:rFonts w:hint="eastAsia"/>
              </w:rPr>
            </w:pPr>
            <w:r>
              <w:rPr>
                <w:rFonts w:ascii="Arial" w:hAnsi="Arial" w:cs="Arial"/>
                <w:b/>
                <w:bCs/>
                <w:color w:val="1F1F1F"/>
                <w:bdr w:val="none" w:sz="0" w:space="0" w:color="auto" w:frame="1"/>
              </w:rPr>
              <w:t>LR</w:t>
            </w:r>
          </w:p>
        </w:tc>
        <w:tc>
          <w:tcPr>
            <w:tcW w:w="1857" w:type="dxa"/>
            <w:vAlign w:val="center"/>
          </w:tcPr>
          <w:p w14:paraId="3DDE4956" w14:textId="0776E769" w:rsidR="00D427ED" w:rsidRPr="00021DFF" w:rsidRDefault="00D427ED" w:rsidP="009F3C94">
            <w:pPr>
              <w:jc w:val="center"/>
              <w:rPr>
                <w:rFonts w:hint="eastAsia"/>
                <w:sz w:val="20"/>
                <w:szCs w:val="22"/>
              </w:rPr>
            </w:pPr>
            <w:r>
              <w:rPr>
                <w:rFonts w:ascii="Arial" w:hAnsi="Arial" w:cs="Arial"/>
                <w:color w:val="1F1F1F"/>
                <w:bdr w:val="none" w:sz="0" w:space="0" w:color="auto" w:frame="1"/>
              </w:rPr>
              <w:t>98.81%</w:t>
            </w:r>
          </w:p>
        </w:tc>
        <w:tc>
          <w:tcPr>
            <w:tcW w:w="1857" w:type="dxa"/>
            <w:vAlign w:val="center"/>
          </w:tcPr>
          <w:p w14:paraId="13B02F81" w14:textId="293B6A0F" w:rsidR="00D427ED" w:rsidRPr="00021DFF" w:rsidRDefault="00D427ED" w:rsidP="009F3C94">
            <w:pPr>
              <w:jc w:val="center"/>
              <w:rPr>
                <w:rFonts w:hint="eastAsia"/>
                <w:sz w:val="20"/>
                <w:szCs w:val="22"/>
              </w:rPr>
            </w:pPr>
            <w:r>
              <w:rPr>
                <w:rFonts w:ascii="Arial" w:hAnsi="Arial" w:cs="Arial"/>
                <w:color w:val="1F1F1F"/>
                <w:bdr w:val="none" w:sz="0" w:space="0" w:color="auto" w:frame="1"/>
              </w:rPr>
              <w:t>97.92%</w:t>
            </w:r>
          </w:p>
        </w:tc>
        <w:tc>
          <w:tcPr>
            <w:tcW w:w="1857" w:type="dxa"/>
            <w:vAlign w:val="center"/>
          </w:tcPr>
          <w:p w14:paraId="691B115F" w14:textId="7D18DB3F" w:rsidR="00D427ED" w:rsidRPr="00021DFF" w:rsidRDefault="00D427ED" w:rsidP="009F3C94">
            <w:pPr>
              <w:jc w:val="center"/>
              <w:rPr>
                <w:rFonts w:hint="eastAsia"/>
                <w:sz w:val="20"/>
                <w:szCs w:val="22"/>
              </w:rPr>
            </w:pPr>
            <w:r>
              <w:rPr>
                <w:rFonts w:ascii="Arial" w:hAnsi="Arial" w:cs="Arial"/>
                <w:color w:val="1F1F1F"/>
                <w:bdr w:val="none" w:sz="0" w:space="0" w:color="auto" w:frame="1"/>
              </w:rPr>
              <w:t>96.84%</w:t>
            </w:r>
          </w:p>
        </w:tc>
        <w:tc>
          <w:tcPr>
            <w:tcW w:w="1858" w:type="dxa"/>
            <w:vAlign w:val="center"/>
          </w:tcPr>
          <w:p w14:paraId="4E765B7A" w14:textId="3C199C28" w:rsidR="00D427ED" w:rsidRPr="00021DFF" w:rsidRDefault="00D427ED" w:rsidP="009F3C94">
            <w:pPr>
              <w:jc w:val="center"/>
              <w:rPr>
                <w:rFonts w:hint="eastAsia"/>
                <w:sz w:val="20"/>
                <w:szCs w:val="22"/>
              </w:rPr>
            </w:pPr>
            <w:r>
              <w:rPr>
                <w:rFonts w:ascii="Arial" w:hAnsi="Arial" w:cs="Arial"/>
                <w:color w:val="1F1F1F"/>
                <w:bdr w:val="none" w:sz="0" w:space="0" w:color="auto" w:frame="1"/>
              </w:rPr>
              <w:t>99.12%</w:t>
            </w:r>
          </w:p>
        </w:tc>
      </w:tr>
      <w:tr w:rsidR="00D427ED" w:rsidRPr="00021DFF" w14:paraId="4FBC9B6F" w14:textId="77777777" w:rsidTr="00552045">
        <w:tc>
          <w:tcPr>
            <w:tcW w:w="1857" w:type="dxa"/>
            <w:vAlign w:val="center"/>
          </w:tcPr>
          <w:p w14:paraId="77201154" w14:textId="3A28583A" w:rsidR="00D427ED" w:rsidRDefault="00D427ED" w:rsidP="00D427ED">
            <w:pPr>
              <w:rPr>
                <w:rFonts w:hint="eastAsia"/>
              </w:rPr>
            </w:pPr>
            <w:r>
              <w:rPr>
                <w:rFonts w:ascii="Arial" w:hAnsi="Arial" w:cs="Arial"/>
                <w:b/>
                <w:bCs/>
                <w:color w:val="1F1F1F"/>
                <w:bdr w:val="none" w:sz="0" w:space="0" w:color="auto" w:frame="1"/>
              </w:rPr>
              <w:t>RF</w:t>
            </w:r>
          </w:p>
        </w:tc>
        <w:tc>
          <w:tcPr>
            <w:tcW w:w="1857" w:type="dxa"/>
            <w:vAlign w:val="center"/>
          </w:tcPr>
          <w:p w14:paraId="2445BDA7" w14:textId="3D832912" w:rsidR="00D427ED" w:rsidRPr="00021DFF" w:rsidRDefault="00D427ED" w:rsidP="009F3C94">
            <w:pPr>
              <w:jc w:val="center"/>
              <w:rPr>
                <w:rFonts w:hint="eastAsia"/>
                <w:sz w:val="20"/>
                <w:szCs w:val="22"/>
              </w:rPr>
            </w:pPr>
            <w:r>
              <w:rPr>
                <w:rFonts w:ascii="Arial" w:hAnsi="Arial" w:cs="Arial"/>
                <w:color w:val="1F1F1F"/>
                <w:bdr w:val="none" w:sz="0" w:space="0" w:color="auto" w:frame="1"/>
              </w:rPr>
              <w:t>99.42%</w:t>
            </w:r>
          </w:p>
        </w:tc>
        <w:tc>
          <w:tcPr>
            <w:tcW w:w="1857" w:type="dxa"/>
            <w:vAlign w:val="center"/>
          </w:tcPr>
          <w:p w14:paraId="22896625" w14:textId="744864BF" w:rsidR="00D427ED" w:rsidRPr="00021DFF" w:rsidRDefault="00D427ED" w:rsidP="009F3C94">
            <w:pPr>
              <w:jc w:val="center"/>
              <w:rPr>
                <w:rFonts w:hint="eastAsia"/>
                <w:sz w:val="20"/>
                <w:szCs w:val="22"/>
              </w:rPr>
            </w:pPr>
            <w:r>
              <w:rPr>
                <w:rFonts w:ascii="Arial" w:hAnsi="Arial" w:cs="Arial"/>
                <w:color w:val="1F1F1F"/>
                <w:bdr w:val="none" w:sz="0" w:space="0" w:color="auto" w:frame="1"/>
              </w:rPr>
              <w:t>99.12%</w:t>
            </w:r>
          </w:p>
        </w:tc>
        <w:tc>
          <w:tcPr>
            <w:tcW w:w="1857" w:type="dxa"/>
            <w:vAlign w:val="center"/>
          </w:tcPr>
          <w:p w14:paraId="0C204EF2" w14:textId="01363D3A" w:rsidR="00D427ED" w:rsidRPr="00021DFF" w:rsidRDefault="00D427ED" w:rsidP="009F3C94">
            <w:pPr>
              <w:jc w:val="center"/>
              <w:rPr>
                <w:rFonts w:hint="eastAsia"/>
                <w:sz w:val="20"/>
                <w:szCs w:val="22"/>
              </w:rPr>
            </w:pPr>
            <w:r>
              <w:rPr>
                <w:rFonts w:ascii="Arial" w:hAnsi="Arial" w:cs="Arial"/>
                <w:color w:val="1F1F1F"/>
                <w:bdr w:val="none" w:sz="0" w:space="0" w:color="auto" w:frame="1"/>
              </w:rPr>
              <w:t>98.14%</w:t>
            </w:r>
          </w:p>
        </w:tc>
        <w:tc>
          <w:tcPr>
            <w:tcW w:w="1858" w:type="dxa"/>
            <w:vAlign w:val="center"/>
          </w:tcPr>
          <w:p w14:paraId="4E81418D" w14:textId="216399C4" w:rsidR="00D427ED" w:rsidRPr="00021DFF" w:rsidRDefault="00D427ED" w:rsidP="009F3C94">
            <w:pPr>
              <w:jc w:val="center"/>
              <w:rPr>
                <w:rFonts w:hint="eastAsia"/>
                <w:sz w:val="20"/>
                <w:szCs w:val="22"/>
              </w:rPr>
            </w:pPr>
            <w:r>
              <w:rPr>
                <w:rFonts w:ascii="Arial" w:hAnsi="Arial" w:cs="Arial"/>
                <w:color w:val="1F1F1F"/>
                <w:bdr w:val="none" w:sz="0" w:space="0" w:color="auto" w:frame="1"/>
              </w:rPr>
              <w:t>99.81%</w:t>
            </w:r>
          </w:p>
        </w:tc>
      </w:tr>
      <w:tr w:rsidR="00D427ED" w:rsidRPr="00021DFF" w14:paraId="13C0A8C3" w14:textId="77777777" w:rsidTr="00552045">
        <w:tc>
          <w:tcPr>
            <w:tcW w:w="1857" w:type="dxa"/>
            <w:vAlign w:val="center"/>
          </w:tcPr>
          <w:p w14:paraId="11A3C9AB" w14:textId="21361DF0" w:rsidR="00D427ED" w:rsidRDefault="00D427ED" w:rsidP="00D427ED">
            <w:pPr>
              <w:rPr>
                <w:rFonts w:hint="eastAsia"/>
              </w:rPr>
            </w:pPr>
            <w:r>
              <w:rPr>
                <w:rFonts w:ascii="Arial" w:hAnsi="Arial" w:cs="Arial"/>
                <w:b/>
                <w:bCs/>
                <w:color w:val="1F1F1F"/>
                <w:bdr w:val="none" w:sz="0" w:space="0" w:color="auto" w:frame="1"/>
              </w:rPr>
              <w:t>LSTM</w:t>
            </w:r>
          </w:p>
        </w:tc>
        <w:tc>
          <w:tcPr>
            <w:tcW w:w="1857" w:type="dxa"/>
            <w:vAlign w:val="center"/>
          </w:tcPr>
          <w:p w14:paraId="537C5E84" w14:textId="60A0AF39" w:rsidR="00D427ED" w:rsidRPr="00021DFF" w:rsidRDefault="00D427ED" w:rsidP="009F3C94">
            <w:pPr>
              <w:jc w:val="center"/>
              <w:rPr>
                <w:rFonts w:hint="eastAsia"/>
                <w:sz w:val="20"/>
                <w:szCs w:val="22"/>
              </w:rPr>
            </w:pPr>
            <w:r>
              <w:rPr>
                <w:rFonts w:ascii="Arial" w:hAnsi="Arial" w:cs="Arial"/>
                <w:color w:val="1F1F1F"/>
                <w:bdr w:val="none" w:sz="0" w:space="0" w:color="auto" w:frame="1"/>
              </w:rPr>
              <w:t>98.74%</w:t>
            </w:r>
          </w:p>
        </w:tc>
        <w:tc>
          <w:tcPr>
            <w:tcW w:w="1857" w:type="dxa"/>
            <w:vAlign w:val="center"/>
          </w:tcPr>
          <w:p w14:paraId="6542CD09" w14:textId="323093FF" w:rsidR="00D427ED" w:rsidRPr="00021DFF" w:rsidRDefault="00D427ED" w:rsidP="009F3C94">
            <w:pPr>
              <w:jc w:val="center"/>
              <w:rPr>
                <w:rFonts w:hint="eastAsia"/>
                <w:sz w:val="20"/>
                <w:szCs w:val="22"/>
              </w:rPr>
            </w:pPr>
            <w:r>
              <w:rPr>
                <w:rFonts w:ascii="Arial" w:hAnsi="Arial" w:cs="Arial"/>
                <w:color w:val="1F1F1F"/>
                <w:bdr w:val="none" w:sz="0" w:space="0" w:color="auto" w:frame="1"/>
              </w:rPr>
              <w:t>98.01%</w:t>
            </w:r>
          </w:p>
        </w:tc>
        <w:tc>
          <w:tcPr>
            <w:tcW w:w="1857" w:type="dxa"/>
            <w:vAlign w:val="center"/>
          </w:tcPr>
          <w:p w14:paraId="4EC0BF5D" w14:textId="7F523C0C" w:rsidR="00D427ED" w:rsidRPr="00021DFF" w:rsidRDefault="00D427ED" w:rsidP="009F3C94">
            <w:pPr>
              <w:jc w:val="center"/>
              <w:rPr>
                <w:rFonts w:hint="eastAsia"/>
                <w:sz w:val="20"/>
                <w:szCs w:val="22"/>
              </w:rPr>
            </w:pPr>
            <w:r>
              <w:rPr>
                <w:rFonts w:ascii="Arial" w:hAnsi="Arial" w:cs="Arial"/>
                <w:color w:val="1F1F1F"/>
                <w:bdr w:val="none" w:sz="0" w:space="0" w:color="auto" w:frame="1"/>
              </w:rPr>
              <w:t>96.52%</w:t>
            </w:r>
          </w:p>
        </w:tc>
        <w:tc>
          <w:tcPr>
            <w:tcW w:w="1858" w:type="dxa"/>
            <w:vAlign w:val="center"/>
          </w:tcPr>
          <w:p w14:paraId="537A3E9B" w14:textId="106043D3" w:rsidR="00D427ED" w:rsidRPr="00021DFF" w:rsidRDefault="00D427ED" w:rsidP="009F3C94">
            <w:pPr>
              <w:jc w:val="center"/>
              <w:rPr>
                <w:rFonts w:hint="eastAsia"/>
                <w:sz w:val="20"/>
                <w:szCs w:val="22"/>
              </w:rPr>
            </w:pPr>
            <w:r>
              <w:rPr>
                <w:rFonts w:ascii="Arial" w:hAnsi="Arial" w:cs="Arial"/>
                <w:color w:val="1F1F1F"/>
                <w:bdr w:val="none" w:sz="0" w:space="0" w:color="auto" w:frame="1"/>
              </w:rPr>
              <w:t>99.24%</w:t>
            </w:r>
          </w:p>
        </w:tc>
      </w:tr>
      <w:tr w:rsidR="00D427ED" w:rsidRPr="00021DFF" w14:paraId="356D5414" w14:textId="77777777" w:rsidTr="00552045">
        <w:tc>
          <w:tcPr>
            <w:tcW w:w="1857" w:type="dxa"/>
            <w:vAlign w:val="center"/>
          </w:tcPr>
          <w:p w14:paraId="6116FC42" w14:textId="7B79A518" w:rsidR="00D427ED" w:rsidRDefault="00D427ED" w:rsidP="00D427ED">
            <w:pPr>
              <w:rPr>
                <w:rFonts w:hint="eastAsia"/>
              </w:rPr>
            </w:pPr>
            <w:r>
              <w:rPr>
                <w:rFonts w:ascii="Arial" w:hAnsi="Arial" w:cs="Arial"/>
                <w:b/>
                <w:bCs/>
                <w:color w:val="1F1F1F"/>
                <w:bdr w:val="none" w:sz="0" w:space="0" w:color="auto" w:frame="1"/>
              </w:rPr>
              <w:t>CNN</w:t>
            </w:r>
          </w:p>
        </w:tc>
        <w:tc>
          <w:tcPr>
            <w:tcW w:w="1857" w:type="dxa"/>
            <w:vAlign w:val="center"/>
          </w:tcPr>
          <w:p w14:paraId="49D84B64" w14:textId="3FED7901" w:rsidR="00D427ED" w:rsidRPr="00021DFF" w:rsidRDefault="00D427ED" w:rsidP="009F3C94">
            <w:pPr>
              <w:jc w:val="center"/>
              <w:rPr>
                <w:rFonts w:hint="eastAsia"/>
                <w:sz w:val="20"/>
                <w:szCs w:val="22"/>
              </w:rPr>
            </w:pPr>
            <w:r>
              <w:rPr>
                <w:rFonts w:ascii="Arial" w:hAnsi="Arial" w:cs="Arial"/>
                <w:color w:val="1F1F1F"/>
                <w:bdr w:val="none" w:sz="0" w:space="0" w:color="auto" w:frame="1"/>
              </w:rPr>
              <w:t>98.92%</w:t>
            </w:r>
          </w:p>
        </w:tc>
        <w:tc>
          <w:tcPr>
            <w:tcW w:w="1857" w:type="dxa"/>
            <w:vAlign w:val="center"/>
          </w:tcPr>
          <w:p w14:paraId="09D105E3" w14:textId="29D2A3D4" w:rsidR="00D427ED" w:rsidRPr="00021DFF" w:rsidRDefault="00D427ED" w:rsidP="009F3C94">
            <w:pPr>
              <w:jc w:val="center"/>
              <w:rPr>
                <w:rFonts w:hint="eastAsia"/>
                <w:sz w:val="20"/>
                <w:szCs w:val="22"/>
              </w:rPr>
            </w:pPr>
            <w:r>
              <w:rPr>
                <w:rFonts w:ascii="Arial" w:hAnsi="Arial" w:cs="Arial"/>
                <w:color w:val="1F1F1F"/>
                <w:bdr w:val="none" w:sz="0" w:space="0" w:color="auto" w:frame="1"/>
              </w:rPr>
              <w:t>98.14%</w:t>
            </w:r>
          </w:p>
        </w:tc>
        <w:tc>
          <w:tcPr>
            <w:tcW w:w="1857" w:type="dxa"/>
            <w:vAlign w:val="center"/>
          </w:tcPr>
          <w:p w14:paraId="32DB7EAD" w14:textId="0D53FDF8" w:rsidR="00D427ED" w:rsidRPr="00021DFF" w:rsidRDefault="00D427ED" w:rsidP="009F3C94">
            <w:pPr>
              <w:jc w:val="center"/>
              <w:rPr>
                <w:rFonts w:hint="eastAsia"/>
                <w:sz w:val="20"/>
                <w:szCs w:val="22"/>
              </w:rPr>
            </w:pPr>
            <w:r>
              <w:rPr>
                <w:rFonts w:ascii="Arial" w:hAnsi="Arial" w:cs="Arial"/>
                <w:color w:val="1F1F1F"/>
                <w:bdr w:val="none" w:sz="0" w:space="0" w:color="auto" w:frame="1"/>
              </w:rPr>
              <w:t>97.21%</w:t>
            </w:r>
          </w:p>
        </w:tc>
        <w:tc>
          <w:tcPr>
            <w:tcW w:w="1858" w:type="dxa"/>
            <w:vAlign w:val="center"/>
          </w:tcPr>
          <w:p w14:paraId="299788F1" w14:textId="20E22887" w:rsidR="00D427ED" w:rsidRPr="00021DFF" w:rsidRDefault="00D427ED" w:rsidP="009F3C94">
            <w:pPr>
              <w:keepNext/>
              <w:jc w:val="center"/>
              <w:rPr>
                <w:rFonts w:hint="eastAsia"/>
                <w:sz w:val="20"/>
                <w:szCs w:val="22"/>
              </w:rPr>
            </w:pPr>
            <w:r>
              <w:rPr>
                <w:rFonts w:ascii="Arial" w:hAnsi="Arial" w:cs="Arial"/>
                <w:color w:val="1F1F1F"/>
                <w:bdr w:val="none" w:sz="0" w:space="0" w:color="auto" w:frame="1"/>
              </w:rPr>
              <w:t>99.12%</w:t>
            </w:r>
          </w:p>
        </w:tc>
      </w:tr>
    </w:tbl>
    <w:p w14:paraId="4A856CE3" w14:textId="6101FF9A" w:rsidR="00D427ED" w:rsidRDefault="00D427ED" w:rsidP="00D427ED">
      <w:pPr>
        <w:pStyle w:val="aa"/>
        <w:jc w:val="center"/>
      </w:pPr>
      <w:r>
        <w:t xml:space="preserve">Table </w:t>
      </w:r>
      <w:fldSimple w:instr=" SEQ Table \* ARABIC ">
        <w:r w:rsidR="009E59DF">
          <w:rPr>
            <w:noProof/>
          </w:rPr>
          <w:t>5</w:t>
        </w:r>
      </w:fldSimple>
      <w:r>
        <w:rPr>
          <w:rFonts w:hint="eastAsia"/>
        </w:rPr>
        <w:t xml:space="preserve"> Spam</w:t>
      </w:r>
      <w:r>
        <w:rPr>
          <w:rFonts w:hint="eastAsia"/>
        </w:rPr>
        <w:t>数据集原始指标</w:t>
      </w:r>
    </w:p>
    <w:p w14:paraId="16638EC9" w14:textId="37954BF5" w:rsidR="00D427ED" w:rsidRPr="00D427ED" w:rsidRDefault="00D427ED" w:rsidP="00D427ED">
      <w:pPr>
        <w:rPr>
          <w:b/>
          <w:bCs/>
        </w:rPr>
      </w:pPr>
      <w:r w:rsidRPr="00D427ED">
        <w:rPr>
          <w:rFonts w:asciiTheme="minorEastAsia" w:eastAsiaTheme="minorEastAsia" w:hAnsiTheme="minorEastAsia" w:cs="Arial Unicode MS"/>
          <w:b/>
          <w:bCs/>
          <w:color w:val="000000"/>
          <w:szCs w:val="21"/>
        </w:rPr>
        <w:t>4.3.2</w:t>
      </w:r>
      <w:r w:rsidRPr="00D427ED">
        <w:rPr>
          <w:b/>
          <w:bCs/>
        </w:rPr>
        <w:t>攻击</w:t>
      </w:r>
      <w:r>
        <w:rPr>
          <w:rFonts w:hint="eastAsia"/>
          <w:b/>
          <w:bCs/>
        </w:rPr>
        <w:t>后</w:t>
      </w:r>
      <w:r w:rsidRPr="00D427ED">
        <w:rPr>
          <w:b/>
          <w:bCs/>
        </w:rPr>
        <w:t>的性能退化表现</w:t>
      </w:r>
    </w:p>
    <w:p w14:paraId="04697264" w14:textId="191C6820" w:rsidR="00D427ED" w:rsidRDefault="00D427ED" w:rsidP="00D427ED">
      <w:r w:rsidRPr="00D427ED">
        <w:t>在引入</w:t>
      </w:r>
      <w:r w:rsidRPr="00D427ED">
        <w:t xml:space="preserve"> 0.2 </w:t>
      </w:r>
      <w:r w:rsidRPr="00D427ED">
        <w:t>预算的语义改写后，邮件文本的特征分布发生了偏移。攻击算法通过对邮件正文核心利益词汇的精准置换，显著诱导了模型的判定倾向。</w:t>
      </w:r>
      <w:r w:rsidR="00037211">
        <w:rPr>
          <w:rFonts w:hint="eastAsia"/>
        </w:rPr>
        <w:t>下表记录了攻击后的指标</w:t>
      </w:r>
      <w:r w:rsidR="00B55EB2">
        <w:rPr>
          <w:rFonts w:hint="eastAsia"/>
        </w:rPr>
        <w:t>。</w:t>
      </w:r>
    </w:p>
    <w:tbl>
      <w:tblPr>
        <w:tblStyle w:val="a6"/>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857"/>
        <w:gridCol w:w="1857"/>
        <w:gridCol w:w="1857"/>
        <w:gridCol w:w="1857"/>
        <w:gridCol w:w="1858"/>
      </w:tblGrid>
      <w:tr w:rsidR="00037211" w14:paraId="5F429023" w14:textId="77777777" w:rsidTr="00552045">
        <w:tc>
          <w:tcPr>
            <w:tcW w:w="1857" w:type="dxa"/>
            <w:tcBorders>
              <w:top w:val="single" w:sz="12" w:space="0" w:color="auto"/>
              <w:bottom w:val="single" w:sz="12" w:space="0" w:color="auto"/>
            </w:tcBorders>
            <w:vAlign w:val="center"/>
          </w:tcPr>
          <w:p w14:paraId="01DFF2EC" w14:textId="04AB592A" w:rsidR="00037211" w:rsidRDefault="00037211" w:rsidP="00037211">
            <w:pPr>
              <w:rPr>
                <w:rFonts w:hint="eastAsia"/>
              </w:rPr>
            </w:pPr>
            <w:r>
              <w:rPr>
                <w:rStyle w:val="a9"/>
                <w:rFonts w:ascii="Arial" w:hAnsi="Arial" w:cs="Arial"/>
                <w:color w:val="1F1F1F"/>
                <w:bdr w:val="none" w:sz="0" w:space="0" w:color="auto" w:frame="1"/>
              </w:rPr>
              <w:t>模型名称</w:t>
            </w:r>
          </w:p>
        </w:tc>
        <w:tc>
          <w:tcPr>
            <w:tcW w:w="1857" w:type="dxa"/>
            <w:tcBorders>
              <w:top w:val="single" w:sz="12" w:space="0" w:color="auto"/>
              <w:bottom w:val="single" w:sz="12" w:space="0" w:color="auto"/>
            </w:tcBorders>
            <w:vAlign w:val="center"/>
          </w:tcPr>
          <w:p w14:paraId="0776EE40" w14:textId="528301AE" w:rsidR="00037211" w:rsidRDefault="00037211" w:rsidP="009F3C94">
            <w:pPr>
              <w:jc w:val="center"/>
              <w:rPr>
                <w:rFonts w:hint="eastAsia"/>
              </w:rPr>
            </w:pPr>
            <w:r>
              <w:rPr>
                <w:rStyle w:val="a9"/>
                <w:rFonts w:ascii="Arial" w:hAnsi="Arial" w:cs="Arial"/>
                <w:color w:val="1F1F1F"/>
                <w:bdr w:val="none" w:sz="0" w:space="0" w:color="auto" w:frame="1"/>
              </w:rPr>
              <w:t>Accuracy</w:t>
            </w:r>
          </w:p>
        </w:tc>
        <w:tc>
          <w:tcPr>
            <w:tcW w:w="1857" w:type="dxa"/>
            <w:tcBorders>
              <w:top w:val="single" w:sz="12" w:space="0" w:color="auto"/>
              <w:bottom w:val="single" w:sz="12" w:space="0" w:color="auto"/>
            </w:tcBorders>
            <w:vAlign w:val="center"/>
          </w:tcPr>
          <w:p w14:paraId="789ECEA9" w14:textId="7E083141" w:rsidR="00037211" w:rsidRDefault="00037211" w:rsidP="009F3C94">
            <w:pPr>
              <w:jc w:val="center"/>
              <w:rPr>
                <w:rFonts w:hint="eastAsia"/>
              </w:rPr>
            </w:pPr>
            <w:r>
              <w:rPr>
                <w:rStyle w:val="a9"/>
                <w:rFonts w:ascii="Arial" w:hAnsi="Arial" w:cs="Arial"/>
                <w:color w:val="1F1F1F"/>
                <w:bdr w:val="none" w:sz="0" w:space="0" w:color="auto" w:frame="1"/>
              </w:rPr>
              <w:t>Precision</w:t>
            </w:r>
          </w:p>
        </w:tc>
        <w:tc>
          <w:tcPr>
            <w:tcW w:w="1857" w:type="dxa"/>
            <w:tcBorders>
              <w:top w:val="single" w:sz="12" w:space="0" w:color="auto"/>
              <w:bottom w:val="single" w:sz="12" w:space="0" w:color="auto"/>
            </w:tcBorders>
            <w:vAlign w:val="center"/>
          </w:tcPr>
          <w:p w14:paraId="7F6B302D" w14:textId="622984E5" w:rsidR="00037211" w:rsidRDefault="00037211" w:rsidP="009F3C94">
            <w:pPr>
              <w:jc w:val="center"/>
              <w:rPr>
                <w:rFonts w:hint="eastAsia"/>
              </w:rPr>
            </w:pPr>
            <w:r>
              <w:rPr>
                <w:rStyle w:val="a9"/>
                <w:rFonts w:ascii="Arial" w:hAnsi="Arial" w:cs="Arial"/>
                <w:color w:val="1F1F1F"/>
                <w:bdr w:val="none" w:sz="0" w:space="0" w:color="auto" w:frame="1"/>
              </w:rPr>
              <w:t>Recall</w:t>
            </w:r>
          </w:p>
        </w:tc>
        <w:tc>
          <w:tcPr>
            <w:tcW w:w="1858" w:type="dxa"/>
            <w:tcBorders>
              <w:top w:val="single" w:sz="12" w:space="0" w:color="auto"/>
              <w:bottom w:val="single" w:sz="12" w:space="0" w:color="auto"/>
            </w:tcBorders>
            <w:vAlign w:val="center"/>
          </w:tcPr>
          <w:p w14:paraId="4E243CF0" w14:textId="33A484CA" w:rsidR="00037211" w:rsidRDefault="00037211" w:rsidP="009F3C94">
            <w:pPr>
              <w:jc w:val="center"/>
              <w:rPr>
                <w:rFonts w:hint="eastAsia"/>
              </w:rPr>
            </w:pPr>
            <w:r>
              <w:rPr>
                <w:rStyle w:val="a9"/>
                <w:rFonts w:ascii="Arial" w:hAnsi="Arial" w:cs="Arial"/>
                <w:color w:val="1F1F1F"/>
                <w:bdr w:val="none" w:sz="0" w:space="0" w:color="auto" w:frame="1"/>
              </w:rPr>
              <w:t>Specificity</w:t>
            </w:r>
          </w:p>
        </w:tc>
      </w:tr>
      <w:tr w:rsidR="00037211" w:rsidRPr="00021DFF" w14:paraId="130E6BAA" w14:textId="77777777" w:rsidTr="00552045">
        <w:tc>
          <w:tcPr>
            <w:tcW w:w="1857" w:type="dxa"/>
            <w:tcBorders>
              <w:top w:val="single" w:sz="12" w:space="0" w:color="auto"/>
            </w:tcBorders>
            <w:vAlign w:val="center"/>
          </w:tcPr>
          <w:p w14:paraId="17A07D76" w14:textId="5E833D2B" w:rsidR="00037211" w:rsidRDefault="00037211" w:rsidP="00037211">
            <w:pPr>
              <w:rPr>
                <w:rFonts w:hint="eastAsia"/>
              </w:rPr>
            </w:pPr>
            <w:r>
              <w:rPr>
                <w:rFonts w:ascii="Arial" w:hAnsi="Arial" w:cs="Arial"/>
                <w:b/>
                <w:bCs/>
                <w:color w:val="1F1F1F"/>
                <w:bdr w:val="none" w:sz="0" w:space="0" w:color="auto" w:frame="1"/>
              </w:rPr>
              <w:t>MNB</w:t>
            </w:r>
          </w:p>
        </w:tc>
        <w:tc>
          <w:tcPr>
            <w:tcW w:w="1857" w:type="dxa"/>
            <w:tcBorders>
              <w:top w:val="single" w:sz="12" w:space="0" w:color="auto"/>
            </w:tcBorders>
            <w:vAlign w:val="center"/>
          </w:tcPr>
          <w:p w14:paraId="02F9DD2E" w14:textId="6F1F2D72" w:rsidR="00037211" w:rsidRPr="00037211" w:rsidRDefault="00037211" w:rsidP="009F3C94">
            <w:pPr>
              <w:jc w:val="center"/>
              <w:rPr>
                <w:rFonts w:hint="eastAsia"/>
                <w:sz w:val="20"/>
                <w:szCs w:val="22"/>
              </w:rPr>
            </w:pPr>
            <w:r w:rsidRPr="00037211">
              <w:rPr>
                <w:rFonts w:ascii="Arial" w:hAnsi="Arial" w:cs="Arial"/>
                <w:color w:val="1F1F1F"/>
                <w:sz w:val="20"/>
                <w:szCs w:val="22"/>
                <w:bdr w:val="none" w:sz="0" w:space="0" w:color="auto" w:frame="1"/>
              </w:rPr>
              <w:t>84.21% (-14.31%)</w:t>
            </w:r>
          </w:p>
        </w:tc>
        <w:tc>
          <w:tcPr>
            <w:tcW w:w="1857" w:type="dxa"/>
            <w:tcBorders>
              <w:top w:val="single" w:sz="12" w:space="0" w:color="auto"/>
            </w:tcBorders>
            <w:vAlign w:val="center"/>
          </w:tcPr>
          <w:p w14:paraId="46A6E1DC" w14:textId="3E71285C" w:rsidR="00037211" w:rsidRPr="00037211" w:rsidRDefault="00037211" w:rsidP="009F3C94">
            <w:pPr>
              <w:jc w:val="center"/>
              <w:rPr>
                <w:rFonts w:hint="eastAsia"/>
                <w:sz w:val="20"/>
                <w:szCs w:val="22"/>
              </w:rPr>
            </w:pPr>
            <w:r w:rsidRPr="00037211">
              <w:rPr>
                <w:rFonts w:ascii="Arial" w:hAnsi="Arial" w:cs="Arial"/>
                <w:color w:val="1F1F1F"/>
                <w:sz w:val="20"/>
                <w:szCs w:val="22"/>
                <w:bdr w:val="none" w:sz="0" w:space="0" w:color="auto" w:frame="1"/>
              </w:rPr>
              <w:t>81.24% (-16.17%)</w:t>
            </w:r>
          </w:p>
        </w:tc>
        <w:tc>
          <w:tcPr>
            <w:tcW w:w="1857" w:type="dxa"/>
            <w:tcBorders>
              <w:top w:val="single" w:sz="12" w:space="0" w:color="auto"/>
            </w:tcBorders>
            <w:vAlign w:val="center"/>
          </w:tcPr>
          <w:p w14:paraId="0B339EF4" w14:textId="4FAA2E48" w:rsidR="00037211" w:rsidRPr="00037211" w:rsidRDefault="00037211" w:rsidP="009F3C94">
            <w:pPr>
              <w:jc w:val="center"/>
              <w:rPr>
                <w:rFonts w:hint="eastAsia"/>
                <w:sz w:val="20"/>
                <w:szCs w:val="22"/>
              </w:rPr>
            </w:pPr>
            <w:r w:rsidRPr="00037211">
              <w:rPr>
                <w:rFonts w:ascii="Arial" w:hAnsi="Arial" w:cs="Arial"/>
                <w:color w:val="1F1F1F"/>
                <w:sz w:val="20"/>
                <w:szCs w:val="22"/>
                <w:bdr w:val="none" w:sz="0" w:space="0" w:color="auto" w:frame="1"/>
              </w:rPr>
              <w:t>74.12% (-22.00%)</w:t>
            </w:r>
          </w:p>
        </w:tc>
        <w:tc>
          <w:tcPr>
            <w:tcW w:w="1858" w:type="dxa"/>
            <w:tcBorders>
              <w:top w:val="single" w:sz="12" w:space="0" w:color="auto"/>
            </w:tcBorders>
            <w:vAlign w:val="center"/>
          </w:tcPr>
          <w:p w14:paraId="56659B94" w14:textId="7786BDB2" w:rsidR="00037211" w:rsidRPr="00037211" w:rsidRDefault="00037211" w:rsidP="009F3C94">
            <w:pPr>
              <w:jc w:val="center"/>
              <w:rPr>
                <w:rFonts w:hint="eastAsia"/>
                <w:sz w:val="20"/>
                <w:szCs w:val="22"/>
              </w:rPr>
            </w:pPr>
            <w:r w:rsidRPr="00037211">
              <w:rPr>
                <w:rFonts w:ascii="Arial" w:hAnsi="Arial" w:cs="Arial"/>
                <w:color w:val="1F1F1F"/>
                <w:sz w:val="20"/>
                <w:szCs w:val="22"/>
                <w:bdr w:val="none" w:sz="0" w:space="0" w:color="auto" w:frame="1"/>
              </w:rPr>
              <w:t>91.24% (-7.90%)</w:t>
            </w:r>
          </w:p>
        </w:tc>
      </w:tr>
      <w:tr w:rsidR="00037211" w:rsidRPr="00021DFF" w14:paraId="4AE558C9" w14:textId="77777777" w:rsidTr="00552045">
        <w:tc>
          <w:tcPr>
            <w:tcW w:w="1857" w:type="dxa"/>
            <w:vAlign w:val="center"/>
          </w:tcPr>
          <w:p w14:paraId="2B4505A4" w14:textId="2D7C4520" w:rsidR="00037211" w:rsidRDefault="00037211" w:rsidP="00037211">
            <w:pPr>
              <w:rPr>
                <w:rFonts w:hint="eastAsia"/>
              </w:rPr>
            </w:pPr>
            <w:r>
              <w:rPr>
                <w:rFonts w:ascii="Arial" w:hAnsi="Arial" w:cs="Arial"/>
                <w:b/>
                <w:bCs/>
                <w:color w:val="1F1F1F"/>
                <w:bdr w:val="none" w:sz="0" w:space="0" w:color="auto" w:frame="1"/>
              </w:rPr>
              <w:t>SVM</w:t>
            </w:r>
          </w:p>
        </w:tc>
        <w:tc>
          <w:tcPr>
            <w:tcW w:w="1857" w:type="dxa"/>
            <w:vAlign w:val="center"/>
          </w:tcPr>
          <w:p w14:paraId="11F636DA" w14:textId="7B589523" w:rsidR="00037211" w:rsidRPr="00037211" w:rsidRDefault="00037211" w:rsidP="009F3C94">
            <w:pPr>
              <w:jc w:val="center"/>
              <w:rPr>
                <w:rFonts w:hint="eastAsia"/>
                <w:sz w:val="20"/>
                <w:szCs w:val="22"/>
              </w:rPr>
            </w:pPr>
            <w:r w:rsidRPr="00037211">
              <w:rPr>
                <w:rFonts w:ascii="Arial" w:hAnsi="Arial" w:cs="Arial"/>
                <w:color w:val="1F1F1F"/>
                <w:sz w:val="20"/>
                <w:szCs w:val="22"/>
                <w:bdr w:val="none" w:sz="0" w:space="0" w:color="auto" w:frame="1"/>
              </w:rPr>
              <w:t>78.12% (-21.02%)</w:t>
            </w:r>
          </w:p>
        </w:tc>
        <w:tc>
          <w:tcPr>
            <w:tcW w:w="1857" w:type="dxa"/>
            <w:vAlign w:val="center"/>
          </w:tcPr>
          <w:p w14:paraId="2DA30D9B" w14:textId="0FE5E84C" w:rsidR="00037211" w:rsidRPr="00037211" w:rsidRDefault="00037211" w:rsidP="009F3C94">
            <w:pPr>
              <w:jc w:val="center"/>
              <w:rPr>
                <w:rFonts w:hint="eastAsia"/>
                <w:sz w:val="20"/>
                <w:szCs w:val="22"/>
              </w:rPr>
            </w:pPr>
            <w:r w:rsidRPr="00037211">
              <w:rPr>
                <w:rFonts w:ascii="Arial" w:hAnsi="Arial" w:cs="Arial"/>
                <w:color w:val="1F1F1F"/>
                <w:sz w:val="20"/>
                <w:szCs w:val="22"/>
                <w:bdr w:val="none" w:sz="0" w:space="0" w:color="auto" w:frame="1"/>
              </w:rPr>
              <w:t>74.12% (-24.40%)</w:t>
            </w:r>
          </w:p>
        </w:tc>
        <w:tc>
          <w:tcPr>
            <w:tcW w:w="1857" w:type="dxa"/>
            <w:vAlign w:val="center"/>
          </w:tcPr>
          <w:p w14:paraId="634DC6ED" w14:textId="554AC912" w:rsidR="00037211" w:rsidRPr="00037211" w:rsidRDefault="00037211" w:rsidP="009F3C94">
            <w:pPr>
              <w:jc w:val="center"/>
              <w:rPr>
                <w:rFonts w:hint="eastAsia"/>
                <w:sz w:val="20"/>
                <w:szCs w:val="22"/>
              </w:rPr>
            </w:pPr>
            <w:r w:rsidRPr="00037211">
              <w:rPr>
                <w:rFonts w:ascii="Arial" w:hAnsi="Arial" w:cs="Arial"/>
                <w:color w:val="1F1F1F"/>
                <w:sz w:val="20"/>
                <w:szCs w:val="22"/>
                <w:bdr w:val="none" w:sz="0" w:space="0" w:color="auto" w:frame="1"/>
              </w:rPr>
              <w:t>68.42% (-28.99%)</w:t>
            </w:r>
          </w:p>
        </w:tc>
        <w:tc>
          <w:tcPr>
            <w:tcW w:w="1858" w:type="dxa"/>
            <w:vAlign w:val="center"/>
          </w:tcPr>
          <w:p w14:paraId="39D56736" w14:textId="637B00DA" w:rsidR="00037211" w:rsidRPr="00037211" w:rsidRDefault="00037211" w:rsidP="009F3C94">
            <w:pPr>
              <w:jc w:val="center"/>
              <w:rPr>
                <w:rFonts w:hint="eastAsia"/>
                <w:sz w:val="20"/>
                <w:szCs w:val="22"/>
              </w:rPr>
            </w:pPr>
            <w:r w:rsidRPr="00037211">
              <w:rPr>
                <w:rFonts w:ascii="Arial" w:hAnsi="Arial" w:cs="Arial"/>
                <w:color w:val="1F1F1F"/>
                <w:sz w:val="20"/>
                <w:szCs w:val="22"/>
                <w:bdr w:val="none" w:sz="0" w:space="0" w:color="auto" w:frame="1"/>
              </w:rPr>
              <w:t>85.42% (-14.00%)</w:t>
            </w:r>
          </w:p>
        </w:tc>
      </w:tr>
      <w:tr w:rsidR="00037211" w:rsidRPr="00021DFF" w14:paraId="0D28581B" w14:textId="77777777" w:rsidTr="00552045">
        <w:tc>
          <w:tcPr>
            <w:tcW w:w="1857" w:type="dxa"/>
            <w:vAlign w:val="center"/>
          </w:tcPr>
          <w:p w14:paraId="5B8BEC83" w14:textId="28FF23E3" w:rsidR="00037211" w:rsidRDefault="00037211" w:rsidP="00037211">
            <w:pPr>
              <w:rPr>
                <w:rFonts w:hint="eastAsia"/>
              </w:rPr>
            </w:pPr>
            <w:r>
              <w:rPr>
                <w:rFonts w:ascii="Arial" w:hAnsi="Arial" w:cs="Arial"/>
                <w:b/>
                <w:bCs/>
                <w:color w:val="1F1F1F"/>
                <w:bdr w:val="none" w:sz="0" w:space="0" w:color="auto" w:frame="1"/>
              </w:rPr>
              <w:t>LR</w:t>
            </w:r>
          </w:p>
        </w:tc>
        <w:tc>
          <w:tcPr>
            <w:tcW w:w="1857" w:type="dxa"/>
            <w:vAlign w:val="center"/>
          </w:tcPr>
          <w:p w14:paraId="21FD4119" w14:textId="1A482DFF" w:rsidR="00037211" w:rsidRPr="00037211" w:rsidRDefault="00037211" w:rsidP="009F3C94">
            <w:pPr>
              <w:jc w:val="center"/>
              <w:rPr>
                <w:rFonts w:hint="eastAsia"/>
                <w:sz w:val="20"/>
                <w:szCs w:val="22"/>
              </w:rPr>
            </w:pPr>
            <w:r w:rsidRPr="00037211">
              <w:rPr>
                <w:rFonts w:ascii="Arial" w:hAnsi="Arial" w:cs="Arial"/>
                <w:color w:val="1F1F1F"/>
                <w:sz w:val="20"/>
                <w:szCs w:val="22"/>
                <w:bdr w:val="none" w:sz="0" w:space="0" w:color="auto" w:frame="1"/>
              </w:rPr>
              <w:t>81.24% (-17.57%)</w:t>
            </w:r>
          </w:p>
        </w:tc>
        <w:tc>
          <w:tcPr>
            <w:tcW w:w="1857" w:type="dxa"/>
            <w:vAlign w:val="center"/>
          </w:tcPr>
          <w:p w14:paraId="0BB717F4" w14:textId="09D76538" w:rsidR="00037211" w:rsidRPr="00037211" w:rsidRDefault="00037211" w:rsidP="009F3C94">
            <w:pPr>
              <w:jc w:val="center"/>
              <w:rPr>
                <w:rFonts w:hint="eastAsia"/>
                <w:sz w:val="20"/>
                <w:szCs w:val="22"/>
              </w:rPr>
            </w:pPr>
            <w:r w:rsidRPr="00037211">
              <w:rPr>
                <w:rFonts w:ascii="Arial" w:hAnsi="Arial" w:cs="Arial"/>
                <w:color w:val="1F1F1F"/>
                <w:sz w:val="20"/>
                <w:szCs w:val="22"/>
                <w:bdr w:val="none" w:sz="0" w:space="0" w:color="auto" w:frame="1"/>
              </w:rPr>
              <w:t>78.42% (-19.50%)</w:t>
            </w:r>
          </w:p>
        </w:tc>
        <w:tc>
          <w:tcPr>
            <w:tcW w:w="1857" w:type="dxa"/>
            <w:vAlign w:val="center"/>
          </w:tcPr>
          <w:p w14:paraId="0A1EA424" w14:textId="2FC37CE2" w:rsidR="00037211" w:rsidRPr="00037211" w:rsidRDefault="00037211" w:rsidP="009F3C94">
            <w:pPr>
              <w:jc w:val="center"/>
              <w:rPr>
                <w:rFonts w:hint="eastAsia"/>
                <w:sz w:val="20"/>
                <w:szCs w:val="22"/>
              </w:rPr>
            </w:pPr>
            <w:r w:rsidRPr="00037211">
              <w:rPr>
                <w:rFonts w:ascii="Arial" w:hAnsi="Arial" w:cs="Arial"/>
                <w:color w:val="1F1F1F"/>
                <w:sz w:val="20"/>
                <w:szCs w:val="22"/>
                <w:bdr w:val="none" w:sz="0" w:space="0" w:color="auto" w:frame="1"/>
              </w:rPr>
              <w:t>71.24% (-25.60%)</w:t>
            </w:r>
          </w:p>
        </w:tc>
        <w:tc>
          <w:tcPr>
            <w:tcW w:w="1858" w:type="dxa"/>
            <w:vAlign w:val="center"/>
          </w:tcPr>
          <w:p w14:paraId="548BAAE8" w14:textId="3E5C48C1" w:rsidR="00037211" w:rsidRPr="00037211" w:rsidRDefault="00037211" w:rsidP="009F3C94">
            <w:pPr>
              <w:jc w:val="center"/>
              <w:rPr>
                <w:rFonts w:hint="eastAsia"/>
                <w:sz w:val="20"/>
                <w:szCs w:val="22"/>
              </w:rPr>
            </w:pPr>
            <w:r w:rsidRPr="00037211">
              <w:rPr>
                <w:rFonts w:ascii="Arial" w:hAnsi="Arial" w:cs="Arial"/>
                <w:color w:val="1F1F1F"/>
                <w:sz w:val="20"/>
                <w:szCs w:val="22"/>
                <w:bdr w:val="none" w:sz="0" w:space="0" w:color="auto" w:frame="1"/>
              </w:rPr>
              <w:t>88.41% (-10.71%)</w:t>
            </w:r>
          </w:p>
        </w:tc>
      </w:tr>
      <w:tr w:rsidR="00037211" w:rsidRPr="00021DFF" w14:paraId="754C4ABE" w14:textId="77777777" w:rsidTr="00552045">
        <w:tc>
          <w:tcPr>
            <w:tcW w:w="1857" w:type="dxa"/>
            <w:vAlign w:val="center"/>
          </w:tcPr>
          <w:p w14:paraId="5FC8C4C5" w14:textId="7A559109" w:rsidR="00037211" w:rsidRDefault="00037211" w:rsidP="00037211">
            <w:pPr>
              <w:rPr>
                <w:rFonts w:hint="eastAsia"/>
              </w:rPr>
            </w:pPr>
            <w:r>
              <w:rPr>
                <w:rFonts w:ascii="Arial" w:hAnsi="Arial" w:cs="Arial"/>
                <w:b/>
                <w:bCs/>
                <w:color w:val="1F1F1F"/>
                <w:bdr w:val="none" w:sz="0" w:space="0" w:color="auto" w:frame="1"/>
              </w:rPr>
              <w:t>RF</w:t>
            </w:r>
          </w:p>
        </w:tc>
        <w:tc>
          <w:tcPr>
            <w:tcW w:w="1857" w:type="dxa"/>
            <w:vAlign w:val="center"/>
          </w:tcPr>
          <w:p w14:paraId="3431A5EA" w14:textId="79009F1D" w:rsidR="00037211" w:rsidRPr="00037211" w:rsidRDefault="00037211" w:rsidP="009F3C94">
            <w:pPr>
              <w:jc w:val="center"/>
              <w:rPr>
                <w:rFonts w:hint="eastAsia"/>
                <w:sz w:val="20"/>
                <w:szCs w:val="22"/>
              </w:rPr>
            </w:pPr>
            <w:r w:rsidRPr="00037211">
              <w:rPr>
                <w:rFonts w:ascii="Arial" w:hAnsi="Arial" w:cs="Arial"/>
                <w:color w:val="1F1F1F"/>
                <w:sz w:val="20"/>
                <w:szCs w:val="22"/>
                <w:bdr w:val="none" w:sz="0" w:space="0" w:color="auto" w:frame="1"/>
              </w:rPr>
              <w:t>91.24% (-8.18%)</w:t>
            </w:r>
          </w:p>
        </w:tc>
        <w:tc>
          <w:tcPr>
            <w:tcW w:w="1857" w:type="dxa"/>
            <w:vAlign w:val="center"/>
          </w:tcPr>
          <w:p w14:paraId="6FB6CE82" w14:textId="1B859210" w:rsidR="00037211" w:rsidRPr="00037211" w:rsidRDefault="00037211" w:rsidP="009F3C94">
            <w:pPr>
              <w:jc w:val="center"/>
              <w:rPr>
                <w:rFonts w:hint="eastAsia"/>
                <w:sz w:val="20"/>
                <w:szCs w:val="22"/>
              </w:rPr>
            </w:pPr>
            <w:r w:rsidRPr="00037211">
              <w:rPr>
                <w:rFonts w:ascii="Arial" w:hAnsi="Arial" w:cs="Arial"/>
                <w:color w:val="1F1F1F"/>
                <w:sz w:val="20"/>
                <w:szCs w:val="22"/>
                <w:bdr w:val="none" w:sz="0" w:space="0" w:color="auto" w:frame="1"/>
              </w:rPr>
              <w:t>89.42% (-9.70%)</w:t>
            </w:r>
          </w:p>
        </w:tc>
        <w:tc>
          <w:tcPr>
            <w:tcW w:w="1857" w:type="dxa"/>
            <w:vAlign w:val="center"/>
          </w:tcPr>
          <w:p w14:paraId="531D3C86" w14:textId="54EDB44D" w:rsidR="00037211" w:rsidRPr="00037211" w:rsidRDefault="00037211" w:rsidP="009F3C94">
            <w:pPr>
              <w:jc w:val="center"/>
              <w:rPr>
                <w:rFonts w:hint="eastAsia"/>
                <w:sz w:val="20"/>
                <w:szCs w:val="22"/>
              </w:rPr>
            </w:pPr>
            <w:r w:rsidRPr="00037211">
              <w:rPr>
                <w:rFonts w:ascii="Arial" w:hAnsi="Arial" w:cs="Arial"/>
                <w:color w:val="1F1F1F"/>
                <w:sz w:val="20"/>
                <w:szCs w:val="22"/>
                <w:bdr w:val="none" w:sz="0" w:space="0" w:color="auto" w:frame="1"/>
              </w:rPr>
              <w:t>86.12% (-12.02%)</w:t>
            </w:r>
          </w:p>
        </w:tc>
        <w:tc>
          <w:tcPr>
            <w:tcW w:w="1858" w:type="dxa"/>
            <w:vAlign w:val="center"/>
          </w:tcPr>
          <w:p w14:paraId="23A7BEB7" w14:textId="0DF4DD8F" w:rsidR="00037211" w:rsidRPr="00037211" w:rsidRDefault="00037211" w:rsidP="009F3C94">
            <w:pPr>
              <w:jc w:val="center"/>
              <w:rPr>
                <w:rFonts w:hint="eastAsia"/>
                <w:sz w:val="20"/>
                <w:szCs w:val="22"/>
              </w:rPr>
            </w:pPr>
            <w:r w:rsidRPr="00037211">
              <w:rPr>
                <w:rFonts w:ascii="Arial" w:hAnsi="Arial" w:cs="Arial"/>
                <w:color w:val="1F1F1F"/>
                <w:sz w:val="20"/>
                <w:szCs w:val="22"/>
                <w:bdr w:val="none" w:sz="0" w:space="0" w:color="auto" w:frame="1"/>
              </w:rPr>
              <w:t>96.14% (-3.67%)</w:t>
            </w:r>
          </w:p>
        </w:tc>
      </w:tr>
      <w:tr w:rsidR="00037211" w:rsidRPr="00021DFF" w14:paraId="0AD03062" w14:textId="77777777" w:rsidTr="00552045">
        <w:tc>
          <w:tcPr>
            <w:tcW w:w="1857" w:type="dxa"/>
            <w:vAlign w:val="center"/>
          </w:tcPr>
          <w:p w14:paraId="0ADC5A2E" w14:textId="29ED0594" w:rsidR="00037211" w:rsidRDefault="00037211" w:rsidP="00037211">
            <w:pPr>
              <w:rPr>
                <w:rFonts w:hint="eastAsia"/>
              </w:rPr>
            </w:pPr>
            <w:r>
              <w:rPr>
                <w:rFonts w:ascii="Arial" w:hAnsi="Arial" w:cs="Arial"/>
                <w:b/>
                <w:bCs/>
                <w:color w:val="1F1F1F"/>
                <w:bdr w:val="none" w:sz="0" w:space="0" w:color="auto" w:frame="1"/>
              </w:rPr>
              <w:t>LSTM</w:t>
            </w:r>
          </w:p>
        </w:tc>
        <w:tc>
          <w:tcPr>
            <w:tcW w:w="1857" w:type="dxa"/>
            <w:vAlign w:val="center"/>
          </w:tcPr>
          <w:p w14:paraId="427C53A1" w14:textId="48E5EFB1" w:rsidR="00037211" w:rsidRPr="00037211" w:rsidRDefault="00037211" w:rsidP="009F3C94">
            <w:pPr>
              <w:jc w:val="center"/>
              <w:rPr>
                <w:rFonts w:hint="eastAsia"/>
                <w:sz w:val="20"/>
                <w:szCs w:val="22"/>
              </w:rPr>
            </w:pPr>
            <w:r w:rsidRPr="00037211">
              <w:rPr>
                <w:rFonts w:ascii="Arial" w:hAnsi="Arial" w:cs="Arial"/>
                <w:color w:val="1F1F1F"/>
                <w:sz w:val="20"/>
                <w:szCs w:val="22"/>
                <w:bdr w:val="none" w:sz="0" w:space="0" w:color="auto" w:frame="1"/>
              </w:rPr>
              <w:t>71.24% (-27.50%)</w:t>
            </w:r>
          </w:p>
        </w:tc>
        <w:tc>
          <w:tcPr>
            <w:tcW w:w="1857" w:type="dxa"/>
            <w:vAlign w:val="center"/>
          </w:tcPr>
          <w:p w14:paraId="36A114D1" w14:textId="2150AA18" w:rsidR="00037211" w:rsidRPr="00037211" w:rsidRDefault="00037211" w:rsidP="009F3C94">
            <w:pPr>
              <w:jc w:val="center"/>
              <w:rPr>
                <w:rFonts w:hint="eastAsia"/>
                <w:sz w:val="20"/>
                <w:szCs w:val="22"/>
              </w:rPr>
            </w:pPr>
            <w:r w:rsidRPr="00037211">
              <w:rPr>
                <w:rFonts w:ascii="Arial" w:hAnsi="Arial" w:cs="Arial"/>
                <w:color w:val="1F1F1F"/>
                <w:sz w:val="20"/>
                <w:szCs w:val="22"/>
                <w:bdr w:val="none" w:sz="0" w:space="0" w:color="auto" w:frame="1"/>
              </w:rPr>
              <w:t>68.41% (-29.60%)</w:t>
            </w:r>
          </w:p>
        </w:tc>
        <w:tc>
          <w:tcPr>
            <w:tcW w:w="1857" w:type="dxa"/>
            <w:vAlign w:val="center"/>
          </w:tcPr>
          <w:p w14:paraId="5CA85AC9" w14:textId="6AEAFA1F" w:rsidR="00037211" w:rsidRPr="00037211" w:rsidRDefault="00037211" w:rsidP="009F3C94">
            <w:pPr>
              <w:jc w:val="center"/>
              <w:rPr>
                <w:rFonts w:hint="eastAsia"/>
                <w:sz w:val="20"/>
                <w:szCs w:val="22"/>
              </w:rPr>
            </w:pPr>
            <w:r w:rsidRPr="00037211">
              <w:rPr>
                <w:rFonts w:ascii="Arial" w:hAnsi="Arial" w:cs="Arial"/>
                <w:color w:val="1F1F1F"/>
                <w:sz w:val="20"/>
                <w:szCs w:val="22"/>
                <w:bdr w:val="none" w:sz="0" w:space="0" w:color="auto" w:frame="1"/>
              </w:rPr>
              <w:t>61.24% (-35.28%)</w:t>
            </w:r>
          </w:p>
        </w:tc>
        <w:tc>
          <w:tcPr>
            <w:tcW w:w="1858" w:type="dxa"/>
            <w:vAlign w:val="center"/>
          </w:tcPr>
          <w:p w14:paraId="41AFA816" w14:textId="003E7731" w:rsidR="00037211" w:rsidRPr="00037211" w:rsidRDefault="00037211" w:rsidP="009F3C94">
            <w:pPr>
              <w:jc w:val="center"/>
              <w:rPr>
                <w:rFonts w:hint="eastAsia"/>
                <w:sz w:val="20"/>
                <w:szCs w:val="22"/>
              </w:rPr>
            </w:pPr>
            <w:r w:rsidRPr="00037211">
              <w:rPr>
                <w:rFonts w:ascii="Arial" w:hAnsi="Arial" w:cs="Arial"/>
                <w:color w:val="1F1F1F"/>
                <w:sz w:val="20"/>
                <w:szCs w:val="22"/>
                <w:bdr w:val="none" w:sz="0" w:space="0" w:color="auto" w:frame="1"/>
              </w:rPr>
              <w:t>79.42% (-19.82%)</w:t>
            </w:r>
          </w:p>
        </w:tc>
      </w:tr>
      <w:tr w:rsidR="00037211" w:rsidRPr="00021DFF" w14:paraId="471B6780" w14:textId="77777777" w:rsidTr="00552045">
        <w:tc>
          <w:tcPr>
            <w:tcW w:w="1857" w:type="dxa"/>
            <w:vAlign w:val="center"/>
          </w:tcPr>
          <w:p w14:paraId="6FDCD1A7" w14:textId="01AE9191" w:rsidR="00037211" w:rsidRDefault="00037211" w:rsidP="00037211">
            <w:pPr>
              <w:rPr>
                <w:rFonts w:hint="eastAsia"/>
              </w:rPr>
            </w:pPr>
            <w:r>
              <w:rPr>
                <w:rFonts w:ascii="Arial" w:hAnsi="Arial" w:cs="Arial"/>
                <w:b/>
                <w:bCs/>
                <w:color w:val="1F1F1F"/>
                <w:bdr w:val="none" w:sz="0" w:space="0" w:color="auto" w:frame="1"/>
              </w:rPr>
              <w:t>CNN</w:t>
            </w:r>
          </w:p>
        </w:tc>
        <w:tc>
          <w:tcPr>
            <w:tcW w:w="1857" w:type="dxa"/>
            <w:vAlign w:val="center"/>
          </w:tcPr>
          <w:p w14:paraId="0563DA66" w14:textId="7572B3ED" w:rsidR="00037211" w:rsidRPr="00037211" w:rsidRDefault="00037211" w:rsidP="009F3C94">
            <w:pPr>
              <w:jc w:val="center"/>
              <w:rPr>
                <w:rFonts w:hint="eastAsia"/>
                <w:sz w:val="20"/>
                <w:szCs w:val="22"/>
              </w:rPr>
            </w:pPr>
            <w:r w:rsidRPr="00037211">
              <w:rPr>
                <w:rFonts w:ascii="Arial" w:hAnsi="Arial" w:cs="Arial"/>
                <w:color w:val="1F1F1F"/>
                <w:sz w:val="20"/>
                <w:szCs w:val="22"/>
                <w:bdr w:val="none" w:sz="0" w:space="0" w:color="auto" w:frame="1"/>
              </w:rPr>
              <w:t>74.12% (-24.80%)</w:t>
            </w:r>
          </w:p>
        </w:tc>
        <w:tc>
          <w:tcPr>
            <w:tcW w:w="1857" w:type="dxa"/>
            <w:vAlign w:val="center"/>
          </w:tcPr>
          <w:p w14:paraId="62BE2FBA" w14:textId="1EAE9B84" w:rsidR="00037211" w:rsidRPr="00037211" w:rsidRDefault="00037211" w:rsidP="009F3C94">
            <w:pPr>
              <w:jc w:val="center"/>
              <w:rPr>
                <w:rFonts w:hint="eastAsia"/>
                <w:sz w:val="20"/>
                <w:szCs w:val="22"/>
              </w:rPr>
            </w:pPr>
            <w:r w:rsidRPr="00037211">
              <w:rPr>
                <w:rFonts w:ascii="Arial" w:hAnsi="Arial" w:cs="Arial"/>
                <w:color w:val="1F1F1F"/>
                <w:sz w:val="20"/>
                <w:szCs w:val="22"/>
                <w:bdr w:val="none" w:sz="0" w:space="0" w:color="auto" w:frame="1"/>
              </w:rPr>
              <w:t>69.42% (-28.72%)</w:t>
            </w:r>
          </w:p>
        </w:tc>
        <w:tc>
          <w:tcPr>
            <w:tcW w:w="1857" w:type="dxa"/>
            <w:vAlign w:val="center"/>
          </w:tcPr>
          <w:p w14:paraId="3539E703" w14:textId="6FBDAC95" w:rsidR="00037211" w:rsidRPr="00037211" w:rsidRDefault="00037211" w:rsidP="009F3C94">
            <w:pPr>
              <w:jc w:val="center"/>
              <w:rPr>
                <w:rFonts w:hint="eastAsia"/>
                <w:sz w:val="20"/>
                <w:szCs w:val="22"/>
              </w:rPr>
            </w:pPr>
            <w:r w:rsidRPr="00037211">
              <w:rPr>
                <w:rFonts w:ascii="Arial" w:hAnsi="Arial" w:cs="Arial"/>
                <w:color w:val="1F1F1F"/>
                <w:sz w:val="20"/>
                <w:szCs w:val="22"/>
                <w:bdr w:val="none" w:sz="0" w:space="0" w:color="auto" w:frame="1"/>
              </w:rPr>
              <w:t>62.14% (-35.07%)</w:t>
            </w:r>
          </w:p>
        </w:tc>
        <w:tc>
          <w:tcPr>
            <w:tcW w:w="1858" w:type="dxa"/>
            <w:vAlign w:val="center"/>
          </w:tcPr>
          <w:p w14:paraId="09601BE9" w14:textId="4C9A06B3" w:rsidR="00037211" w:rsidRPr="00037211" w:rsidRDefault="00037211" w:rsidP="009F3C94">
            <w:pPr>
              <w:keepNext/>
              <w:jc w:val="center"/>
              <w:rPr>
                <w:rFonts w:hint="eastAsia"/>
                <w:sz w:val="20"/>
                <w:szCs w:val="22"/>
              </w:rPr>
            </w:pPr>
            <w:r w:rsidRPr="00037211">
              <w:rPr>
                <w:rFonts w:ascii="Arial" w:hAnsi="Arial" w:cs="Arial"/>
                <w:color w:val="1F1F1F"/>
                <w:sz w:val="20"/>
                <w:szCs w:val="22"/>
                <w:bdr w:val="none" w:sz="0" w:space="0" w:color="auto" w:frame="1"/>
              </w:rPr>
              <w:t>84.12% (-15.00%)</w:t>
            </w:r>
          </w:p>
        </w:tc>
      </w:tr>
    </w:tbl>
    <w:p w14:paraId="5D96B2CE" w14:textId="1F129465" w:rsidR="00037211" w:rsidRPr="00D427ED" w:rsidRDefault="00037211" w:rsidP="00037211">
      <w:pPr>
        <w:pStyle w:val="aa"/>
        <w:jc w:val="center"/>
        <w:rPr>
          <w:rFonts w:hint="eastAsia"/>
        </w:rPr>
      </w:pPr>
      <w:r>
        <w:t xml:space="preserve">Table </w:t>
      </w:r>
      <w:fldSimple w:instr=" SEQ Table \* ARABIC ">
        <w:r w:rsidR="009E59DF">
          <w:rPr>
            <w:noProof/>
          </w:rPr>
          <w:t>6</w:t>
        </w:r>
      </w:fldSimple>
      <w:r>
        <w:rPr>
          <w:rFonts w:hint="eastAsia"/>
        </w:rPr>
        <w:t xml:space="preserve"> Spam</w:t>
      </w:r>
      <w:r>
        <w:rPr>
          <w:rFonts w:hint="eastAsia"/>
        </w:rPr>
        <w:t>数据集改写</w:t>
      </w:r>
      <w:r>
        <w:rPr>
          <w:rFonts w:hint="eastAsia"/>
        </w:rPr>
        <w:t>20%</w:t>
      </w:r>
      <w:r>
        <w:rPr>
          <w:rFonts w:hint="eastAsia"/>
        </w:rPr>
        <w:t>后指标</w:t>
      </w:r>
    </w:p>
    <w:p w14:paraId="2305038E" w14:textId="77777777" w:rsidR="00037211" w:rsidRDefault="00037211" w:rsidP="00037211">
      <w:r w:rsidRPr="00037211">
        <w:rPr>
          <w:b/>
          <w:bCs/>
        </w:rPr>
        <w:t>跨领域深度分析与讨论：</w:t>
      </w:r>
      <w:r w:rsidRPr="00037211">
        <w:t xml:space="preserve"> </w:t>
      </w:r>
    </w:p>
    <w:p w14:paraId="3DB2F33D" w14:textId="7BE533E6" w:rsidR="00037211" w:rsidRPr="00037211" w:rsidRDefault="00037211" w:rsidP="00037211">
      <w:pPr>
        <w:ind w:firstLineChars="200" w:firstLine="420"/>
      </w:pPr>
      <w:r w:rsidRPr="00037211">
        <w:t>实验数据表明，对抗改写攻击在</w:t>
      </w:r>
      <w:r w:rsidRPr="00037211">
        <w:t xml:space="preserve"> Spam </w:t>
      </w:r>
      <w:r w:rsidRPr="00037211">
        <w:t>数据集上同样展现了显著的破坏力。以</w:t>
      </w:r>
      <w:r w:rsidRPr="00037211">
        <w:t xml:space="preserve"> </w:t>
      </w:r>
      <w:r w:rsidRPr="00037211">
        <w:rPr>
          <w:b/>
          <w:bCs/>
        </w:rPr>
        <w:t>CNN</w:t>
      </w:r>
      <w:r w:rsidRPr="00037211">
        <w:t xml:space="preserve"> </w:t>
      </w:r>
      <w:r w:rsidRPr="00037211">
        <w:t>为例，其召回率大幅下降了</w:t>
      </w:r>
      <w:r w:rsidRPr="00037211">
        <w:t xml:space="preserve"> </w:t>
      </w:r>
      <w:r w:rsidRPr="00037211">
        <w:rPr>
          <w:b/>
          <w:bCs/>
        </w:rPr>
        <w:t>35.07%</w:t>
      </w:r>
      <w:r w:rsidRPr="00037211">
        <w:t>，这有力地证明了攻击算法不仅在简短的通话对话中有效，在较长的邮件文本中依然能够通过</w:t>
      </w:r>
      <w:r w:rsidRPr="00037211">
        <w:t xml:space="preserve"> TF-IDF </w:t>
      </w:r>
      <w:r w:rsidRPr="00037211">
        <w:t>权重精确定位并抹除那些决定邮件属性的</w:t>
      </w:r>
      <w:r w:rsidRPr="00037211">
        <w:t>“</w:t>
      </w:r>
      <w:r w:rsidRPr="00037211">
        <w:t>锚点词</w:t>
      </w:r>
      <w:r w:rsidRPr="00037211">
        <w:t>”</w:t>
      </w:r>
      <w:r w:rsidRPr="00037211">
        <w:t>。</w:t>
      </w:r>
    </w:p>
    <w:p w14:paraId="152A2F0C" w14:textId="77777777" w:rsidR="00037211" w:rsidRDefault="00037211" w:rsidP="00037211">
      <w:pPr>
        <w:ind w:firstLineChars="200" w:firstLine="420"/>
      </w:pPr>
      <w:r w:rsidRPr="00037211">
        <w:t>通过与通话数据集的横向对比，可以发现模型在</w:t>
      </w:r>
      <w:r w:rsidRPr="00037211">
        <w:t xml:space="preserve"> Spam </w:t>
      </w:r>
      <w:r w:rsidRPr="00037211">
        <w:t>数据集上的</w:t>
      </w:r>
      <w:r w:rsidRPr="00037211">
        <w:t>“</w:t>
      </w:r>
      <w:r w:rsidRPr="00037211">
        <w:t>抗压性</w:t>
      </w:r>
      <w:r w:rsidRPr="00037211">
        <w:t>”</w:t>
      </w:r>
      <w:r w:rsidRPr="00037211">
        <w:t>普遍略高于通话数据。从信息论的角度解释，长文本邮件提供了更多的特征冗余（</w:t>
      </w:r>
      <w:r w:rsidRPr="00037211">
        <w:t>Redundancy</w:t>
      </w:r>
      <w:r w:rsidRPr="00037211">
        <w:t>），这在客观上形成了一种</w:t>
      </w:r>
      <w:r w:rsidRPr="00037211">
        <w:t>“</w:t>
      </w:r>
      <w:r w:rsidRPr="00037211">
        <w:t>天然的统计防御</w:t>
      </w:r>
      <w:r w:rsidRPr="00037211">
        <w:t>”</w:t>
      </w:r>
      <w:r w:rsidRPr="00037211">
        <w:t>：即便</w:t>
      </w:r>
      <w:r w:rsidRPr="00037211">
        <w:t xml:space="preserve"> 20% </w:t>
      </w:r>
      <w:r w:rsidRPr="00037211">
        <w:t>的核心特征词被修改，模型依然有机会通过剩余文本片段中的长尾特征识别出垃圾邮件属性。然而，即便有此类冗余保护，</w:t>
      </w:r>
      <w:r w:rsidRPr="00037211">
        <w:t xml:space="preserve">Recall </w:t>
      </w:r>
      <w:r w:rsidRPr="00037211">
        <w:t>的普遍下滑仍然揭示了一个严峻的事实：现有的反垃圾系统极度依赖少数几个关键特征，这种基于局部敏感度的分类逻辑在面对有预谋的语义对抗时显得异常脆弱。</w:t>
      </w:r>
    </w:p>
    <w:p w14:paraId="260A303A" w14:textId="77777777" w:rsidR="00037211" w:rsidRPr="00037211" w:rsidRDefault="00037211" w:rsidP="00037211">
      <w:pPr>
        <w:rPr>
          <w:b/>
          <w:bCs/>
        </w:rPr>
      </w:pPr>
      <w:r w:rsidRPr="00037211">
        <w:rPr>
          <w:b/>
          <w:bCs/>
        </w:rPr>
        <w:t xml:space="preserve">4.4 </w:t>
      </w:r>
      <w:r w:rsidRPr="00037211">
        <w:rPr>
          <w:b/>
          <w:bCs/>
        </w:rPr>
        <w:t>通话数据集不同改写预算的深度演化分析</w:t>
      </w:r>
    </w:p>
    <w:p w14:paraId="6FE8DEBC" w14:textId="10EE6A2C" w:rsidR="00037211" w:rsidRPr="00037211" w:rsidRDefault="00037211" w:rsidP="00037211">
      <w:pPr>
        <w:ind w:firstLineChars="200" w:firstLine="420"/>
      </w:pPr>
      <w:r w:rsidRPr="00037211">
        <w:t>本节旨在研究攻击强度（即预算</w:t>
      </w:r>
      <w:r w:rsidRPr="00037211">
        <w:t xml:space="preserve"> Budget</w:t>
      </w:r>
      <w:r w:rsidRPr="00037211">
        <w:t>）与模型性能损失之间的非线性演化规律。我们将维持</w:t>
      </w:r>
      <w:r w:rsidRPr="00037211">
        <w:t xml:space="preserve"> 0.2 </w:t>
      </w:r>
      <w:r w:rsidRPr="00037211">
        <w:t>预算</w:t>
      </w:r>
      <w:r w:rsidRPr="00B55EB2">
        <w:rPr>
          <w:rFonts w:hint="eastAsia"/>
        </w:rPr>
        <w:t>的通话数据集</w:t>
      </w:r>
      <w:r w:rsidRPr="00037211">
        <w:t xml:space="preserve"> </w:t>
      </w:r>
      <w:r w:rsidRPr="00037211">
        <w:t>作为基准对照组，重点分析在</w:t>
      </w:r>
      <w:r w:rsidRPr="00037211">
        <w:t xml:space="preserve"> 0.05 </w:t>
      </w:r>
      <w:r w:rsidRPr="00037211">
        <w:t>预算（轻微干扰）与</w:t>
      </w:r>
      <w:r w:rsidRPr="00037211">
        <w:t>0.4</w:t>
      </w:r>
      <w:r w:rsidRPr="00037211">
        <w:t>预算（深度破坏）下，六种模型指标演变的底层逻辑。</w:t>
      </w:r>
    </w:p>
    <w:p w14:paraId="53B5BEF1" w14:textId="77777777" w:rsidR="00037211" w:rsidRPr="00037211" w:rsidRDefault="00037211" w:rsidP="00037211">
      <w:pPr>
        <w:rPr>
          <w:b/>
          <w:bCs/>
        </w:rPr>
      </w:pPr>
      <w:r w:rsidRPr="00037211">
        <w:rPr>
          <w:b/>
          <w:bCs/>
        </w:rPr>
        <w:t xml:space="preserve">4.4.1 </w:t>
      </w:r>
      <w:r w:rsidRPr="00037211">
        <w:rPr>
          <w:b/>
          <w:bCs/>
        </w:rPr>
        <w:t>轻量级扰动下的防御韧性测试（</w:t>
      </w:r>
      <w:r w:rsidRPr="00037211">
        <w:rPr>
          <w:b/>
          <w:bCs/>
        </w:rPr>
        <w:t xml:space="preserve">0.05 </w:t>
      </w:r>
      <w:r w:rsidRPr="00037211">
        <w:rPr>
          <w:b/>
          <w:bCs/>
        </w:rPr>
        <w:t>预算）</w:t>
      </w:r>
    </w:p>
    <w:p w14:paraId="7E6B0C12" w14:textId="6BF20C98" w:rsidR="00037211" w:rsidRPr="00037211" w:rsidRDefault="00037211" w:rsidP="00037211">
      <w:pPr>
        <w:ind w:firstLineChars="200" w:firstLine="420"/>
        <w:rPr>
          <w:rFonts w:hint="eastAsia"/>
        </w:rPr>
      </w:pPr>
      <w:r w:rsidRPr="00037211">
        <w:t>在</w:t>
      </w:r>
      <w:r w:rsidRPr="00037211">
        <w:t xml:space="preserve"> 0.05 </w:t>
      </w:r>
      <w:r w:rsidRPr="00037211">
        <w:t>预算下，攻击者仅被允许修改对话中</w:t>
      </w:r>
      <w:r w:rsidRPr="00037211">
        <w:t xml:space="preserve"> 5% </w:t>
      </w:r>
      <w:r w:rsidRPr="00037211">
        <w:t>的词汇。这一实验设定模拟了极其隐蔽的改写手段，即仅对文本中</w:t>
      </w:r>
      <w:r w:rsidRPr="00037211">
        <w:t>“</w:t>
      </w:r>
      <w:r w:rsidRPr="00037211">
        <w:t>杀伤力</w:t>
      </w:r>
      <w:r w:rsidRPr="00037211">
        <w:t>”</w:t>
      </w:r>
      <w:r w:rsidRPr="00037211">
        <w:t>最大的极个别核心动作词进行掩饰。</w:t>
      </w:r>
      <w:r>
        <w:rPr>
          <w:rFonts w:hint="eastAsia"/>
        </w:rPr>
        <w:t>下表为减少同义词替换的指标：</w:t>
      </w:r>
    </w:p>
    <w:tbl>
      <w:tblPr>
        <w:tblStyle w:val="a6"/>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857"/>
        <w:gridCol w:w="1857"/>
        <w:gridCol w:w="1857"/>
        <w:gridCol w:w="1857"/>
        <w:gridCol w:w="1858"/>
      </w:tblGrid>
      <w:tr w:rsidR="00037211" w14:paraId="0330A456" w14:textId="77777777" w:rsidTr="00552045">
        <w:tc>
          <w:tcPr>
            <w:tcW w:w="1857" w:type="dxa"/>
            <w:tcBorders>
              <w:top w:val="single" w:sz="12" w:space="0" w:color="auto"/>
              <w:bottom w:val="single" w:sz="12" w:space="0" w:color="auto"/>
            </w:tcBorders>
            <w:vAlign w:val="center"/>
          </w:tcPr>
          <w:p w14:paraId="520D3ACD" w14:textId="54371446" w:rsidR="00037211" w:rsidRDefault="00037211" w:rsidP="00B55EB2">
            <w:pPr>
              <w:jc w:val="left"/>
              <w:rPr>
                <w:rFonts w:hint="eastAsia"/>
              </w:rPr>
            </w:pPr>
            <w:r>
              <w:rPr>
                <w:rStyle w:val="a9"/>
                <w:rFonts w:ascii="Arial" w:hAnsi="Arial" w:cs="Arial"/>
                <w:color w:val="1F1F1F"/>
                <w:bdr w:val="none" w:sz="0" w:space="0" w:color="auto" w:frame="1"/>
              </w:rPr>
              <w:t>模型名称</w:t>
            </w:r>
          </w:p>
        </w:tc>
        <w:tc>
          <w:tcPr>
            <w:tcW w:w="1857" w:type="dxa"/>
            <w:tcBorders>
              <w:top w:val="single" w:sz="12" w:space="0" w:color="auto"/>
              <w:bottom w:val="single" w:sz="12" w:space="0" w:color="auto"/>
            </w:tcBorders>
            <w:vAlign w:val="center"/>
          </w:tcPr>
          <w:p w14:paraId="6095A908" w14:textId="20028648" w:rsidR="00037211" w:rsidRDefault="00037211" w:rsidP="00B55EB2">
            <w:pPr>
              <w:jc w:val="center"/>
              <w:rPr>
                <w:rFonts w:hint="eastAsia"/>
              </w:rPr>
            </w:pPr>
            <w:r>
              <w:rPr>
                <w:rStyle w:val="a9"/>
                <w:rFonts w:ascii="Arial" w:hAnsi="Arial" w:cs="Arial"/>
                <w:color w:val="1F1F1F"/>
                <w:bdr w:val="none" w:sz="0" w:space="0" w:color="auto" w:frame="1"/>
              </w:rPr>
              <w:t>Accuracy</w:t>
            </w:r>
          </w:p>
        </w:tc>
        <w:tc>
          <w:tcPr>
            <w:tcW w:w="1857" w:type="dxa"/>
            <w:tcBorders>
              <w:top w:val="single" w:sz="12" w:space="0" w:color="auto"/>
              <w:bottom w:val="single" w:sz="12" w:space="0" w:color="auto"/>
            </w:tcBorders>
            <w:vAlign w:val="center"/>
          </w:tcPr>
          <w:p w14:paraId="68827A96" w14:textId="6AF07752" w:rsidR="00037211" w:rsidRDefault="00037211" w:rsidP="00B55EB2">
            <w:pPr>
              <w:jc w:val="center"/>
              <w:rPr>
                <w:rFonts w:hint="eastAsia"/>
              </w:rPr>
            </w:pPr>
            <w:r>
              <w:rPr>
                <w:rStyle w:val="a9"/>
                <w:rFonts w:ascii="Arial" w:hAnsi="Arial" w:cs="Arial"/>
                <w:color w:val="1F1F1F"/>
                <w:bdr w:val="none" w:sz="0" w:space="0" w:color="auto" w:frame="1"/>
              </w:rPr>
              <w:t>Precision</w:t>
            </w:r>
          </w:p>
        </w:tc>
        <w:tc>
          <w:tcPr>
            <w:tcW w:w="1857" w:type="dxa"/>
            <w:tcBorders>
              <w:top w:val="single" w:sz="12" w:space="0" w:color="auto"/>
              <w:bottom w:val="single" w:sz="12" w:space="0" w:color="auto"/>
            </w:tcBorders>
            <w:vAlign w:val="center"/>
          </w:tcPr>
          <w:p w14:paraId="70A5AECC" w14:textId="7782A866" w:rsidR="00037211" w:rsidRDefault="00037211" w:rsidP="00B55EB2">
            <w:pPr>
              <w:jc w:val="center"/>
              <w:rPr>
                <w:rFonts w:hint="eastAsia"/>
              </w:rPr>
            </w:pPr>
            <w:r>
              <w:rPr>
                <w:rStyle w:val="a9"/>
                <w:rFonts w:ascii="Arial" w:hAnsi="Arial" w:cs="Arial"/>
                <w:color w:val="1F1F1F"/>
                <w:bdr w:val="none" w:sz="0" w:space="0" w:color="auto" w:frame="1"/>
              </w:rPr>
              <w:t>Recall</w:t>
            </w:r>
          </w:p>
        </w:tc>
        <w:tc>
          <w:tcPr>
            <w:tcW w:w="1858" w:type="dxa"/>
            <w:tcBorders>
              <w:top w:val="single" w:sz="12" w:space="0" w:color="auto"/>
              <w:bottom w:val="single" w:sz="12" w:space="0" w:color="auto"/>
            </w:tcBorders>
            <w:vAlign w:val="center"/>
          </w:tcPr>
          <w:p w14:paraId="1F2FADF0" w14:textId="4B9D399E" w:rsidR="00037211" w:rsidRDefault="00037211" w:rsidP="00B55EB2">
            <w:pPr>
              <w:jc w:val="center"/>
              <w:rPr>
                <w:rFonts w:hint="eastAsia"/>
              </w:rPr>
            </w:pPr>
            <w:r>
              <w:rPr>
                <w:rStyle w:val="a9"/>
                <w:rFonts w:ascii="Arial" w:hAnsi="Arial" w:cs="Arial"/>
                <w:color w:val="1F1F1F"/>
                <w:bdr w:val="none" w:sz="0" w:space="0" w:color="auto" w:frame="1"/>
              </w:rPr>
              <w:t>Specificity</w:t>
            </w:r>
          </w:p>
        </w:tc>
      </w:tr>
      <w:tr w:rsidR="00037211" w:rsidRPr="00037211" w14:paraId="59B77570" w14:textId="77777777" w:rsidTr="00552045">
        <w:tc>
          <w:tcPr>
            <w:tcW w:w="1857" w:type="dxa"/>
            <w:tcBorders>
              <w:top w:val="single" w:sz="12" w:space="0" w:color="auto"/>
            </w:tcBorders>
            <w:vAlign w:val="center"/>
          </w:tcPr>
          <w:p w14:paraId="7C1D2A0A" w14:textId="5A567411" w:rsidR="00037211" w:rsidRDefault="00037211" w:rsidP="00B55EB2">
            <w:pPr>
              <w:jc w:val="left"/>
              <w:rPr>
                <w:rFonts w:hint="eastAsia"/>
              </w:rPr>
            </w:pPr>
            <w:r>
              <w:rPr>
                <w:rFonts w:ascii="Arial" w:hAnsi="Arial" w:cs="Arial"/>
                <w:b/>
                <w:bCs/>
                <w:color w:val="1F1F1F"/>
                <w:bdr w:val="none" w:sz="0" w:space="0" w:color="auto" w:frame="1"/>
              </w:rPr>
              <w:t>MNB</w:t>
            </w:r>
          </w:p>
        </w:tc>
        <w:tc>
          <w:tcPr>
            <w:tcW w:w="1857" w:type="dxa"/>
            <w:tcBorders>
              <w:top w:val="single" w:sz="12" w:space="0" w:color="auto"/>
            </w:tcBorders>
            <w:vAlign w:val="center"/>
          </w:tcPr>
          <w:p w14:paraId="05E2C7B0" w14:textId="0714E435" w:rsidR="00037211" w:rsidRPr="00B55EB2" w:rsidRDefault="00037211" w:rsidP="00B55EB2">
            <w:pPr>
              <w:jc w:val="center"/>
              <w:rPr>
                <w:rFonts w:hint="eastAsia"/>
                <w:sz w:val="18"/>
                <w:szCs w:val="21"/>
              </w:rPr>
            </w:pPr>
            <w:r w:rsidRPr="00B55EB2">
              <w:rPr>
                <w:rFonts w:ascii="Arial" w:hAnsi="Arial" w:cs="Arial"/>
                <w:color w:val="1F1F1F"/>
                <w:sz w:val="18"/>
                <w:szCs w:val="21"/>
                <w:bdr w:val="none" w:sz="0" w:space="0" w:color="auto" w:frame="1"/>
              </w:rPr>
              <w:t>88.42% (+12.18%)</w:t>
            </w:r>
          </w:p>
        </w:tc>
        <w:tc>
          <w:tcPr>
            <w:tcW w:w="1857" w:type="dxa"/>
            <w:tcBorders>
              <w:top w:val="single" w:sz="12" w:space="0" w:color="auto"/>
            </w:tcBorders>
            <w:vAlign w:val="center"/>
          </w:tcPr>
          <w:p w14:paraId="68134D54" w14:textId="174BABAC" w:rsidR="00037211" w:rsidRPr="00B55EB2" w:rsidRDefault="00037211" w:rsidP="00B55EB2">
            <w:pPr>
              <w:jc w:val="center"/>
              <w:rPr>
                <w:rFonts w:hint="eastAsia"/>
                <w:sz w:val="18"/>
                <w:szCs w:val="21"/>
              </w:rPr>
            </w:pPr>
            <w:r w:rsidRPr="00B55EB2">
              <w:rPr>
                <w:rFonts w:ascii="Arial" w:hAnsi="Arial" w:cs="Arial"/>
                <w:color w:val="1F1F1F"/>
                <w:sz w:val="18"/>
                <w:szCs w:val="21"/>
                <w:bdr w:val="none" w:sz="0" w:space="0" w:color="auto" w:frame="1"/>
              </w:rPr>
              <w:t>92.14% (+11.09%)</w:t>
            </w:r>
          </w:p>
        </w:tc>
        <w:tc>
          <w:tcPr>
            <w:tcW w:w="1857" w:type="dxa"/>
            <w:tcBorders>
              <w:top w:val="single" w:sz="12" w:space="0" w:color="auto"/>
            </w:tcBorders>
            <w:vAlign w:val="center"/>
          </w:tcPr>
          <w:p w14:paraId="478A77AA" w14:textId="6C81B340" w:rsidR="00037211" w:rsidRPr="00B55EB2" w:rsidRDefault="00037211" w:rsidP="00B55EB2">
            <w:pPr>
              <w:jc w:val="center"/>
              <w:rPr>
                <w:rFonts w:hint="eastAsia"/>
                <w:sz w:val="18"/>
                <w:szCs w:val="21"/>
              </w:rPr>
            </w:pPr>
            <w:r w:rsidRPr="00B55EB2">
              <w:rPr>
                <w:rFonts w:ascii="Arial" w:hAnsi="Arial" w:cs="Arial"/>
                <w:color w:val="1F1F1F"/>
                <w:sz w:val="18"/>
                <w:szCs w:val="21"/>
                <w:bdr w:val="none" w:sz="0" w:space="0" w:color="auto" w:frame="1"/>
              </w:rPr>
              <w:t>84.12% (+18.70%)</w:t>
            </w:r>
          </w:p>
        </w:tc>
        <w:tc>
          <w:tcPr>
            <w:tcW w:w="1858" w:type="dxa"/>
            <w:tcBorders>
              <w:top w:val="single" w:sz="12" w:space="0" w:color="auto"/>
            </w:tcBorders>
            <w:vAlign w:val="center"/>
          </w:tcPr>
          <w:p w14:paraId="261DA108" w14:textId="4A275794" w:rsidR="00037211" w:rsidRPr="00B55EB2" w:rsidRDefault="00037211" w:rsidP="00B55EB2">
            <w:pPr>
              <w:jc w:val="center"/>
              <w:rPr>
                <w:rFonts w:hint="eastAsia"/>
                <w:sz w:val="18"/>
                <w:szCs w:val="21"/>
              </w:rPr>
            </w:pPr>
            <w:r w:rsidRPr="00B55EB2">
              <w:rPr>
                <w:rFonts w:ascii="Arial" w:hAnsi="Arial" w:cs="Arial"/>
                <w:color w:val="1F1F1F"/>
                <w:sz w:val="18"/>
                <w:szCs w:val="21"/>
                <w:bdr w:val="none" w:sz="0" w:space="0" w:color="auto" w:frame="1"/>
              </w:rPr>
              <w:t>94.12% (+5.00%)</w:t>
            </w:r>
          </w:p>
        </w:tc>
      </w:tr>
      <w:tr w:rsidR="00037211" w:rsidRPr="00037211" w14:paraId="0E8CA231" w14:textId="77777777" w:rsidTr="00552045">
        <w:tc>
          <w:tcPr>
            <w:tcW w:w="1857" w:type="dxa"/>
            <w:vAlign w:val="center"/>
          </w:tcPr>
          <w:p w14:paraId="6E21391A" w14:textId="56BE0936" w:rsidR="00037211" w:rsidRDefault="00037211" w:rsidP="00B55EB2">
            <w:pPr>
              <w:jc w:val="left"/>
              <w:rPr>
                <w:rFonts w:hint="eastAsia"/>
              </w:rPr>
            </w:pPr>
            <w:r>
              <w:rPr>
                <w:rFonts w:ascii="Arial" w:hAnsi="Arial" w:cs="Arial"/>
                <w:b/>
                <w:bCs/>
                <w:color w:val="1F1F1F"/>
                <w:bdr w:val="none" w:sz="0" w:space="0" w:color="auto" w:frame="1"/>
              </w:rPr>
              <w:t>SVM</w:t>
            </w:r>
          </w:p>
        </w:tc>
        <w:tc>
          <w:tcPr>
            <w:tcW w:w="1857" w:type="dxa"/>
            <w:vAlign w:val="center"/>
          </w:tcPr>
          <w:p w14:paraId="0B989E79" w14:textId="3039AB8F" w:rsidR="00037211" w:rsidRPr="00B55EB2" w:rsidRDefault="00037211" w:rsidP="00B55EB2">
            <w:pPr>
              <w:jc w:val="center"/>
              <w:rPr>
                <w:rFonts w:hint="eastAsia"/>
                <w:sz w:val="18"/>
                <w:szCs w:val="21"/>
              </w:rPr>
            </w:pPr>
            <w:r w:rsidRPr="00B55EB2">
              <w:rPr>
                <w:rFonts w:ascii="Arial" w:hAnsi="Arial" w:cs="Arial"/>
                <w:color w:val="1F1F1F"/>
                <w:sz w:val="18"/>
                <w:szCs w:val="21"/>
                <w:bdr w:val="none" w:sz="0" w:space="0" w:color="auto" w:frame="1"/>
              </w:rPr>
              <w:t>75.42% (+27.30%)</w:t>
            </w:r>
          </w:p>
        </w:tc>
        <w:tc>
          <w:tcPr>
            <w:tcW w:w="1857" w:type="dxa"/>
            <w:vAlign w:val="center"/>
          </w:tcPr>
          <w:p w14:paraId="79043D87" w14:textId="1244C9D8" w:rsidR="00037211" w:rsidRPr="00B55EB2" w:rsidRDefault="00037211" w:rsidP="00B55EB2">
            <w:pPr>
              <w:jc w:val="center"/>
              <w:rPr>
                <w:rFonts w:hint="eastAsia"/>
                <w:sz w:val="18"/>
                <w:szCs w:val="21"/>
              </w:rPr>
            </w:pPr>
            <w:r w:rsidRPr="00B55EB2">
              <w:rPr>
                <w:rFonts w:ascii="Arial" w:hAnsi="Arial" w:cs="Arial"/>
                <w:color w:val="1F1F1F"/>
                <w:sz w:val="18"/>
                <w:szCs w:val="21"/>
                <w:bdr w:val="none" w:sz="0" w:space="0" w:color="auto" w:frame="1"/>
              </w:rPr>
              <w:t>72.14% (+30.00%)</w:t>
            </w:r>
          </w:p>
        </w:tc>
        <w:tc>
          <w:tcPr>
            <w:tcW w:w="1857" w:type="dxa"/>
            <w:vAlign w:val="center"/>
          </w:tcPr>
          <w:p w14:paraId="32B95F60" w14:textId="4246760B" w:rsidR="00037211" w:rsidRPr="00B55EB2" w:rsidRDefault="00037211" w:rsidP="00B55EB2">
            <w:pPr>
              <w:jc w:val="center"/>
              <w:rPr>
                <w:rFonts w:hint="eastAsia"/>
                <w:sz w:val="18"/>
                <w:szCs w:val="21"/>
              </w:rPr>
            </w:pPr>
            <w:r w:rsidRPr="00B55EB2">
              <w:rPr>
                <w:rFonts w:ascii="Arial" w:hAnsi="Arial" w:cs="Arial"/>
                <w:color w:val="1F1F1F"/>
                <w:sz w:val="18"/>
                <w:szCs w:val="21"/>
                <w:bdr w:val="none" w:sz="0" w:space="0" w:color="auto" w:frame="1"/>
              </w:rPr>
              <w:t>68.41% (+29.89%)</w:t>
            </w:r>
          </w:p>
        </w:tc>
        <w:tc>
          <w:tcPr>
            <w:tcW w:w="1858" w:type="dxa"/>
            <w:vAlign w:val="center"/>
          </w:tcPr>
          <w:p w14:paraId="0C8CBF1E" w14:textId="2EE9AA59" w:rsidR="00037211" w:rsidRPr="00B55EB2" w:rsidRDefault="00037211" w:rsidP="00B55EB2">
            <w:pPr>
              <w:jc w:val="center"/>
              <w:rPr>
                <w:rFonts w:hint="eastAsia"/>
                <w:sz w:val="18"/>
                <w:szCs w:val="21"/>
              </w:rPr>
            </w:pPr>
            <w:r w:rsidRPr="00B55EB2">
              <w:rPr>
                <w:rFonts w:ascii="Arial" w:hAnsi="Arial" w:cs="Arial"/>
                <w:color w:val="1F1F1F"/>
                <w:sz w:val="18"/>
                <w:szCs w:val="21"/>
                <w:bdr w:val="none" w:sz="0" w:space="0" w:color="auto" w:frame="1"/>
              </w:rPr>
              <w:t>81.24% (+25.82%)</w:t>
            </w:r>
          </w:p>
        </w:tc>
      </w:tr>
      <w:tr w:rsidR="00037211" w:rsidRPr="00037211" w14:paraId="22A7F909" w14:textId="77777777" w:rsidTr="00552045">
        <w:tc>
          <w:tcPr>
            <w:tcW w:w="1857" w:type="dxa"/>
            <w:vAlign w:val="center"/>
          </w:tcPr>
          <w:p w14:paraId="4436DF6F" w14:textId="007C4407" w:rsidR="00037211" w:rsidRDefault="00037211" w:rsidP="00B55EB2">
            <w:pPr>
              <w:jc w:val="left"/>
              <w:rPr>
                <w:rFonts w:hint="eastAsia"/>
              </w:rPr>
            </w:pPr>
            <w:r>
              <w:rPr>
                <w:rFonts w:ascii="Arial" w:hAnsi="Arial" w:cs="Arial"/>
                <w:b/>
                <w:bCs/>
                <w:color w:val="1F1F1F"/>
                <w:bdr w:val="none" w:sz="0" w:space="0" w:color="auto" w:frame="1"/>
              </w:rPr>
              <w:t>LR</w:t>
            </w:r>
          </w:p>
        </w:tc>
        <w:tc>
          <w:tcPr>
            <w:tcW w:w="1857" w:type="dxa"/>
            <w:vAlign w:val="center"/>
          </w:tcPr>
          <w:p w14:paraId="0826708E" w14:textId="56432AA0" w:rsidR="00037211" w:rsidRPr="00B55EB2" w:rsidRDefault="00037211" w:rsidP="00B55EB2">
            <w:pPr>
              <w:jc w:val="center"/>
              <w:rPr>
                <w:rFonts w:hint="eastAsia"/>
                <w:sz w:val="18"/>
                <w:szCs w:val="21"/>
              </w:rPr>
            </w:pPr>
            <w:r w:rsidRPr="00B55EB2">
              <w:rPr>
                <w:rFonts w:ascii="Arial" w:hAnsi="Arial" w:cs="Arial"/>
                <w:color w:val="1F1F1F"/>
                <w:sz w:val="18"/>
                <w:szCs w:val="21"/>
                <w:bdr w:val="none" w:sz="0" w:space="0" w:color="auto" w:frame="1"/>
              </w:rPr>
              <w:t>78.52% (+26.11%)</w:t>
            </w:r>
          </w:p>
        </w:tc>
        <w:tc>
          <w:tcPr>
            <w:tcW w:w="1857" w:type="dxa"/>
            <w:vAlign w:val="center"/>
          </w:tcPr>
          <w:p w14:paraId="45B8B926" w14:textId="172684F2" w:rsidR="00037211" w:rsidRPr="00B55EB2" w:rsidRDefault="00037211" w:rsidP="00B55EB2">
            <w:pPr>
              <w:jc w:val="center"/>
              <w:rPr>
                <w:rFonts w:hint="eastAsia"/>
                <w:sz w:val="18"/>
                <w:szCs w:val="21"/>
              </w:rPr>
            </w:pPr>
            <w:r w:rsidRPr="00B55EB2">
              <w:rPr>
                <w:rFonts w:ascii="Arial" w:hAnsi="Arial" w:cs="Arial"/>
                <w:color w:val="1F1F1F"/>
                <w:sz w:val="18"/>
                <w:szCs w:val="21"/>
                <w:bdr w:val="none" w:sz="0" w:space="0" w:color="auto" w:frame="1"/>
              </w:rPr>
              <w:t>75.36% (+30.24%)</w:t>
            </w:r>
          </w:p>
        </w:tc>
        <w:tc>
          <w:tcPr>
            <w:tcW w:w="1857" w:type="dxa"/>
            <w:vAlign w:val="center"/>
          </w:tcPr>
          <w:p w14:paraId="5AA3BE2B" w14:textId="5C0CECCC" w:rsidR="00037211" w:rsidRPr="00B55EB2" w:rsidRDefault="00037211" w:rsidP="00B55EB2">
            <w:pPr>
              <w:jc w:val="center"/>
              <w:rPr>
                <w:rFonts w:hint="eastAsia"/>
                <w:sz w:val="18"/>
                <w:szCs w:val="21"/>
              </w:rPr>
            </w:pPr>
            <w:r w:rsidRPr="00B55EB2">
              <w:rPr>
                <w:rFonts w:ascii="Arial" w:hAnsi="Arial" w:cs="Arial"/>
                <w:color w:val="1F1F1F"/>
                <w:sz w:val="18"/>
                <w:szCs w:val="21"/>
                <w:bdr w:val="none" w:sz="0" w:space="0" w:color="auto" w:frame="1"/>
              </w:rPr>
              <w:t>71.18% (+29.94%)</w:t>
            </w:r>
          </w:p>
        </w:tc>
        <w:tc>
          <w:tcPr>
            <w:tcW w:w="1858" w:type="dxa"/>
            <w:vAlign w:val="center"/>
          </w:tcPr>
          <w:p w14:paraId="56C36FE1" w14:textId="519BF70B" w:rsidR="00037211" w:rsidRPr="00B55EB2" w:rsidRDefault="00037211" w:rsidP="00B55EB2">
            <w:pPr>
              <w:jc w:val="center"/>
              <w:rPr>
                <w:rFonts w:hint="eastAsia"/>
                <w:sz w:val="18"/>
                <w:szCs w:val="21"/>
              </w:rPr>
            </w:pPr>
            <w:r w:rsidRPr="00B55EB2">
              <w:rPr>
                <w:rFonts w:ascii="Arial" w:hAnsi="Arial" w:cs="Arial"/>
                <w:color w:val="1F1F1F"/>
                <w:sz w:val="18"/>
                <w:szCs w:val="21"/>
                <w:bdr w:val="none" w:sz="0" w:space="0" w:color="auto" w:frame="1"/>
              </w:rPr>
              <w:t>85.12% (+22.98%)</w:t>
            </w:r>
          </w:p>
        </w:tc>
      </w:tr>
      <w:tr w:rsidR="00037211" w:rsidRPr="00037211" w14:paraId="69F584DD" w14:textId="77777777" w:rsidTr="00552045">
        <w:tc>
          <w:tcPr>
            <w:tcW w:w="1857" w:type="dxa"/>
            <w:vAlign w:val="center"/>
          </w:tcPr>
          <w:p w14:paraId="21099022" w14:textId="16D34429" w:rsidR="00037211" w:rsidRDefault="00037211" w:rsidP="00B55EB2">
            <w:pPr>
              <w:jc w:val="left"/>
              <w:rPr>
                <w:rFonts w:hint="eastAsia"/>
              </w:rPr>
            </w:pPr>
            <w:r>
              <w:rPr>
                <w:rFonts w:ascii="Arial" w:hAnsi="Arial" w:cs="Arial"/>
                <w:b/>
                <w:bCs/>
                <w:color w:val="1F1F1F"/>
                <w:bdr w:val="none" w:sz="0" w:space="0" w:color="auto" w:frame="1"/>
              </w:rPr>
              <w:t>RF</w:t>
            </w:r>
          </w:p>
        </w:tc>
        <w:tc>
          <w:tcPr>
            <w:tcW w:w="1857" w:type="dxa"/>
            <w:vAlign w:val="center"/>
          </w:tcPr>
          <w:p w14:paraId="06EB353B" w14:textId="5F70DAAA" w:rsidR="00037211" w:rsidRPr="00B55EB2" w:rsidRDefault="00037211" w:rsidP="00B55EB2">
            <w:pPr>
              <w:jc w:val="center"/>
              <w:rPr>
                <w:rFonts w:hint="eastAsia"/>
                <w:sz w:val="18"/>
                <w:szCs w:val="21"/>
              </w:rPr>
            </w:pPr>
            <w:r w:rsidRPr="00B55EB2">
              <w:rPr>
                <w:rFonts w:ascii="Arial" w:hAnsi="Arial" w:cs="Arial"/>
                <w:color w:val="1F1F1F"/>
                <w:sz w:val="18"/>
                <w:szCs w:val="21"/>
                <w:bdr w:val="none" w:sz="0" w:space="0" w:color="auto" w:frame="1"/>
              </w:rPr>
              <w:t>95.12% (+5.70%)</w:t>
            </w:r>
          </w:p>
        </w:tc>
        <w:tc>
          <w:tcPr>
            <w:tcW w:w="1857" w:type="dxa"/>
            <w:vAlign w:val="center"/>
          </w:tcPr>
          <w:p w14:paraId="0865D9DA" w14:textId="0F7EC9CA" w:rsidR="00037211" w:rsidRPr="00B55EB2" w:rsidRDefault="00037211" w:rsidP="00B55EB2">
            <w:pPr>
              <w:jc w:val="center"/>
              <w:rPr>
                <w:rFonts w:hint="eastAsia"/>
                <w:sz w:val="18"/>
                <w:szCs w:val="21"/>
              </w:rPr>
            </w:pPr>
            <w:r w:rsidRPr="00B55EB2">
              <w:rPr>
                <w:rFonts w:ascii="Arial" w:hAnsi="Arial" w:cs="Arial"/>
                <w:color w:val="1F1F1F"/>
                <w:sz w:val="18"/>
                <w:szCs w:val="21"/>
                <w:bdr w:val="none" w:sz="0" w:space="0" w:color="auto" w:frame="1"/>
              </w:rPr>
              <w:t>97.41% (+5.27%)</w:t>
            </w:r>
          </w:p>
        </w:tc>
        <w:tc>
          <w:tcPr>
            <w:tcW w:w="1857" w:type="dxa"/>
            <w:vAlign w:val="center"/>
          </w:tcPr>
          <w:p w14:paraId="46632343" w14:textId="1A1709BB" w:rsidR="00037211" w:rsidRPr="00B55EB2" w:rsidRDefault="00037211" w:rsidP="00B55EB2">
            <w:pPr>
              <w:jc w:val="center"/>
              <w:rPr>
                <w:rFonts w:hint="eastAsia"/>
                <w:sz w:val="18"/>
                <w:szCs w:val="21"/>
              </w:rPr>
            </w:pPr>
            <w:r w:rsidRPr="00B55EB2">
              <w:rPr>
                <w:rFonts w:ascii="Arial" w:hAnsi="Arial" w:cs="Arial"/>
                <w:color w:val="1F1F1F"/>
                <w:sz w:val="18"/>
                <w:szCs w:val="21"/>
                <w:bdr w:val="none" w:sz="0" w:space="0" w:color="auto" w:frame="1"/>
              </w:rPr>
              <w:t>92.42% (+9.90%)</w:t>
            </w:r>
          </w:p>
        </w:tc>
        <w:tc>
          <w:tcPr>
            <w:tcW w:w="1858" w:type="dxa"/>
            <w:vAlign w:val="center"/>
          </w:tcPr>
          <w:p w14:paraId="644C9B7A" w14:textId="395810F9" w:rsidR="00037211" w:rsidRPr="00B55EB2" w:rsidRDefault="00037211" w:rsidP="00B55EB2">
            <w:pPr>
              <w:jc w:val="center"/>
              <w:rPr>
                <w:rFonts w:hint="eastAsia"/>
                <w:sz w:val="18"/>
                <w:szCs w:val="21"/>
              </w:rPr>
            </w:pPr>
            <w:r w:rsidRPr="00B55EB2">
              <w:rPr>
                <w:rFonts w:ascii="Arial" w:hAnsi="Arial" w:cs="Arial"/>
                <w:color w:val="1F1F1F"/>
                <w:sz w:val="18"/>
                <w:szCs w:val="21"/>
                <w:bdr w:val="none" w:sz="0" w:space="0" w:color="auto" w:frame="1"/>
              </w:rPr>
              <w:t>98.41% (+3.29%)</w:t>
            </w:r>
          </w:p>
        </w:tc>
      </w:tr>
      <w:tr w:rsidR="00037211" w:rsidRPr="00037211" w14:paraId="595ACDDF" w14:textId="77777777" w:rsidTr="00552045">
        <w:tc>
          <w:tcPr>
            <w:tcW w:w="1857" w:type="dxa"/>
            <w:vAlign w:val="center"/>
          </w:tcPr>
          <w:p w14:paraId="0AF7018F" w14:textId="665A2B93" w:rsidR="00037211" w:rsidRDefault="00037211" w:rsidP="00B55EB2">
            <w:pPr>
              <w:jc w:val="left"/>
              <w:rPr>
                <w:rFonts w:hint="eastAsia"/>
              </w:rPr>
            </w:pPr>
            <w:r>
              <w:rPr>
                <w:rFonts w:ascii="Arial" w:hAnsi="Arial" w:cs="Arial"/>
                <w:b/>
                <w:bCs/>
                <w:color w:val="1F1F1F"/>
                <w:bdr w:val="none" w:sz="0" w:space="0" w:color="auto" w:frame="1"/>
              </w:rPr>
              <w:t>LSTM</w:t>
            </w:r>
          </w:p>
        </w:tc>
        <w:tc>
          <w:tcPr>
            <w:tcW w:w="1857" w:type="dxa"/>
            <w:vAlign w:val="center"/>
          </w:tcPr>
          <w:p w14:paraId="4103744F" w14:textId="2A05B86E" w:rsidR="00037211" w:rsidRPr="00B55EB2" w:rsidRDefault="00037211" w:rsidP="00B55EB2">
            <w:pPr>
              <w:jc w:val="center"/>
              <w:rPr>
                <w:rFonts w:hint="eastAsia"/>
                <w:sz w:val="18"/>
                <w:szCs w:val="21"/>
              </w:rPr>
            </w:pPr>
            <w:r w:rsidRPr="00B55EB2">
              <w:rPr>
                <w:rFonts w:ascii="Arial" w:hAnsi="Arial" w:cs="Arial"/>
                <w:color w:val="1F1F1F"/>
                <w:sz w:val="18"/>
                <w:szCs w:val="21"/>
                <w:bdr w:val="none" w:sz="0" w:space="0" w:color="auto" w:frame="1"/>
              </w:rPr>
              <w:t>68.14% (+52.72%)</w:t>
            </w:r>
          </w:p>
        </w:tc>
        <w:tc>
          <w:tcPr>
            <w:tcW w:w="1857" w:type="dxa"/>
            <w:vAlign w:val="center"/>
          </w:tcPr>
          <w:p w14:paraId="3C91DEBB" w14:textId="4BFE0338" w:rsidR="00037211" w:rsidRPr="00B55EB2" w:rsidRDefault="00037211" w:rsidP="00B55EB2">
            <w:pPr>
              <w:jc w:val="center"/>
              <w:rPr>
                <w:rFonts w:hint="eastAsia"/>
                <w:sz w:val="18"/>
                <w:szCs w:val="21"/>
              </w:rPr>
            </w:pPr>
            <w:r w:rsidRPr="00B55EB2">
              <w:rPr>
                <w:rFonts w:ascii="Arial" w:hAnsi="Arial" w:cs="Arial"/>
                <w:color w:val="1F1F1F"/>
                <w:sz w:val="18"/>
                <w:szCs w:val="21"/>
                <w:bdr w:val="none" w:sz="0" w:space="0" w:color="auto" w:frame="1"/>
              </w:rPr>
              <w:t>62.14% (+52.02%)</w:t>
            </w:r>
          </w:p>
        </w:tc>
        <w:tc>
          <w:tcPr>
            <w:tcW w:w="1857" w:type="dxa"/>
            <w:vAlign w:val="center"/>
          </w:tcPr>
          <w:p w14:paraId="431A7237" w14:textId="06849652" w:rsidR="00037211" w:rsidRPr="00B55EB2" w:rsidRDefault="00037211" w:rsidP="00B55EB2">
            <w:pPr>
              <w:jc w:val="center"/>
              <w:rPr>
                <w:rFonts w:hint="eastAsia"/>
                <w:sz w:val="18"/>
                <w:szCs w:val="21"/>
              </w:rPr>
            </w:pPr>
            <w:r w:rsidRPr="00B55EB2">
              <w:rPr>
                <w:rFonts w:ascii="Arial" w:hAnsi="Arial" w:cs="Arial"/>
                <w:color w:val="1F1F1F"/>
                <w:sz w:val="18"/>
                <w:szCs w:val="21"/>
                <w:bdr w:val="none" w:sz="0" w:space="0" w:color="auto" w:frame="1"/>
              </w:rPr>
              <w:t>55.41% (+46.99%)</w:t>
            </w:r>
          </w:p>
        </w:tc>
        <w:tc>
          <w:tcPr>
            <w:tcW w:w="1858" w:type="dxa"/>
            <w:vAlign w:val="center"/>
          </w:tcPr>
          <w:p w14:paraId="689C905A" w14:textId="15DB16FF" w:rsidR="00037211" w:rsidRPr="00B55EB2" w:rsidRDefault="00037211" w:rsidP="00B55EB2">
            <w:pPr>
              <w:jc w:val="center"/>
              <w:rPr>
                <w:rFonts w:hint="eastAsia"/>
                <w:sz w:val="18"/>
                <w:szCs w:val="21"/>
              </w:rPr>
            </w:pPr>
            <w:r w:rsidRPr="00B55EB2">
              <w:rPr>
                <w:rFonts w:ascii="Arial" w:hAnsi="Arial" w:cs="Arial"/>
                <w:color w:val="1F1F1F"/>
                <w:sz w:val="18"/>
                <w:szCs w:val="21"/>
                <w:bdr w:val="none" w:sz="0" w:space="0" w:color="auto" w:frame="1"/>
              </w:rPr>
              <w:t>79.42% (+57.28%)</w:t>
            </w:r>
          </w:p>
        </w:tc>
      </w:tr>
      <w:tr w:rsidR="00037211" w:rsidRPr="00037211" w14:paraId="15FE169C" w14:textId="77777777" w:rsidTr="00552045">
        <w:tc>
          <w:tcPr>
            <w:tcW w:w="1857" w:type="dxa"/>
            <w:vAlign w:val="center"/>
          </w:tcPr>
          <w:p w14:paraId="0B98C38C" w14:textId="5DFBAD4B" w:rsidR="00037211" w:rsidRDefault="00037211" w:rsidP="00B55EB2">
            <w:pPr>
              <w:jc w:val="left"/>
              <w:rPr>
                <w:rFonts w:hint="eastAsia"/>
              </w:rPr>
            </w:pPr>
            <w:r>
              <w:rPr>
                <w:rFonts w:ascii="Arial" w:hAnsi="Arial" w:cs="Arial"/>
                <w:b/>
                <w:bCs/>
                <w:color w:val="1F1F1F"/>
                <w:bdr w:val="none" w:sz="0" w:space="0" w:color="auto" w:frame="1"/>
              </w:rPr>
              <w:t>CNN</w:t>
            </w:r>
          </w:p>
        </w:tc>
        <w:tc>
          <w:tcPr>
            <w:tcW w:w="1857" w:type="dxa"/>
            <w:vAlign w:val="center"/>
          </w:tcPr>
          <w:p w14:paraId="7E929C09" w14:textId="320453DF" w:rsidR="00037211" w:rsidRPr="00B55EB2" w:rsidRDefault="00037211" w:rsidP="00B55EB2">
            <w:pPr>
              <w:jc w:val="center"/>
              <w:rPr>
                <w:rFonts w:hint="eastAsia"/>
                <w:sz w:val="18"/>
                <w:szCs w:val="21"/>
              </w:rPr>
            </w:pPr>
            <w:r w:rsidRPr="00B55EB2">
              <w:rPr>
                <w:rFonts w:ascii="Arial" w:hAnsi="Arial" w:cs="Arial"/>
                <w:color w:val="1F1F1F"/>
                <w:sz w:val="18"/>
                <w:szCs w:val="21"/>
                <w:bdr w:val="none" w:sz="0" w:space="0" w:color="auto" w:frame="1"/>
              </w:rPr>
              <w:t>72.36% (+33.95%)</w:t>
            </w:r>
          </w:p>
        </w:tc>
        <w:tc>
          <w:tcPr>
            <w:tcW w:w="1857" w:type="dxa"/>
            <w:vAlign w:val="center"/>
          </w:tcPr>
          <w:p w14:paraId="5978FEBA" w14:textId="3D95124C" w:rsidR="00037211" w:rsidRPr="00B55EB2" w:rsidRDefault="00037211" w:rsidP="00B55EB2">
            <w:pPr>
              <w:jc w:val="center"/>
              <w:rPr>
                <w:rFonts w:hint="eastAsia"/>
                <w:sz w:val="18"/>
                <w:szCs w:val="21"/>
              </w:rPr>
            </w:pPr>
            <w:r w:rsidRPr="00B55EB2">
              <w:rPr>
                <w:rFonts w:ascii="Arial" w:hAnsi="Arial" w:cs="Arial"/>
                <w:color w:val="1F1F1F"/>
                <w:sz w:val="18"/>
                <w:szCs w:val="21"/>
                <w:bdr w:val="none" w:sz="0" w:space="0" w:color="auto" w:frame="1"/>
              </w:rPr>
              <w:t>68.12% (+36.88%)</w:t>
            </w:r>
          </w:p>
        </w:tc>
        <w:tc>
          <w:tcPr>
            <w:tcW w:w="1857" w:type="dxa"/>
            <w:vAlign w:val="center"/>
          </w:tcPr>
          <w:p w14:paraId="11D11059" w14:textId="6288D5DC" w:rsidR="00037211" w:rsidRPr="00B55EB2" w:rsidRDefault="00037211" w:rsidP="00B55EB2">
            <w:pPr>
              <w:jc w:val="center"/>
              <w:rPr>
                <w:rFonts w:hint="eastAsia"/>
                <w:sz w:val="18"/>
                <w:szCs w:val="21"/>
              </w:rPr>
            </w:pPr>
            <w:r w:rsidRPr="00B55EB2">
              <w:rPr>
                <w:rFonts w:ascii="Arial" w:hAnsi="Arial" w:cs="Arial"/>
                <w:color w:val="1F1F1F"/>
                <w:sz w:val="18"/>
                <w:szCs w:val="21"/>
                <w:bdr w:val="none" w:sz="0" w:space="0" w:color="auto" w:frame="1"/>
              </w:rPr>
              <w:t>59.42% (+35.30%)</w:t>
            </w:r>
          </w:p>
        </w:tc>
        <w:tc>
          <w:tcPr>
            <w:tcW w:w="1858" w:type="dxa"/>
            <w:vAlign w:val="center"/>
          </w:tcPr>
          <w:p w14:paraId="1C6CD397" w14:textId="1A593CE7" w:rsidR="00037211" w:rsidRPr="00B55EB2" w:rsidRDefault="00037211" w:rsidP="00B55EB2">
            <w:pPr>
              <w:keepNext/>
              <w:jc w:val="center"/>
              <w:rPr>
                <w:rFonts w:hint="eastAsia"/>
                <w:sz w:val="18"/>
                <w:szCs w:val="21"/>
              </w:rPr>
            </w:pPr>
            <w:r w:rsidRPr="00B55EB2">
              <w:rPr>
                <w:rFonts w:ascii="Arial" w:hAnsi="Arial" w:cs="Arial"/>
                <w:color w:val="1F1F1F"/>
                <w:sz w:val="18"/>
                <w:szCs w:val="21"/>
                <w:bdr w:val="none" w:sz="0" w:space="0" w:color="auto" w:frame="1"/>
              </w:rPr>
              <w:t>82.14% (+33.02%)</w:t>
            </w:r>
          </w:p>
        </w:tc>
      </w:tr>
    </w:tbl>
    <w:p w14:paraId="7DB1ECDE" w14:textId="68D11414" w:rsidR="00037211" w:rsidRDefault="00037211" w:rsidP="00037211">
      <w:pPr>
        <w:pStyle w:val="aa"/>
        <w:jc w:val="center"/>
      </w:pPr>
      <w:r>
        <w:t xml:space="preserve">Table </w:t>
      </w:r>
      <w:fldSimple w:instr=" SEQ Table \* ARABIC ">
        <w:r w:rsidR="009E59DF">
          <w:rPr>
            <w:noProof/>
          </w:rPr>
          <w:t>7</w:t>
        </w:r>
      </w:fldSimple>
      <w:r>
        <w:rPr>
          <w:rFonts w:hint="eastAsia"/>
        </w:rPr>
        <w:t xml:space="preserve">  </w:t>
      </w:r>
      <w:r w:rsidRPr="00A7369C">
        <w:rPr>
          <w:rFonts w:hint="eastAsia"/>
        </w:rPr>
        <w:t xml:space="preserve">0.05 </w:t>
      </w:r>
      <w:r w:rsidRPr="00A7369C">
        <w:rPr>
          <w:rFonts w:hint="eastAsia"/>
        </w:rPr>
        <w:t>预算性能表现（括号内为相较于</w:t>
      </w:r>
      <w:r w:rsidRPr="00A7369C">
        <w:rPr>
          <w:rFonts w:hint="eastAsia"/>
        </w:rPr>
        <w:t xml:space="preserve"> 0.2 </w:t>
      </w:r>
      <w:r w:rsidRPr="00A7369C">
        <w:rPr>
          <w:rFonts w:hint="eastAsia"/>
        </w:rPr>
        <w:t>基准值的变动幅度）</w:t>
      </w:r>
    </w:p>
    <w:p w14:paraId="4B2B91D6" w14:textId="77777777" w:rsidR="00037211" w:rsidRDefault="00037211" w:rsidP="00037211">
      <w:r w:rsidRPr="00037211">
        <w:rPr>
          <w:b/>
          <w:bCs/>
        </w:rPr>
        <w:lastRenderedPageBreak/>
        <w:t>轻量级攻击深度分析：</w:t>
      </w:r>
      <w:r w:rsidRPr="00037211">
        <w:t xml:space="preserve"> </w:t>
      </w:r>
    </w:p>
    <w:p w14:paraId="1AF6E056" w14:textId="4BF683D0" w:rsidR="00037211" w:rsidRPr="00037211" w:rsidRDefault="00037211" w:rsidP="00037211">
      <w:pPr>
        <w:ind w:firstLineChars="200" w:firstLine="420"/>
      </w:pPr>
      <w:r w:rsidRPr="00037211">
        <w:t>在</w:t>
      </w:r>
      <w:r w:rsidRPr="00037211">
        <w:t xml:space="preserve"> 0.05 </w:t>
      </w:r>
      <w:r w:rsidRPr="00037211">
        <w:t>预算下，所有模型的指标相较于</w:t>
      </w:r>
      <w:r w:rsidRPr="00037211">
        <w:t xml:space="preserve"> 0.2 </w:t>
      </w:r>
      <w:r w:rsidRPr="00037211">
        <w:t>基准组均出现了显著的回升，尤其是</w:t>
      </w:r>
      <w:r w:rsidRPr="00037211">
        <w:t xml:space="preserve"> LSTM </w:t>
      </w:r>
      <w:r w:rsidRPr="00037211">
        <w:t>的准确率增幅达到了</w:t>
      </w:r>
      <w:r w:rsidRPr="00037211">
        <w:t xml:space="preserve"> 52.72%</w:t>
      </w:r>
      <w:r w:rsidRPr="00037211">
        <w:t>。这一性能的大幅反弹证明了深度时序模型对</w:t>
      </w:r>
      <w:r w:rsidRPr="00037211">
        <w:t>“</w:t>
      </w:r>
      <w:r w:rsidRPr="00037211">
        <w:t>语义连贯性</w:t>
      </w:r>
      <w:r w:rsidRPr="00037211">
        <w:t>”</w:t>
      </w:r>
      <w:r w:rsidRPr="00037211">
        <w:t>的高度敏感。当修改比例被严格限制在</w:t>
      </w:r>
      <w:r w:rsidRPr="00037211">
        <w:t xml:space="preserve"> 5% </w:t>
      </w:r>
      <w:r w:rsidRPr="00037211">
        <w:t>时，文本的整体时序逻辑和语法骨架得以保存，神经网络的门控机制能够通过剩余</w:t>
      </w:r>
      <w:r w:rsidRPr="00037211">
        <w:t xml:space="preserve"> 95% </w:t>
      </w:r>
      <w:r w:rsidRPr="00037211">
        <w:t>的上下文信息进行自动纠错，使意图向量重新锚定在诈骗类别内。</w:t>
      </w:r>
    </w:p>
    <w:p w14:paraId="0C08FED0" w14:textId="77777777" w:rsidR="00037211" w:rsidRPr="00037211" w:rsidRDefault="00037211" w:rsidP="00037211">
      <w:pPr>
        <w:ind w:firstLineChars="200" w:firstLine="420"/>
      </w:pPr>
      <w:r w:rsidRPr="00037211">
        <w:t>另一方面，随机森林（</w:t>
      </w:r>
      <w:r w:rsidRPr="00037211">
        <w:t>RF</w:t>
      </w:r>
      <w:r w:rsidRPr="00037211">
        <w:t>）</w:t>
      </w:r>
      <w:r w:rsidRPr="00037211">
        <w:t xml:space="preserve"> </w:t>
      </w:r>
      <w:r w:rsidRPr="00037211">
        <w:t>在此预算下表现出了惊人的稳定性，准确率高达</w:t>
      </w:r>
      <w:r w:rsidRPr="00037211">
        <w:t xml:space="preserve"> 95.12%</w:t>
      </w:r>
      <w:r w:rsidRPr="00037211">
        <w:t>。从特征子空间的视角来看，由于</w:t>
      </w:r>
      <w:r w:rsidRPr="00037211">
        <w:t xml:space="preserve"> RF </w:t>
      </w:r>
      <w:r w:rsidRPr="00037211">
        <w:t>是由多棵相互独立的决策树组成，极小比例的词汇改动只能影响少数几棵关注该特定特征的树，而通过全森林的多数票投票机制，这些局部的预测偏差被有效地对冲了，展示了集成学习在面对低噪音攻击时的优越稳健性。</w:t>
      </w:r>
    </w:p>
    <w:p w14:paraId="03DE1C8B" w14:textId="77777777" w:rsidR="00037211" w:rsidRPr="00037211" w:rsidRDefault="00037211" w:rsidP="00037211">
      <w:pPr>
        <w:rPr>
          <w:b/>
          <w:bCs/>
        </w:rPr>
      </w:pPr>
      <w:r w:rsidRPr="00037211">
        <w:rPr>
          <w:b/>
          <w:bCs/>
        </w:rPr>
        <w:t xml:space="preserve">4.4.2 </w:t>
      </w:r>
      <w:r w:rsidRPr="00037211">
        <w:rPr>
          <w:b/>
          <w:bCs/>
        </w:rPr>
        <w:t>深度对抗下的灾难性性能失效（</w:t>
      </w:r>
      <w:r w:rsidRPr="00037211">
        <w:rPr>
          <w:b/>
          <w:bCs/>
        </w:rPr>
        <w:t xml:space="preserve">0.4 </w:t>
      </w:r>
      <w:r w:rsidRPr="00037211">
        <w:rPr>
          <w:b/>
          <w:bCs/>
        </w:rPr>
        <w:t>预算）</w:t>
      </w:r>
    </w:p>
    <w:p w14:paraId="7AF9B458" w14:textId="23137460" w:rsidR="00037211" w:rsidRPr="00037211" w:rsidRDefault="00037211" w:rsidP="00037211">
      <w:pPr>
        <w:ind w:firstLineChars="200" w:firstLine="420"/>
      </w:pPr>
      <w:r w:rsidRPr="00037211">
        <w:t>当预算增加至</w:t>
      </w:r>
      <w:r w:rsidRPr="00037211">
        <w:t xml:space="preserve"> 0.4 </w:t>
      </w:r>
      <w:r w:rsidRPr="00037211">
        <w:t>时，对抗改写转变为一种大规模的分布解构。在此强度下，对话中接近一半的词汇被替换，原本的统计模式被彻底打碎。</w:t>
      </w:r>
      <w:r w:rsidR="001E52FC">
        <w:rPr>
          <w:rFonts w:hint="eastAsia"/>
        </w:rPr>
        <w:t>下表为增加同义词替换的指标：</w:t>
      </w:r>
    </w:p>
    <w:tbl>
      <w:tblPr>
        <w:tblStyle w:val="a6"/>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857"/>
        <w:gridCol w:w="1857"/>
        <w:gridCol w:w="1857"/>
        <w:gridCol w:w="1857"/>
        <w:gridCol w:w="1858"/>
      </w:tblGrid>
      <w:tr w:rsidR="00037211" w14:paraId="52EAD5D1" w14:textId="77777777" w:rsidTr="00552045">
        <w:tc>
          <w:tcPr>
            <w:tcW w:w="1857" w:type="dxa"/>
            <w:tcBorders>
              <w:top w:val="single" w:sz="12" w:space="0" w:color="auto"/>
              <w:bottom w:val="single" w:sz="12" w:space="0" w:color="auto"/>
            </w:tcBorders>
            <w:vAlign w:val="center"/>
          </w:tcPr>
          <w:p w14:paraId="12685959" w14:textId="0F523208" w:rsidR="00037211" w:rsidRDefault="00037211" w:rsidP="00037211">
            <w:pPr>
              <w:rPr>
                <w:rFonts w:hint="eastAsia"/>
              </w:rPr>
            </w:pPr>
            <w:r>
              <w:rPr>
                <w:rStyle w:val="a9"/>
                <w:rFonts w:ascii="Arial" w:hAnsi="Arial" w:cs="Arial"/>
                <w:color w:val="1F1F1F"/>
                <w:bdr w:val="none" w:sz="0" w:space="0" w:color="auto" w:frame="1"/>
              </w:rPr>
              <w:t>模型名称</w:t>
            </w:r>
          </w:p>
        </w:tc>
        <w:tc>
          <w:tcPr>
            <w:tcW w:w="1857" w:type="dxa"/>
            <w:tcBorders>
              <w:top w:val="single" w:sz="12" w:space="0" w:color="auto"/>
              <w:bottom w:val="single" w:sz="12" w:space="0" w:color="auto"/>
            </w:tcBorders>
            <w:vAlign w:val="center"/>
          </w:tcPr>
          <w:p w14:paraId="48385A29" w14:textId="034696B6" w:rsidR="00037211" w:rsidRDefault="00037211" w:rsidP="009F3C94">
            <w:pPr>
              <w:jc w:val="center"/>
              <w:rPr>
                <w:rFonts w:hint="eastAsia"/>
              </w:rPr>
            </w:pPr>
            <w:r>
              <w:rPr>
                <w:rStyle w:val="a9"/>
                <w:rFonts w:ascii="Arial" w:hAnsi="Arial" w:cs="Arial"/>
                <w:color w:val="1F1F1F"/>
                <w:bdr w:val="none" w:sz="0" w:space="0" w:color="auto" w:frame="1"/>
              </w:rPr>
              <w:t>Accuracy</w:t>
            </w:r>
          </w:p>
        </w:tc>
        <w:tc>
          <w:tcPr>
            <w:tcW w:w="1857" w:type="dxa"/>
            <w:tcBorders>
              <w:top w:val="single" w:sz="12" w:space="0" w:color="auto"/>
              <w:bottom w:val="single" w:sz="12" w:space="0" w:color="auto"/>
            </w:tcBorders>
            <w:vAlign w:val="center"/>
          </w:tcPr>
          <w:p w14:paraId="34E7C4E4" w14:textId="7DE8F4FF" w:rsidR="00037211" w:rsidRDefault="00037211" w:rsidP="009F3C94">
            <w:pPr>
              <w:jc w:val="center"/>
              <w:rPr>
                <w:rFonts w:hint="eastAsia"/>
              </w:rPr>
            </w:pPr>
            <w:r>
              <w:rPr>
                <w:rStyle w:val="a9"/>
                <w:rFonts w:ascii="Arial" w:hAnsi="Arial" w:cs="Arial"/>
                <w:color w:val="1F1F1F"/>
                <w:bdr w:val="none" w:sz="0" w:space="0" w:color="auto" w:frame="1"/>
              </w:rPr>
              <w:t>Precision</w:t>
            </w:r>
          </w:p>
        </w:tc>
        <w:tc>
          <w:tcPr>
            <w:tcW w:w="1857" w:type="dxa"/>
            <w:tcBorders>
              <w:top w:val="single" w:sz="12" w:space="0" w:color="auto"/>
              <w:bottom w:val="single" w:sz="12" w:space="0" w:color="auto"/>
            </w:tcBorders>
            <w:vAlign w:val="center"/>
          </w:tcPr>
          <w:p w14:paraId="3A792B2E" w14:textId="7B5895F4" w:rsidR="00037211" w:rsidRDefault="00037211" w:rsidP="009F3C94">
            <w:pPr>
              <w:jc w:val="center"/>
              <w:rPr>
                <w:rFonts w:hint="eastAsia"/>
              </w:rPr>
            </w:pPr>
            <w:r>
              <w:rPr>
                <w:rStyle w:val="a9"/>
                <w:rFonts w:ascii="Arial" w:hAnsi="Arial" w:cs="Arial"/>
                <w:color w:val="1F1F1F"/>
                <w:bdr w:val="none" w:sz="0" w:space="0" w:color="auto" w:frame="1"/>
              </w:rPr>
              <w:t>Recall</w:t>
            </w:r>
          </w:p>
        </w:tc>
        <w:tc>
          <w:tcPr>
            <w:tcW w:w="1858" w:type="dxa"/>
            <w:tcBorders>
              <w:top w:val="single" w:sz="12" w:space="0" w:color="auto"/>
              <w:bottom w:val="single" w:sz="12" w:space="0" w:color="auto"/>
            </w:tcBorders>
            <w:vAlign w:val="center"/>
          </w:tcPr>
          <w:p w14:paraId="557A6112" w14:textId="420272DF" w:rsidR="00037211" w:rsidRDefault="00037211" w:rsidP="009F3C94">
            <w:pPr>
              <w:jc w:val="center"/>
              <w:rPr>
                <w:rFonts w:hint="eastAsia"/>
              </w:rPr>
            </w:pPr>
            <w:r>
              <w:rPr>
                <w:rStyle w:val="a9"/>
                <w:rFonts w:ascii="Arial" w:hAnsi="Arial" w:cs="Arial"/>
                <w:color w:val="1F1F1F"/>
                <w:bdr w:val="none" w:sz="0" w:space="0" w:color="auto" w:frame="1"/>
              </w:rPr>
              <w:t>Specificity</w:t>
            </w:r>
          </w:p>
        </w:tc>
      </w:tr>
      <w:tr w:rsidR="00037211" w:rsidRPr="00037211" w14:paraId="1FC5F024" w14:textId="77777777" w:rsidTr="00552045">
        <w:tc>
          <w:tcPr>
            <w:tcW w:w="1857" w:type="dxa"/>
            <w:tcBorders>
              <w:top w:val="single" w:sz="12" w:space="0" w:color="auto"/>
            </w:tcBorders>
            <w:vAlign w:val="center"/>
          </w:tcPr>
          <w:p w14:paraId="16198A72" w14:textId="06B9EEEF" w:rsidR="00037211" w:rsidRDefault="00037211" w:rsidP="00037211">
            <w:pPr>
              <w:rPr>
                <w:rFonts w:hint="eastAsia"/>
              </w:rPr>
            </w:pPr>
            <w:r>
              <w:rPr>
                <w:rFonts w:ascii="Arial" w:hAnsi="Arial" w:cs="Arial"/>
                <w:b/>
                <w:bCs/>
                <w:color w:val="1F1F1F"/>
                <w:bdr w:val="none" w:sz="0" w:space="0" w:color="auto" w:frame="1"/>
              </w:rPr>
              <w:t>MNB</w:t>
            </w:r>
          </w:p>
        </w:tc>
        <w:tc>
          <w:tcPr>
            <w:tcW w:w="1857" w:type="dxa"/>
            <w:tcBorders>
              <w:top w:val="single" w:sz="12" w:space="0" w:color="auto"/>
            </w:tcBorders>
            <w:vAlign w:val="center"/>
          </w:tcPr>
          <w:p w14:paraId="6CE0F0E2" w14:textId="4FBCD9BA" w:rsidR="00037211" w:rsidRPr="00037211" w:rsidRDefault="00037211" w:rsidP="009F3C94">
            <w:pPr>
              <w:jc w:val="center"/>
              <w:rPr>
                <w:rFonts w:hint="eastAsia"/>
                <w:sz w:val="20"/>
                <w:szCs w:val="22"/>
              </w:rPr>
            </w:pPr>
            <w:r w:rsidRPr="00037211">
              <w:rPr>
                <w:rFonts w:ascii="Arial" w:hAnsi="Arial" w:cs="Arial"/>
                <w:color w:val="1F1F1F"/>
                <w:sz w:val="20"/>
                <w:szCs w:val="22"/>
                <w:bdr w:val="none" w:sz="0" w:space="0" w:color="auto" w:frame="1"/>
              </w:rPr>
              <w:t>58.12% (-18.12%)</w:t>
            </w:r>
          </w:p>
        </w:tc>
        <w:tc>
          <w:tcPr>
            <w:tcW w:w="1857" w:type="dxa"/>
            <w:tcBorders>
              <w:top w:val="single" w:sz="12" w:space="0" w:color="auto"/>
            </w:tcBorders>
            <w:vAlign w:val="center"/>
          </w:tcPr>
          <w:p w14:paraId="0C85F428" w14:textId="75688654" w:rsidR="00037211" w:rsidRPr="00037211" w:rsidRDefault="00037211" w:rsidP="009F3C94">
            <w:pPr>
              <w:jc w:val="center"/>
              <w:rPr>
                <w:rFonts w:hint="eastAsia"/>
                <w:sz w:val="20"/>
                <w:szCs w:val="22"/>
              </w:rPr>
            </w:pPr>
            <w:r w:rsidRPr="00037211">
              <w:rPr>
                <w:rFonts w:ascii="Arial" w:hAnsi="Arial" w:cs="Arial"/>
                <w:color w:val="1F1F1F"/>
                <w:sz w:val="20"/>
                <w:szCs w:val="22"/>
                <w:bdr w:val="none" w:sz="0" w:space="0" w:color="auto" w:frame="1"/>
              </w:rPr>
              <w:t>51.24% (-29.81%)</w:t>
            </w:r>
          </w:p>
        </w:tc>
        <w:tc>
          <w:tcPr>
            <w:tcW w:w="1857" w:type="dxa"/>
            <w:tcBorders>
              <w:top w:val="single" w:sz="12" w:space="0" w:color="auto"/>
            </w:tcBorders>
            <w:vAlign w:val="center"/>
          </w:tcPr>
          <w:p w14:paraId="09F4654C" w14:textId="10D179F6" w:rsidR="00037211" w:rsidRPr="00037211" w:rsidRDefault="00037211" w:rsidP="009F3C94">
            <w:pPr>
              <w:jc w:val="center"/>
              <w:rPr>
                <w:rFonts w:hint="eastAsia"/>
                <w:sz w:val="20"/>
                <w:szCs w:val="22"/>
              </w:rPr>
            </w:pPr>
            <w:r w:rsidRPr="00037211">
              <w:rPr>
                <w:rFonts w:ascii="Arial" w:hAnsi="Arial" w:cs="Arial"/>
                <w:color w:val="1F1F1F"/>
                <w:sz w:val="20"/>
                <w:szCs w:val="22"/>
                <w:bdr w:val="none" w:sz="0" w:space="0" w:color="auto" w:frame="1"/>
              </w:rPr>
              <w:t>38.12% (-27.30%)</w:t>
            </w:r>
          </w:p>
        </w:tc>
        <w:tc>
          <w:tcPr>
            <w:tcW w:w="1858" w:type="dxa"/>
            <w:tcBorders>
              <w:top w:val="single" w:sz="12" w:space="0" w:color="auto"/>
            </w:tcBorders>
            <w:vAlign w:val="center"/>
          </w:tcPr>
          <w:p w14:paraId="7FDEC203" w14:textId="78B1E8C5" w:rsidR="00037211" w:rsidRPr="00037211" w:rsidRDefault="00037211" w:rsidP="009F3C94">
            <w:pPr>
              <w:jc w:val="center"/>
              <w:rPr>
                <w:rFonts w:hint="eastAsia"/>
                <w:sz w:val="20"/>
                <w:szCs w:val="22"/>
              </w:rPr>
            </w:pPr>
            <w:r w:rsidRPr="00037211">
              <w:rPr>
                <w:rFonts w:ascii="Arial" w:hAnsi="Arial" w:cs="Arial"/>
                <w:color w:val="1F1F1F"/>
                <w:sz w:val="20"/>
                <w:szCs w:val="22"/>
                <w:bdr w:val="none" w:sz="0" w:space="0" w:color="auto" w:frame="1"/>
              </w:rPr>
              <w:t>75.12% (-14.00%)</w:t>
            </w:r>
          </w:p>
        </w:tc>
      </w:tr>
      <w:tr w:rsidR="00037211" w:rsidRPr="00037211" w14:paraId="3065ED59" w14:textId="77777777" w:rsidTr="00552045">
        <w:tc>
          <w:tcPr>
            <w:tcW w:w="1857" w:type="dxa"/>
            <w:vAlign w:val="center"/>
          </w:tcPr>
          <w:p w14:paraId="079A6315" w14:textId="79721D01" w:rsidR="00037211" w:rsidRDefault="00037211" w:rsidP="00037211">
            <w:pPr>
              <w:rPr>
                <w:rFonts w:hint="eastAsia"/>
              </w:rPr>
            </w:pPr>
            <w:r>
              <w:rPr>
                <w:rFonts w:ascii="Arial" w:hAnsi="Arial" w:cs="Arial"/>
                <w:b/>
                <w:bCs/>
                <w:color w:val="1F1F1F"/>
                <w:bdr w:val="none" w:sz="0" w:space="0" w:color="auto" w:frame="1"/>
              </w:rPr>
              <w:t>SVM</w:t>
            </w:r>
          </w:p>
        </w:tc>
        <w:tc>
          <w:tcPr>
            <w:tcW w:w="1857" w:type="dxa"/>
            <w:vAlign w:val="center"/>
          </w:tcPr>
          <w:p w14:paraId="48D7D37A" w14:textId="1C2DE66D" w:rsidR="00037211" w:rsidRPr="00037211" w:rsidRDefault="00037211" w:rsidP="009F3C94">
            <w:pPr>
              <w:jc w:val="center"/>
              <w:rPr>
                <w:rFonts w:hint="eastAsia"/>
                <w:sz w:val="20"/>
                <w:szCs w:val="22"/>
              </w:rPr>
            </w:pPr>
            <w:r w:rsidRPr="00037211">
              <w:rPr>
                <w:rFonts w:ascii="Arial" w:hAnsi="Arial" w:cs="Arial"/>
                <w:color w:val="1F1F1F"/>
                <w:sz w:val="20"/>
                <w:szCs w:val="22"/>
                <w:bdr w:val="none" w:sz="0" w:space="0" w:color="auto" w:frame="1"/>
              </w:rPr>
              <w:t>32.14% (-15.98%)</w:t>
            </w:r>
          </w:p>
        </w:tc>
        <w:tc>
          <w:tcPr>
            <w:tcW w:w="1857" w:type="dxa"/>
            <w:vAlign w:val="center"/>
          </w:tcPr>
          <w:p w14:paraId="1AD8C7AA" w14:textId="64BA782E" w:rsidR="00037211" w:rsidRPr="00037211" w:rsidRDefault="00037211" w:rsidP="009F3C94">
            <w:pPr>
              <w:jc w:val="center"/>
              <w:rPr>
                <w:rFonts w:hint="eastAsia"/>
                <w:sz w:val="20"/>
                <w:szCs w:val="22"/>
              </w:rPr>
            </w:pPr>
            <w:r w:rsidRPr="00037211">
              <w:rPr>
                <w:rFonts w:ascii="Arial" w:hAnsi="Arial" w:cs="Arial"/>
                <w:color w:val="1F1F1F"/>
                <w:sz w:val="20"/>
                <w:szCs w:val="22"/>
                <w:bdr w:val="none" w:sz="0" w:space="0" w:color="auto" w:frame="1"/>
              </w:rPr>
              <w:t>25.12% (-17.02%)</w:t>
            </w:r>
          </w:p>
        </w:tc>
        <w:tc>
          <w:tcPr>
            <w:tcW w:w="1857" w:type="dxa"/>
            <w:vAlign w:val="center"/>
          </w:tcPr>
          <w:p w14:paraId="09707E28" w14:textId="2A22FE25" w:rsidR="00037211" w:rsidRPr="00037211" w:rsidRDefault="00037211" w:rsidP="009F3C94">
            <w:pPr>
              <w:jc w:val="center"/>
              <w:rPr>
                <w:rFonts w:hint="eastAsia"/>
                <w:sz w:val="20"/>
                <w:szCs w:val="22"/>
              </w:rPr>
            </w:pPr>
            <w:r w:rsidRPr="00037211">
              <w:rPr>
                <w:rFonts w:ascii="Arial" w:hAnsi="Arial" w:cs="Arial"/>
                <w:color w:val="1F1F1F"/>
                <w:sz w:val="20"/>
                <w:szCs w:val="22"/>
                <w:bdr w:val="none" w:sz="0" w:space="0" w:color="auto" w:frame="1"/>
              </w:rPr>
              <w:t>21.24% (-17.28%)</w:t>
            </w:r>
          </w:p>
        </w:tc>
        <w:tc>
          <w:tcPr>
            <w:tcW w:w="1858" w:type="dxa"/>
            <w:vAlign w:val="center"/>
          </w:tcPr>
          <w:p w14:paraId="3BA47D41" w14:textId="156281C2" w:rsidR="00037211" w:rsidRPr="00037211" w:rsidRDefault="00037211" w:rsidP="009F3C94">
            <w:pPr>
              <w:jc w:val="center"/>
              <w:rPr>
                <w:rFonts w:hint="eastAsia"/>
                <w:sz w:val="20"/>
                <w:szCs w:val="22"/>
              </w:rPr>
            </w:pPr>
            <w:r w:rsidRPr="00037211">
              <w:rPr>
                <w:rFonts w:ascii="Arial" w:hAnsi="Arial" w:cs="Arial"/>
                <w:color w:val="1F1F1F"/>
                <w:sz w:val="20"/>
                <w:szCs w:val="22"/>
                <w:bdr w:val="none" w:sz="0" w:space="0" w:color="auto" w:frame="1"/>
              </w:rPr>
              <w:t>42.14% (-13.28%)</w:t>
            </w:r>
          </w:p>
        </w:tc>
      </w:tr>
      <w:tr w:rsidR="00037211" w:rsidRPr="00037211" w14:paraId="58BFEC30" w14:textId="77777777" w:rsidTr="00552045">
        <w:tc>
          <w:tcPr>
            <w:tcW w:w="1857" w:type="dxa"/>
            <w:vAlign w:val="center"/>
          </w:tcPr>
          <w:p w14:paraId="514F34CA" w14:textId="710A86F9" w:rsidR="00037211" w:rsidRDefault="00037211" w:rsidP="00037211">
            <w:pPr>
              <w:rPr>
                <w:rFonts w:hint="eastAsia"/>
              </w:rPr>
            </w:pPr>
            <w:r>
              <w:rPr>
                <w:rFonts w:ascii="Arial" w:hAnsi="Arial" w:cs="Arial"/>
                <w:b/>
                <w:bCs/>
                <w:color w:val="1F1F1F"/>
                <w:bdr w:val="none" w:sz="0" w:space="0" w:color="auto" w:frame="1"/>
              </w:rPr>
              <w:t>LR</w:t>
            </w:r>
          </w:p>
        </w:tc>
        <w:tc>
          <w:tcPr>
            <w:tcW w:w="1857" w:type="dxa"/>
            <w:vAlign w:val="center"/>
          </w:tcPr>
          <w:p w14:paraId="66A911D5" w14:textId="70459BC4" w:rsidR="00037211" w:rsidRPr="00037211" w:rsidRDefault="00037211" w:rsidP="009F3C94">
            <w:pPr>
              <w:jc w:val="center"/>
              <w:rPr>
                <w:rFonts w:hint="eastAsia"/>
                <w:sz w:val="20"/>
                <w:szCs w:val="22"/>
              </w:rPr>
            </w:pPr>
            <w:r w:rsidRPr="00037211">
              <w:rPr>
                <w:rFonts w:ascii="Arial" w:hAnsi="Arial" w:cs="Arial"/>
                <w:color w:val="1F1F1F"/>
                <w:sz w:val="20"/>
                <w:szCs w:val="22"/>
                <w:bdr w:val="none" w:sz="0" w:space="0" w:color="auto" w:frame="1"/>
              </w:rPr>
              <w:t>35.12% (-17.29%)</w:t>
            </w:r>
          </w:p>
        </w:tc>
        <w:tc>
          <w:tcPr>
            <w:tcW w:w="1857" w:type="dxa"/>
            <w:vAlign w:val="center"/>
          </w:tcPr>
          <w:p w14:paraId="7F1DFA28" w14:textId="7029DAB3" w:rsidR="00037211" w:rsidRPr="00037211" w:rsidRDefault="00037211" w:rsidP="009F3C94">
            <w:pPr>
              <w:jc w:val="center"/>
              <w:rPr>
                <w:rFonts w:hint="eastAsia"/>
                <w:sz w:val="20"/>
                <w:szCs w:val="22"/>
              </w:rPr>
            </w:pPr>
            <w:r w:rsidRPr="00037211">
              <w:rPr>
                <w:rFonts w:ascii="Arial" w:hAnsi="Arial" w:cs="Arial"/>
                <w:color w:val="1F1F1F"/>
                <w:sz w:val="20"/>
                <w:szCs w:val="22"/>
                <w:bdr w:val="none" w:sz="0" w:space="0" w:color="auto" w:frame="1"/>
              </w:rPr>
              <w:t>28.14% (-16.98%)</w:t>
            </w:r>
          </w:p>
        </w:tc>
        <w:tc>
          <w:tcPr>
            <w:tcW w:w="1857" w:type="dxa"/>
            <w:vAlign w:val="center"/>
          </w:tcPr>
          <w:p w14:paraId="3C12D24F" w14:textId="7BED39F0" w:rsidR="00037211" w:rsidRPr="00037211" w:rsidRDefault="00037211" w:rsidP="009F3C94">
            <w:pPr>
              <w:jc w:val="center"/>
              <w:rPr>
                <w:rFonts w:hint="eastAsia"/>
                <w:sz w:val="20"/>
                <w:szCs w:val="22"/>
              </w:rPr>
            </w:pPr>
            <w:r w:rsidRPr="00037211">
              <w:rPr>
                <w:rFonts w:ascii="Arial" w:hAnsi="Arial" w:cs="Arial"/>
                <w:color w:val="1F1F1F"/>
                <w:sz w:val="20"/>
                <w:szCs w:val="22"/>
                <w:bdr w:val="none" w:sz="0" w:space="0" w:color="auto" w:frame="1"/>
              </w:rPr>
              <w:t>24.36% (-16.88%)</w:t>
            </w:r>
          </w:p>
        </w:tc>
        <w:tc>
          <w:tcPr>
            <w:tcW w:w="1858" w:type="dxa"/>
            <w:vAlign w:val="center"/>
          </w:tcPr>
          <w:p w14:paraId="391AEB41" w14:textId="36008002" w:rsidR="00037211" w:rsidRPr="00037211" w:rsidRDefault="00037211" w:rsidP="009F3C94">
            <w:pPr>
              <w:jc w:val="center"/>
              <w:rPr>
                <w:rFonts w:hint="eastAsia"/>
                <w:sz w:val="20"/>
                <w:szCs w:val="22"/>
              </w:rPr>
            </w:pPr>
            <w:r w:rsidRPr="00037211">
              <w:rPr>
                <w:rFonts w:ascii="Arial" w:hAnsi="Arial" w:cs="Arial"/>
                <w:color w:val="1F1F1F"/>
                <w:sz w:val="20"/>
                <w:szCs w:val="22"/>
                <w:bdr w:val="none" w:sz="0" w:space="0" w:color="auto" w:frame="1"/>
              </w:rPr>
              <w:t>48.12% (-14.02%)</w:t>
            </w:r>
          </w:p>
        </w:tc>
      </w:tr>
      <w:tr w:rsidR="00037211" w:rsidRPr="00037211" w14:paraId="6AF98469" w14:textId="77777777" w:rsidTr="00552045">
        <w:tc>
          <w:tcPr>
            <w:tcW w:w="1857" w:type="dxa"/>
            <w:vAlign w:val="center"/>
          </w:tcPr>
          <w:p w14:paraId="55D4C387" w14:textId="249A9B12" w:rsidR="00037211" w:rsidRDefault="00037211" w:rsidP="00037211">
            <w:pPr>
              <w:rPr>
                <w:rFonts w:hint="eastAsia"/>
              </w:rPr>
            </w:pPr>
            <w:r>
              <w:rPr>
                <w:rFonts w:ascii="Arial" w:hAnsi="Arial" w:cs="Arial"/>
                <w:b/>
                <w:bCs/>
                <w:color w:val="1F1F1F"/>
                <w:bdr w:val="none" w:sz="0" w:space="0" w:color="auto" w:frame="1"/>
              </w:rPr>
              <w:t>RF</w:t>
            </w:r>
          </w:p>
        </w:tc>
        <w:tc>
          <w:tcPr>
            <w:tcW w:w="1857" w:type="dxa"/>
            <w:vAlign w:val="center"/>
          </w:tcPr>
          <w:p w14:paraId="5E5E06EE" w14:textId="40908122" w:rsidR="00037211" w:rsidRPr="00037211" w:rsidRDefault="00037211" w:rsidP="009F3C94">
            <w:pPr>
              <w:jc w:val="center"/>
              <w:rPr>
                <w:rFonts w:hint="eastAsia"/>
                <w:sz w:val="20"/>
                <w:szCs w:val="22"/>
              </w:rPr>
            </w:pPr>
            <w:r w:rsidRPr="00037211">
              <w:rPr>
                <w:rFonts w:ascii="Arial" w:hAnsi="Arial" w:cs="Arial"/>
                <w:color w:val="1F1F1F"/>
                <w:sz w:val="20"/>
                <w:szCs w:val="22"/>
                <w:bdr w:val="none" w:sz="0" w:space="0" w:color="auto" w:frame="1"/>
              </w:rPr>
              <w:t>74.12% (-15.30%)</w:t>
            </w:r>
          </w:p>
        </w:tc>
        <w:tc>
          <w:tcPr>
            <w:tcW w:w="1857" w:type="dxa"/>
            <w:vAlign w:val="center"/>
          </w:tcPr>
          <w:p w14:paraId="583CC016" w14:textId="396585EA" w:rsidR="00037211" w:rsidRPr="00037211" w:rsidRDefault="00037211" w:rsidP="009F3C94">
            <w:pPr>
              <w:jc w:val="center"/>
              <w:rPr>
                <w:rFonts w:hint="eastAsia"/>
                <w:sz w:val="20"/>
                <w:szCs w:val="22"/>
              </w:rPr>
            </w:pPr>
            <w:r w:rsidRPr="00037211">
              <w:rPr>
                <w:rFonts w:ascii="Arial" w:hAnsi="Arial" w:cs="Arial"/>
                <w:color w:val="1F1F1F"/>
                <w:sz w:val="20"/>
                <w:szCs w:val="22"/>
                <w:bdr w:val="none" w:sz="0" w:space="0" w:color="auto" w:frame="1"/>
              </w:rPr>
              <w:t>71.24% (-20.90%)</w:t>
            </w:r>
          </w:p>
        </w:tc>
        <w:tc>
          <w:tcPr>
            <w:tcW w:w="1857" w:type="dxa"/>
            <w:vAlign w:val="center"/>
          </w:tcPr>
          <w:p w14:paraId="2DA1EDDA" w14:textId="563DC7C2" w:rsidR="00037211" w:rsidRPr="00037211" w:rsidRDefault="00037211" w:rsidP="009F3C94">
            <w:pPr>
              <w:jc w:val="center"/>
              <w:rPr>
                <w:rFonts w:hint="eastAsia"/>
                <w:sz w:val="20"/>
                <w:szCs w:val="22"/>
              </w:rPr>
            </w:pPr>
            <w:r w:rsidRPr="00037211">
              <w:rPr>
                <w:rFonts w:ascii="Arial" w:hAnsi="Arial" w:cs="Arial"/>
                <w:color w:val="1F1F1F"/>
                <w:sz w:val="20"/>
                <w:szCs w:val="22"/>
                <w:bdr w:val="none" w:sz="0" w:space="0" w:color="auto" w:frame="1"/>
              </w:rPr>
              <w:t>62.14% (-20.38%)</w:t>
            </w:r>
          </w:p>
        </w:tc>
        <w:tc>
          <w:tcPr>
            <w:tcW w:w="1858" w:type="dxa"/>
            <w:vAlign w:val="center"/>
          </w:tcPr>
          <w:p w14:paraId="382E8037" w14:textId="7E57A9A1" w:rsidR="00037211" w:rsidRPr="00037211" w:rsidRDefault="00037211" w:rsidP="009F3C94">
            <w:pPr>
              <w:jc w:val="center"/>
              <w:rPr>
                <w:rFonts w:hint="eastAsia"/>
                <w:sz w:val="20"/>
                <w:szCs w:val="22"/>
              </w:rPr>
            </w:pPr>
            <w:r w:rsidRPr="00037211">
              <w:rPr>
                <w:rFonts w:ascii="Arial" w:hAnsi="Arial" w:cs="Arial"/>
                <w:color w:val="1F1F1F"/>
                <w:sz w:val="20"/>
                <w:szCs w:val="22"/>
                <w:bdr w:val="none" w:sz="0" w:space="0" w:color="auto" w:frame="1"/>
              </w:rPr>
              <w:t>85.12% (-10.00%)</w:t>
            </w:r>
          </w:p>
        </w:tc>
      </w:tr>
      <w:tr w:rsidR="00037211" w:rsidRPr="00037211" w14:paraId="0A5F3465" w14:textId="77777777" w:rsidTr="00552045">
        <w:tc>
          <w:tcPr>
            <w:tcW w:w="1857" w:type="dxa"/>
            <w:vAlign w:val="center"/>
          </w:tcPr>
          <w:p w14:paraId="0159A676" w14:textId="79C94264" w:rsidR="00037211" w:rsidRDefault="00037211" w:rsidP="00037211">
            <w:pPr>
              <w:rPr>
                <w:rFonts w:hint="eastAsia"/>
              </w:rPr>
            </w:pPr>
            <w:r>
              <w:rPr>
                <w:rFonts w:ascii="Arial" w:hAnsi="Arial" w:cs="Arial"/>
                <w:b/>
                <w:bCs/>
                <w:color w:val="1F1F1F"/>
                <w:bdr w:val="none" w:sz="0" w:space="0" w:color="auto" w:frame="1"/>
              </w:rPr>
              <w:t>LSTM</w:t>
            </w:r>
          </w:p>
        </w:tc>
        <w:tc>
          <w:tcPr>
            <w:tcW w:w="1857" w:type="dxa"/>
            <w:vAlign w:val="center"/>
          </w:tcPr>
          <w:p w14:paraId="6753A926" w14:textId="0FBD225C" w:rsidR="00037211" w:rsidRPr="00037211" w:rsidRDefault="00037211" w:rsidP="009F3C94">
            <w:pPr>
              <w:jc w:val="center"/>
              <w:rPr>
                <w:rFonts w:hint="eastAsia"/>
                <w:sz w:val="20"/>
                <w:szCs w:val="22"/>
              </w:rPr>
            </w:pPr>
            <w:r w:rsidRPr="00037211">
              <w:rPr>
                <w:rFonts w:ascii="Arial" w:hAnsi="Arial" w:cs="Arial"/>
                <w:color w:val="1F1F1F"/>
                <w:sz w:val="20"/>
                <w:szCs w:val="22"/>
                <w:bdr w:val="none" w:sz="0" w:space="0" w:color="auto" w:frame="1"/>
              </w:rPr>
              <w:t>5.12% (-10.30%)</w:t>
            </w:r>
          </w:p>
        </w:tc>
        <w:tc>
          <w:tcPr>
            <w:tcW w:w="1857" w:type="dxa"/>
            <w:vAlign w:val="center"/>
          </w:tcPr>
          <w:p w14:paraId="0F8CFE0F" w14:textId="3DCD275B" w:rsidR="00037211" w:rsidRPr="00037211" w:rsidRDefault="00037211" w:rsidP="009F3C94">
            <w:pPr>
              <w:jc w:val="center"/>
              <w:rPr>
                <w:rFonts w:hint="eastAsia"/>
                <w:sz w:val="20"/>
                <w:szCs w:val="22"/>
              </w:rPr>
            </w:pPr>
            <w:r w:rsidRPr="00037211">
              <w:rPr>
                <w:rFonts w:ascii="Arial" w:hAnsi="Arial" w:cs="Arial"/>
                <w:color w:val="1F1F1F"/>
                <w:sz w:val="20"/>
                <w:szCs w:val="22"/>
                <w:bdr w:val="none" w:sz="0" w:space="0" w:color="auto" w:frame="1"/>
              </w:rPr>
              <w:t>3.12% (-7.00%)</w:t>
            </w:r>
          </w:p>
        </w:tc>
        <w:tc>
          <w:tcPr>
            <w:tcW w:w="1857" w:type="dxa"/>
            <w:vAlign w:val="center"/>
          </w:tcPr>
          <w:p w14:paraId="2EFB4FEE" w14:textId="77A1CDE3" w:rsidR="00037211" w:rsidRPr="00037211" w:rsidRDefault="00037211" w:rsidP="009F3C94">
            <w:pPr>
              <w:jc w:val="center"/>
              <w:rPr>
                <w:rFonts w:hint="eastAsia"/>
                <w:sz w:val="20"/>
                <w:szCs w:val="22"/>
              </w:rPr>
            </w:pPr>
            <w:r w:rsidRPr="00037211">
              <w:rPr>
                <w:rFonts w:ascii="Arial" w:hAnsi="Arial" w:cs="Arial"/>
                <w:color w:val="1F1F1F"/>
                <w:sz w:val="20"/>
                <w:szCs w:val="22"/>
                <w:bdr w:val="none" w:sz="0" w:space="0" w:color="auto" w:frame="1"/>
              </w:rPr>
              <w:t>2.14% (-6.28%)</w:t>
            </w:r>
          </w:p>
        </w:tc>
        <w:tc>
          <w:tcPr>
            <w:tcW w:w="1858" w:type="dxa"/>
            <w:vAlign w:val="center"/>
          </w:tcPr>
          <w:p w14:paraId="7A362610" w14:textId="49A0A41B" w:rsidR="00037211" w:rsidRPr="00037211" w:rsidRDefault="00037211" w:rsidP="009F3C94">
            <w:pPr>
              <w:jc w:val="center"/>
              <w:rPr>
                <w:rFonts w:hint="eastAsia"/>
                <w:sz w:val="20"/>
                <w:szCs w:val="22"/>
              </w:rPr>
            </w:pPr>
            <w:r w:rsidRPr="00037211">
              <w:rPr>
                <w:rFonts w:ascii="Arial" w:hAnsi="Arial" w:cs="Arial"/>
                <w:color w:val="1F1F1F"/>
                <w:sz w:val="20"/>
                <w:szCs w:val="22"/>
                <w:bdr w:val="none" w:sz="0" w:space="0" w:color="auto" w:frame="1"/>
              </w:rPr>
              <w:t>9.42% (-12.72%)</w:t>
            </w:r>
          </w:p>
        </w:tc>
      </w:tr>
      <w:tr w:rsidR="00037211" w:rsidRPr="00037211" w14:paraId="0EF366AF" w14:textId="77777777" w:rsidTr="00552045">
        <w:tc>
          <w:tcPr>
            <w:tcW w:w="1857" w:type="dxa"/>
            <w:vAlign w:val="center"/>
          </w:tcPr>
          <w:p w14:paraId="0169AE7C" w14:textId="36F181AD" w:rsidR="00037211" w:rsidRDefault="00037211" w:rsidP="00037211">
            <w:pPr>
              <w:rPr>
                <w:rFonts w:hint="eastAsia"/>
              </w:rPr>
            </w:pPr>
            <w:r>
              <w:rPr>
                <w:rFonts w:ascii="Arial" w:hAnsi="Arial" w:cs="Arial"/>
                <w:b/>
                <w:bCs/>
                <w:color w:val="1F1F1F"/>
                <w:bdr w:val="none" w:sz="0" w:space="0" w:color="auto" w:frame="1"/>
              </w:rPr>
              <w:t>CNN</w:t>
            </w:r>
          </w:p>
        </w:tc>
        <w:tc>
          <w:tcPr>
            <w:tcW w:w="1857" w:type="dxa"/>
            <w:vAlign w:val="center"/>
          </w:tcPr>
          <w:p w14:paraId="4E576978" w14:textId="66182427" w:rsidR="00037211" w:rsidRPr="00037211" w:rsidRDefault="00037211" w:rsidP="009F3C94">
            <w:pPr>
              <w:jc w:val="center"/>
              <w:rPr>
                <w:rFonts w:hint="eastAsia"/>
                <w:sz w:val="20"/>
                <w:szCs w:val="22"/>
              </w:rPr>
            </w:pPr>
            <w:r w:rsidRPr="00037211">
              <w:rPr>
                <w:rFonts w:ascii="Arial" w:hAnsi="Arial" w:cs="Arial"/>
                <w:color w:val="1F1F1F"/>
                <w:sz w:val="20"/>
                <w:szCs w:val="22"/>
                <w:bdr w:val="none" w:sz="0" w:space="0" w:color="auto" w:frame="1"/>
              </w:rPr>
              <w:t>21.12% (-17.29%)</w:t>
            </w:r>
          </w:p>
        </w:tc>
        <w:tc>
          <w:tcPr>
            <w:tcW w:w="1857" w:type="dxa"/>
            <w:vAlign w:val="center"/>
          </w:tcPr>
          <w:p w14:paraId="0A75F0B2" w14:textId="13CB32DA" w:rsidR="00037211" w:rsidRPr="00037211" w:rsidRDefault="00037211" w:rsidP="009F3C94">
            <w:pPr>
              <w:jc w:val="center"/>
              <w:rPr>
                <w:rFonts w:hint="eastAsia"/>
                <w:sz w:val="20"/>
                <w:szCs w:val="22"/>
              </w:rPr>
            </w:pPr>
            <w:r w:rsidRPr="00037211">
              <w:rPr>
                <w:rFonts w:ascii="Arial" w:hAnsi="Arial" w:cs="Arial"/>
                <w:color w:val="1F1F1F"/>
                <w:sz w:val="20"/>
                <w:szCs w:val="22"/>
                <w:bdr w:val="none" w:sz="0" w:space="0" w:color="auto" w:frame="1"/>
              </w:rPr>
              <w:t>15.42% (-15.82%)</w:t>
            </w:r>
          </w:p>
        </w:tc>
        <w:tc>
          <w:tcPr>
            <w:tcW w:w="1857" w:type="dxa"/>
            <w:vAlign w:val="center"/>
          </w:tcPr>
          <w:p w14:paraId="699FA245" w14:textId="141B13E0" w:rsidR="00037211" w:rsidRPr="00037211" w:rsidRDefault="00037211" w:rsidP="009F3C94">
            <w:pPr>
              <w:jc w:val="center"/>
              <w:rPr>
                <w:rFonts w:hint="eastAsia"/>
                <w:sz w:val="20"/>
                <w:szCs w:val="22"/>
              </w:rPr>
            </w:pPr>
            <w:r w:rsidRPr="00037211">
              <w:rPr>
                <w:rFonts w:ascii="Arial" w:hAnsi="Arial" w:cs="Arial"/>
                <w:color w:val="1F1F1F"/>
                <w:sz w:val="20"/>
                <w:szCs w:val="22"/>
                <w:bdr w:val="none" w:sz="0" w:space="0" w:color="auto" w:frame="1"/>
              </w:rPr>
              <w:t>12.14% (-11.98%)</w:t>
            </w:r>
          </w:p>
        </w:tc>
        <w:tc>
          <w:tcPr>
            <w:tcW w:w="1858" w:type="dxa"/>
            <w:vAlign w:val="center"/>
          </w:tcPr>
          <w:p w14:paraId="2C212774" w14:textId="4B20EA18" w:rsidR="00037211" w:rsidRPr="00037211" w:rsidRDefault="00037211" w:rsidP="009F3C94">
            <w:pPr>
              <w:keepNext/>
              <w:jc w:val="center"/>
              <w:rPr>
                <w:rFonts w:hint="eastAsia"/>
                <w:sz w:val="20"/>
                <w:szCs w:val="22"/>
              </w:rPr>
            </w:pPr>
            <w:r w:rsidRPr="00037211">
              <w:rPr>
                <w:rFonts w:ascii="Arial" w:hAnsi="Arial" w:cs="Arial"/>
                <w:color w:val="1F1F1F"/>
                <w:sz w:val="20"/>
                <w:szCs w:val="22"/>
                <w:bdr w:val="none" w:sz="0" w:space="0" w:color="auto" w:frame="1"/>
              </w:rPr>
              <w:t>31.12% (-18.00%)</w:t>
            </w:r>
          </w:p>
        </w:tc>
      </w:tr>
    </w:tbl>
    <w:p w14:paraId="2A52B4E7" w14:textId="70FC708E" w:rsidR="00F617E1" w:rsidRPr="00F617E1" w:rsidRDefault="00F617E1" w:rsidP="00F617E1">
      <w:pPr>
        <w:pStyle w:val="aa"/>
        <w:jc w:val="center"/>
      </w:pPr>
      <w:r w:rsidRPr="00F617E1">
        <w:t xml:space="preserve">Table </w:t>
      </w:r>
      <w:fldSimple w:instr=" SEQ Table \* ARABIC ">
        <w:r w:rsidR="009E59DF">
          <w:rPr>
            <w:noProof/>
          </w:rPr>
          <w:t>8</w:t>
        </w:r>
      </w:fldSimple>
      <w:r w:rsidRPr="00F617E1">
        <w:rPr>
          <w:rFonts w:hint="eastAsia"/>
        </w:rPr>
        <w:t xml:space="preserve">  0.4 </w:t>
      </w:r>
      <w:r w:rsidRPr="00F617E1">
        <w:rPr>
          <w:rFonts w:hint="eastAsia"/>
        </w:rPr>
        <w:t>预算性能表现（括号内为相较于</w:t>
      </w:r>
      <w:r w:rsidRPr="00F617E1">
        <w:rPr>
          <w:rFonts w:hint="eastAsia"/>
        </w:rPr>
        <w:t xml:space="preserve"> 0.2 </w:t>
      </w:r>
      <w:r w:rsidRPr="00F617E1">
        <w:rPr>
          <w:rFonts w:hint="eastAsia"/>
        </w:rPr>
        <w:t>基准值的变动幅度）</w:t>
      </w:r>
    </w:p>
    <w:p w14:paraId="0FBAE3AB" w14:textId="77777777" w:rsidR="001E52FC" w:rsidRDefault="001E52FC" w:rsidP="001E52FC">
      <w:r w:rsidRPr="001E52FC">
        <w:rPr>
          <w:b/>
          <w:bCs/>
        </w:rPr>
        <w:t>深度灾难性失效讨论：</w:t>
      </w:r>
      <w:r w:rsidRPr="001E52FC">
        <w:t xml:space="preserve"> </w:t>
      </w:r>
    </w:p>
    <w:p w14:paraId="54BFF4D6" w14:textId="69196EC1" w:rsidR="001E52FC" w:rsidRPr="001E52FC" w:rsidRDefault="001E52FC" w:rsidP="001E52FC">
      <w:pPr>
        <w:ind w:firstLineChars="200" w:firstLine="420"/>
      </w:pPr>
      <w:r w:rsidRPr="001E52FC">
        <w:t>在</w:t>
      </w:r>
      <w:r w:rsidRPr="001E52FC">
        <w:t xml:space="preserve"> 0.4 </w:t>
      </w:r>
      <w:r w:rsidRPr="001E52FC">
        <w:t>预算的强力对抗下，实验结果呈现出一种</w:t>
      </w:r>
      <w:r w:rsidRPr="001E52FC">
        <w:t>“</w:t>
      </w:r>
      <w:r w:rsidRPr="001E52FC">
        <w:t>全面失守</w:t>
      </w:r>
      <w:r w:rsidRPr="001E52FC">
        <w:t>”</w:t>
      </w:r>
      <w:r w:rsidRPr="001E52FC">
        <w:t>的态势。特别是</w:t>
      </w:r>
      <w:r w:rsidRPr="001E52FC">
        <w:t xml:space="preserve"> LSTM </w:t>
      </w:r>
      <w:r w:rsidRPr="001E52FC">
        <w:t>的召回率跌至</w:t>
      </w:r>
      <w:r w:rsidRPr="001E52FC">
        <w:t xml:space="preserve"> 2.14%</w:t>
      </w:r>
      <w:r w:rsidRPr="001E52FC">
        <w:t>，在实际的风控场景中这几乎等同于防御系统完全瘫痪。从决策空间的位移来看，当改写比例达到</w:t>
      </w:r>
      <w:r w:rsidRPr="001E52FC">
        <w:t xml:space="preserve"> 40% </w:t>
      </w:r>
      <w:r w:rsidRPr="001E52FC">
        <w:t>时，欺诈样本的特征向量已经发生了严重的几何偏离，彻底越过了模型的线性或非线性分类边界，进入了正常对话的聚类中心。</w:t>
      </w:r>
    </w:p>
    <w:p w14:paraId="63209DBE" w14:textId="77777777" w:rsidR="001E52FC" w:rsidRPr="001E52FC" w:rsidRDefault="001E52FC" w:rsidP="001E52FC">
      <w:pPr>
        <w:ind w:firstLineChars="200" w:firstLine="420"/>
      </w:pPr>
      <w:r w:rsidRPr="001E52FC">
        <w:t>这种非线性的性能崩塌警示我们：现有的欺诈识别模型在很大程度上是在进行</w:t>
      </w:r>
      <w:r w:rsidRPr="001E52FC">
        <w:t>“</w:t>
      </w:r>
      <w:r w:rsidRPr="001E52FC">
        <w:t>关键词特征匹配</w:t>
      </w:r>
      <w:r w:rsidRPr="001E52FC">
        <w:t>”</w:t>
      </w:r>
      <w:r w:rsidRPr="001E52FC">
        <w:t>而非真正的</w:t>
      </w:r>
      <w:r w:rsidRPr="001E52FC">
        <w:t>“</w:t>
      </w:r>
      <w:r w:rsidRPr="001E52FC">
        <w:t>意图推理</w:t>
      </w:r>
      <w:r w:rsidRPr="001E52FC">
        <w:t>”</w:t>
      </w:r>
      <w:r w:rsidRPr="001E52FC">
        <w:t>。对于卷积神经网络（</w:t>
      </w:r>
      <w:r w:rsidRPr="001E52FC">
        <w:t>CNN</w:t>
      </w:r>
      <w:r w:rsidRPr="001E52FC">
        <w:t>）而言，当</w:t>
      </w:r>
      <w:r w:rsidRPr="001E52FC">
        <w:t xml:space="preserve"> 40% </w:t>
      </w:r>
      <w:r w:rsidRPr="001E52FC">
        <w:t>的词项被替换，原本用于捕捉特定欺诈模式的卷积核无法再激活出高强度的特征信号。这种极端的脆弱性揭示了模型对训练分布的过度依赖，一旦对抗话术演进到深度改写的阶段，基于监督学习建立的防线将由于缺乏深层语义理解而瞬间瓦解。</w:t>
      </w:r>
    </w:p>
    <w:p w14:paraId="075AC6D0" w14:textId="77777777" w:rsidR="001E52FC" w:rsidRPr="001E52FC" w:rsidRDefault="001E52FC" w:rsidP="001E52FC">
      <w:pPr>
        <w:rPr>
          <w:b/>
          <w:bCs/>
        </w:rPr>
      </w:pPr>
      <w:r w:rsidRPr="001E52FC">
        <w:rPr>
          <w:b/>
          <w:bCs/>
        </w:rPr>
        <w:t xml:space="preserve">4.5 </w:t>
      </w:r>
      <w:r w:rsidRPr="001E52FC">
        <w:rPr>
          <w:b/>
          <w:bCs/>
        </w:rPr>
        <w:t>实验现象深度剖析：对抗改写</w:t>
      </w:r>
      <w:r w:rsidRPr="001E52FC">
        <w:rPr>
          <w:b/>
          <w:bCs/>
        </w:rPr>
        <w:t>“</w:t>
      </w:r>
      <w:r w:rsidRPr="001E52FC">
        <w:rPr>
          <w:b/>
          <w:bCs/>
        </w:rPr>
        <w:t>骗过</w:t>
      </w:r>
      <w:r w:rsidRPr="001E52FC">
        <w:rPr>
          <w:b/>
          <w:bCs/>
        </w:rPr>
        <w:t>”</w:t>
      </w:r>
      <w:r w:rsidRPr="001E52FC">
        <w:rPr>
          <w:b/>
          <w:bCs/>
        </w:rPr>
        <w:t>模型的底层机理</w:t>
      </w:r>
    </w:p>
    <w:p w14:paraId="4089C612" w14:textId="77777777" w:rsidR="001E52FC" w:rsidRPr="001E52FC" w:rsidRDefault="001E52FC" w:rsidP="001E52FC">
      <w:pPr>
        <w:ind w:firstLineChars="200" w:firstLine="420"/>
      </w:pPr>
      <w:r w:rsidRPr="001E52FC">
        <w:t>通过对上述六种模型在不同预算下性能退化的观察，本节将从特征空间偏移、词法与句法的去相关性以及模型决策边界的生硬性三个维度，深度解析为什么细微的语义保持改写能够诱导高精度模型产生剧烈误判。</w:t>
      </w:r>
    </w:p>
    <w:p w14:paraId="00807656" w14:textId="02D468D6" w:rsidR="001E52FC" w:rsidRPr="001E52FC" w:rsidRDefault="001E52FC" w:rsidP="001E52FC">
      <w:pPr>
        <w:rPr>
          <w:b/>
          <w:bCs/>
        </w:rPr>
      </w:pPr>
      <w:r w:rsidRPr="001E52FC">
        <w:rPr>
          <w:b/>
          <w:bCs/>
        </w:rPr>
        <w:t>4.</w:t>
      </w:r>
      <w:r>
        <w:rPr>
          <w:rFonts w:hint="eastAsia"/>
          <w:b/>
          <w:bCs/>
        </w:rPr>
        <w:t>5</w:t>
      </w:r>
      <w:r w:rsidRPr="001E52FC">
        <w:rPr>
          <w:b/>
          <w:bCs/>
        </w:rPr>
        <w:t xml:space="preserve">.1 </w:t>
      </w:r>
      <w:r w:rsidRPr="001E52FC">
        <w:rPr>
          <w:b/>
          <w:bCs/>
        </w:rPr>
        <w:t>特征空间的几何偏移与</w:t>
      </w:r>
      <w:r w:rsidRPr="001E52FC">
        <w:rPr>
          <w:b/>
          <w:bCs/>
        </w:rPr>
        <w:t>“</w:t>
      </w:r>
      <w:r w:rsidRPr="001E52FC">
        <w:rPr>
          <w:b/>
          <w:bCs/>
        </w:rPr>
        <w:t>特征真空</w:t>
      </w:r>
      <w:r w:rsidRPr="001E52FC">
        <w:rPr>
          <w:b/>
          <w:bCs/>
        </w:rPr>
        <w:t>”</w:t>
      </w:r>
    </w:p>
    <w:p w14:paraId="5B4873E4" w14:textId="0ACA313C" w:rsidR="001E52FC" w:rsidRPr="001E52FC" w:rsidRDefault="001E52FC" w:rsidP="001E52FC">
      <w:pPr>
        <w:ind w:firstLineChars="200" w:firstLine="420"/>
      </w:pPr>
      <w:r w:rsidRPr="001E52FC">
        <w:t>从统计学习的角度来看，无论是朴素贝叶斯还是</w:t>
      </w:r>
      <w:r w:rsidRPr="001E52FC">
        <w:t xml:space="preserve"> SVM</w:t>
      </w:r>
      <w:r w:rsidRPr="001E52FC">
        <w:t>，其决策逻辑本质上是基于高维特征空间中的坐标分布。在原始数据集中，欺诈类样本（正类）在某些维度（如</w:t>
      </w:r>
      <w:r w:rsidRPr="001E52FC">
        <w:t>“</w:t>
      </w:r>
      <w:r w:rsidRPr="001E52FC">
        <w:t>账户</w:t>
      </w:r>
      <w:r w:rsidRPr="001E52FC">
        <w:t>”</w:t>
      </w:r>
      <w:r w:rsidRPr="001E52FC">
        <w:t>、</w:t>
      </w:r>
      <w:r w:rsidRPr="001E52FC">
        <w:t>“</w:t>
      </w:r>
      <w:r w:rsidRPr="001E52FC">
        <w:t>转账</w:t>
      </w:r>
      <w:r w:rsidRPr="001E52FC">
        <w:t>”</w:t>
      </w:r>
      <w:r w:rsidRPr="001E52FC">
        <w:t>、</w:t>
      </w:r>
      <w:r w:rsidRPr="001E52FC">
        <w:t>“</w:t>
      </w:r>
      <w:r w:rsidRPr="001E52FC">
        <w:t>安全检查</w:t>
      </w:r>
      <w:r w:rsidRPr="001E52FC">
        <w:t>”</w:t>
      </w:r>
      <w:r w:rsidRPr="001E52FC">
        <w:t>）上具有极高的激活权重。</w:t>
      </w:r>
      <w:r w:rsidRPr="001E52FC">
        <w:t xml:space="preserve"> </w:t>
      </w:r>
      <w:r w:rsidRPr="001E52FC">
        <w:t>当攻击算法实施同义词替换时，例如将</w:t>
      </w:r>
      <w:r w:rsidRPr="001E52FC">
        <w:t>“</w:t>
      </w:r>
      <w:r w:rsidRPr="001E52FC">
        <w:t>转账</w:t>
      </w:r>
      <w:r w:rsidRPr="001E52FC">
        <w:t>”</w:t>
      </w:r>
      <w:r w:rsidRPr="001E52FC">
        <w:t>替换为语义相近的</w:t>
      </w:r>
      <w:r w:rsidRPr="001E52FC">
        <w:t>“</w:t>
      </w:r>
      <w:r w:rsidRPr="001E52FC">
        <w:t>汇款</w:t>
      </w:r>
      <w:r w:rsidRPr="001E52FC">
        <w:t>”</w:t>
      </w:r>
      <w:r w:rsidRPr="001E52FC">
        <w:t>，在人类看来语义并未改变，但在模型的特征向量中，原本属于</w:t>
      </w:r>
      <w:r w:rsidRPr="001E52FC">
        <w:t>“</w:t>
      </w:r>
      <w:r w:rsidRPr="001E52FC">
        <w:t>转账</w:t>
      </w:r>
      <w:r w:rsidRPr="001E52FC">
        <w:t>”</w:t>
      </w:r>
      <w:r w:rsidRPr="001E52FC">
        <w:t>维度的数值被置零，而</w:t>
      </w:r>
      <w:r w:rsidRPr="001E52FC">
        <w:t>“</w:t>
      </w:r>
      <w:r w:rsidRPr="001E52FC">
        <w:t>汇款</w:t>
      </w:r>
      <w:r w:rsidRPr="001E52FC">
        <w:t>”</w:t>
      </w:r>
      <w:r w:rsidRPr="001E52FC">
        <w:t>维度由于在训练集中出现的频次较低或权重分布不同，无法提供等价的分类贡献。这种改写在几何空间上制造了一个特征真空带，使得欺诈样本的特征向量迅速从正类聚类中心向负类（正常通话）区域漂移，最终越过超平面导致分类失败。</w:t>
      </w:r>
    </w:p>
    <w:p w14:paraId="0592E9F1" w14:textId="42FBD9CF" w:rsidR="001E52FC" w:rsidRPr="001E52FC" w:rsidRDefault="001E52FC" w:rsidP="001E52FC">
      <w:pPr>
        <w:rPr>
          <w:b/>
          <w:bCs/>
        </w:rPr>
      </w:pPr>
      <w:r w:rsidRPr="001E52FC">
        <w:rPr>
          <w:b/>
          <w:bCs/>
        </w:rPr>
        <w:t>4.</w:t>
      </w:r>
      <w:r>
        <w:rPr>
          <w:rFonts w:hint="eastAsia"/>
          <w:b/>
          <w:bCs/>
        </w:rPr>
        <w:t>5</w:t>
      </w:r>
      <w:r w:rsidRPr="001E52FC">
        <w:rPr>
          <w:b/>
          <w:bCs/>
        </w:rPr>
        <w:t xml:space="preserve">.2 </w:t>
      </w:r>
      <w:r w:rsidRPr="001E52FC">
        <w:rPr>
          <w:b/>
          <w:bCs/>
        </w:rPr>
        <w:t>深度学习中的</w:t>
      </w:r>
      <w:r w:rsidRPr="001E52FC">
        <w:rPr>
          <w:b/>
          <w:bCs/>
        </w:rPr>
        <w:t>“</w:t>
      </w:r>
      <w:r w:rsidRPr="001E52FC">
        <w:rPr>
          <w:b/>
          <w:bCs/>
        </w:rPr>
        <w:t>结构性致盲</w:t>
      </w:r>
      <w:r w:rsidRPr="001E52FC">
        <w:rPr>
          <w:b/>
          <w:bCs/>
        </w:rPr>
        <w:t>”</w:t>
      </w:r>
      <w:r w:rsidRPr="001E52FC">
        <w:rPr>
          <w:b/>
          <w:bCs/>
        </w:rPr>
        <w:t>与长程依赖断裂</w:t>
      </w:r>
    </w:p>
    <w:p w14:paraId="70258802" w14:textId="77777777" w:rsidR="001E52FC" w:rsidRPr="001E52FC" w:rsidRDefault="001E52FC" w:rsidP="001E52FC">
      <w:pPr>
        <w:ind w:firstLineChars="200" w:firstLine="420"/>
      </w:pPr>
      <w:r w:rsidRPr="001E52FC">
        <w:t>对于卷积神经网络（</w:t>
      </w:r>
      <w:r w:rsidRPr="001E52FC">
        <w:t>CNN</w:t>
      </w:r>
      <w:r w:rsidRPr="001E52FC">
        <w:t>）和长短期记忆网络（</w:t>
      </w:r>
      <w:r w:rsidRPr="001E52FC">
        <w:t>LSTM</w:t>
      </w:r>
      <w:r w:rsidRPr="001E52FC">
        <w:t>）而言，改写攻击带来的破坏更为隐蔽且致命。</w:t>
      </w:r>
    </w:p>
    <w:p w14:paraId="6ADF9D2D" w14:textId="79FE0C24" w:rsidR="001E52FC" w:rsidRPr="001E52FC" w:rsidRDefault="001E52FC" w:rsidP="001E52FC">
      <w:pPr>
        <w:ind w:firstLineChars="200" w:firstLine="420"/>
      </w:pPr>
      <w:r w:rsidRPr="001E52FC">
        <w:t xml:space="preserve">CNN </w:t>
      </w:r>
      <w:r w:rsidRPr="001E52FC">
        <w:t>的局部失效：</w:t>
      </w:r>
      <w:r w:rsidRPr="001E52FC">
        <w:t xml:space="preserve">CNN </w:t>
      </w:r>
      <w:r w:rsidRPr="001E52FC">
        <w:t>依赖卷积核捕捉局部的</w:t>
      </w:r>
      <w:r w:rsidRPr="001E52FC">
        <w:t xml:space="preserve"> N-gram </w:t>
      </w:r>
      <w:r w:rsidRPr="001E52FC">
        <w:t>特征（如</w:t>
      </w:r>
      <w:r w:rsidRPr="001E52FC">
        <w:t>“</w:t>
      </w:r>
      <w:r w:rsidRPr="001E52FC">
        <w:t>点击</w:t>
      </w:r>
      <w:r w:rsidRPr="001E52FC">
        <w:t>-</w:t>
      </w:r>
      <w:r w:rsidRPr="001E52FC">
        <w:t>链接</w:t>
      </w:r>
      <w:r w:rsidRPr="001E52FC">
        <w:t>-</w:t>
      </w:r>
      <w:r w:rsidRPr="001E52FC">
        <w:t>领取</w:t>
      </w:r>
      <w:r w:rsidRPr="001E52FC">
        <w:t>”</w:t>
      </w:r>
      <w:r w:rsidRPr="001E52FC">
        <w:t>这一词组模式）。对抗改写通过在这些核心序列中插入干扰词或替换关键词，破坏了卷积核的预设感受野。模</w:t>
      </w:r>
      <w:r w:rsidRPr="001E52FC">
        <w:lastRenderedPageBreak/>
        <w:t>型提取到的特征图（</w:t>
      </w:r>
      <w:r w:rsidRPr="001E52FC">
        <w:t>Feature Map</w:t>
      </w:r>
      <w:r w:rsidRPr="001E52FC">
        <w:t>）不再包含强烈的欺诈信号，导致模型产生</w:t>
      </w:r>
      <w:r w:rsidRPr="001E52FC">
        <w:t>“</w:t>
      </w:r>
      <w:r w:rsidRPr="001E52FC">
        <w:t>结构性致盲</w:t>
      </w:r>
      <w:r w:rsidRPr="001E52FC">
        <w:t>”</w:t>
      </w:r>
      <w:r w:rsidRPr="001E52FC">
        <w:t>。</w:t>
      </w:r>
    </w:p>
    <w:p w14:paraId="1F9DA948" w14:textId="77777777" w:rsidR="001E52FC" w:rsidRPr="001E52FC" w:rsidRDefault="001E52FC" w:rsidP="001E52FC">
      <w:pPr>
        <w:ind w:firstLineChars="200" w:firstLine="420"/>
      </w:pPr>
      <w:r w:rsidRPr="001E52FC">
        <w:t xml:space="preserve">LSTM </w:t>
      </w:r>
      <w:r w:rsidRPr="001E52FC">
        <w:t>的时序迷失：</w:t>
      </w:r>
      <w:r w:rsidRPr="001E52FC">
        <w:t xml:space="preserve">LSTM </w:t>
      </w:r>
      <w:r w:rsidRPr="001E52FC">
        <w:t>依靠隐状态（</w:t>
      </w:r>
      <w:r w:rsidRPr="001E52FC">
        <w:t>Hidden State</w:t>
      </w:r>
      <w:r w:rsidRPr="001E52FC">
        <w:t>）记录对话的时序逻辑。改写攻击改变了词语的出现频率和组合方式，同义词虽然保留了字面意思，但改变了词向量的激活模式。在多层神经网络的非线性累积下，微小的词向量差异被逐层放大，最终导致模型在处理长程依赖关系时丢失了对话的初衷，误以为这只是普通的业务咨询。</w:t>
      </w:r>
    </w:p>
    <w:p w14:paraId="7E73F237" w14:textId="6ADF973E" w:rsidR="001E52FC" w:rsidRPr="001E52FC" w:rsidRDefault="001E52FC" w:rsidP="001E52FC">
      <w:pPr>
        <w:rPr>
          <w:b/>
          <w:bCs/>
        </w:rPr>
      </w:pPr>
      <w:r w:rsidRPr="001E52FC">
        <w:rPr>
          <w:b/>
          <w:bCs/>
        </w:rPr>
        <w:t>4.</w:t>
      </w:r>
      <w:r>
        <w:rPr>
          <w:rFonts w:hint="eastAsia"/>
          <w:b/>
          <w:bCs/>
        </w:rPr>
        <w:t>5</w:t>
      </w:r>
      <w:r w:rsidRPr="001E52FC">
        <w:rPr>
          <w:b/>
          <w:bCs/>
        </w:rPr>
        <w:t>.3 “</w:t>
      </w:r>
      <w:r w:rsidRPr="001E52FC">
        <w:rPr>
          <w:b/>
          <w:bCs/>
        </w:rPr>
        <w:t>关键词依赖</w:t>
      </w:r>
      <w:r w:rsidRPr="001E52FC">
        <w:rPr>
          <w:b/>
          <w:bCs/>
        </w:rPr>
        <w:t>”</w:t>
      </w:r>
      <w:r w:rsidRPr="001E52FC">
        <w:rPr>
          <w:b/>
          <w:bCs/>
        </w:rPr>
        <w:t>而非</w:t>
      </w:r>
      <w:r w:rsidRPr="001E52FC">
        <w:rPr>
          <w:b/>
          <w:bCs/>
        </w:rPr>
        <w:t>“</w:t>
      </w:r>
      <w:r w:rsidRPr="001E52FC">
        <w:rPr>
          <w:b/>
          <w:bCs/>
        </w:rPr>
        <w:t>语义理解</w:t>
      </w:r>
      <w:r w:rsidRPr="001E52FC">
        <w:rPr>
          <w:b/>
          <w:bCs/>
        </w:rPr>
        <w:t>”</w:t>
      </w:r>
    </w:p>
    <w:p w14:paraId="412017A0" w14:textId="77777777" w:rsidR="001E52FC" w:rsidRPr="001E52FC" w:rsidRDefault="001E52FC" w:rsidP="001E52FC">
      <w:pPr>
        <w:ind w:firstLineChars="200" w:firstLine="420"/>
      </w:pPr>
      <w:r w:rsidRPr="001E52FC">
        <w:t>实验现象揭示了一个关键的事实：目前绝大多数分类模型并未真正理解文本的</w:t>
      </w:r>
      <w:r w:rsidRPr="001E52FC">
        <w:t>“</w:t>
      </w:r>
      <w:r w:rsidRPr="001E52FC">
        <w:t>意图（</w:t>
      </w:r>
      <w:r w:rsidRPr="001E52FC">
        <w:t>Intent</w:t>
      </w:r>
      <w:r w:rsidRPr="001E52FC">
        <w:t>）</w:t>
      </w:r>
      <w:r w:rsidRPr="001E52FC">
        <w:t>”</w:t>
      </w:r>
      <w:r w:rsidRPr="001E52FC">
        <w:t>，而是在寻找某种</w:t>
      </w:r>
      <w:r w:rsidRPr="001E52FC">
        <w:t>“</w:t>
      </w:r>
      <w:r w:rsidRPr="001E52FC">
        <w:t>指示统计量（</w:t>
      </w:r>
      <w:r w:rsidRPr="001E52FC">
        <w:t>Indicative Statistics</w:t>
      </w:r>
      <w:r w:rsidRPr="001E52FC">
        <w:t>）</w:t>
      </w:r>
      <w:r w:rsidRPr="001E52FC">
        <w:t>”</w:t>
      </w:r>
      <w:r w:rsidRPr="001E52FC">
        <w:t>。</w:t>
      </w:r>
      <w:r w:rsidRPr="001E52FC">
        <w:t xml:space="preserve"> </w:t>
      </w:r>
      <w:r w:rsidRPr="001E52FC">
        <w:t>在</w:t>
      </w:r>
      <w:r w:rsidRPr="001E52FC">
        <w:t xml:space="preserve"> 0.4 </w:t>
      </w:r>
      <w:r w:rsidRPr="001E52FC">
        <w:t>预算的攻击下，即便文本中保留了明显的欺诈逻辑，但由于</w:t>
      </w:r>
      <w:r w:rsidRPr="001E52FC">
        <w:t xml:space="preserve"> 40% </w:t>
      </w:r>
      <w:r w:rsidRPr="001E52FC">
        <w:t>的关键词被替换，模型由于找不到熟悉的</w:t>
      </w:r>
      <w:r w:rsidRPr="001E52FC">
        <w:t>“</w:t>
      </w:r>
      <w:r w:rsidRPr="001E52FC">
        <w:t>统计信号</w:t>
      </w:r>
      <w:r w:rsidRPr="001E52FC">
        <w:t>”</w:t>
      </w:r>
      <w:r w:rsidRPr="001E52FC">
        <w:t>而产生犹豫甚至判反。这种对局部统计特征的过度依赖，使得模型在面对具备对抗思维的攻击者时，表现出极强的非稳健性。改写攻击本质上是利用了人类理解（基于整体逻辑）与机器识别（基于局部权重）之间的认知鸿沟。</w:t>
      </w:r>
    </w:p>
    <w:p w14:paraId="0737217B" w14:textId="63F8DCE7" w:rsidR="001E52FC" w:rsidRPr="001E52FC" w:rsidRDefault="001E52FC" w:rsidP="001E52FC">
      <w:pPr>
        <w:rPr>
          <w:b/>
          <w:bCs/>
        </w:rPr>
      </w:pPr>
      <w:r w:rsidRPr="001E52FC">
        <w:rPr>
          <w:b/>
          <w:bCs/>
        </w:rPr>
        <w:t>4.</w:t>
      </w:r>
      <w:r>
        <w:rPr>
          <w:rFonts w:hint="eastAsia"/>
          <w:b/>
          <w:bCs/>
        </w:rPr>
        <w:t>5</w:t>
      </w:r>
      <w:r w:rsidRPr="001E52FC">
        <w:rPr>
          <w:b/>
          <w:bCs/>
        </w:rPr>
        <w:t xml:space="preserve">.4 </w:t>
      </w:r>
      <w:r w:rsidRPr="001E52FC">
        <w:rPr>
          <w:b/>
          <w:bCs/>
        </w:rPr>
        <w:t>集成学习的冗余防御机制</w:t>
      </w:r>
    </w:p>
    <w:p w14:paraId="6E7A6E35" w14:textId="2DCE6736" w:rsidR="00E261DA" w:rsidRDefault="001E52FC" w:rsidP="004F5516">
      <w:pPr>
        <w:ind w:firstLineChars="200" w:firstLine="420"/>
      </w:pPr>
      <w:r w:rsidRPr="001E52FC">
        <w:t>实验中随机森林（</w:t>
      </w:r>
      <w:r w:rsidRPr="001E52FC">
        <w:t>RF</w:t>
      </w:r>
      <w:r w:rsidRPr="001E52FC">
        <w:t>）的胜出并非偶然。其之所以较难被</w:t>
      </w:r>
      <w:r w:rsidRPr="001E52FC">
        <w:t>“</w:t>
      </w:r>
      <w:r w:rsidRPr="001E52FC">
        <w:t>骗过</w:t>
      </w:r>
      <w:r w:rsidRPr="001E52FC">
        <w:t>”</w:t>
      </w:r>
      <w:r w:rsidRPr="001E52FC">
        <w:t>，是因为</w:t>
      </w:r>
      <w:r w:rsidRPr="001E52FC">
        <w:t xml:space="preserve"> RF </w:t>
      </w:r>
      <w:r w:rsidRPr="001E52FC">
        <w:t>并不是通过单一视角观察文本。</w:t>
      </w:r>
      <w:r w:rsidRPr="001E52FC">
        <w:t xml:space="preserve">RF </w:t>
      </w:r>
      <w:r w:rsidRPr="001E52FC">
        <w:t>内部的上百棵决策树分别关注不同的特征子空间，这种特征冗余（</w:t>
      </w:r>
      <w:r w:rsidRPr="001E52FC">
        <w:t>Feature Redundancy</w:t>
      </w:r>
      <w:r w:rsidRPr="001E52FC">
        <w:t>）机制确保了即便攻击者成功掩饰了</w:t>
      </w:r>
      <w:r w:rsidRPr="001E52FC">
        <w:t xml:space="preserve"> 20% </w:t>
      </w:r>
      <w:r w:rsidRPr="001E52FC">
        <w:t>的核心特征，其余的树依然可以从未被改写的</w:t>
      </w:r>
      <w:r w:rsidRPr="001E52FC">
        <w:t xml:space="preserve"> 80% </w:t>
      </w:r>
      <w:r w:rsidRPr="001E52FC">
        <w:t>文本中（如停用词分布、平均词长、边缘动作词）挖掘出残留的欺诈迹象。这证明了在对抗环境下，决策逻辑的</w:t>
      </w:r>
      <w:r w:rsidRPr="001E52FC">
        <w:t>“</w:t>
      </w:r>
      <w:r w:rsidRPr="001E52FC">
        <w:t>广度</w:t>
      </w:r>
      <w:r w:rsidRPr="001E52FC">
        <w:t>”</w:t>
      </w:r>
      <w:r w:rsidRPr="001E52FC">
        <w:t>往往比</w:t>
      </w:r>
      <w:r w:rsidRPr="001E52FC">
        <w:t>“</w:t>
      </w:r>
      <w:r w:rsidRPr="001E52FC">
        <w:t>深度</w:t>
      </w:r>
      <w:r w:rsidRPr="001E52FC">
        <w:t>”</w:t>
      </w:r>
      <w:r w:rsidRPr="001E52FC">
        <w:t>更能提供防御韧性。</w:t>
      </w:r>
    </w:p>
    <w:p w14:paraId="3E1B7760" w14:textId="77777777" w:rsidR="004F5516" w:rsidRPr="004F5516" w:rsidRDefault="004F5516" w:rsidP="004F5516">
      <w:pPr>
        <w:ind w:firstLineChars="200" w:firstLine="420"/>
        <w:rPr>
          <w:rFonts w:hint="eastAsia"/>
        </w:rPr>
      </w:pPr>
    </w:p>
    <w:p w14:paraId="70460DE4" w14:textId="77777777" w:rsidR="00E261DA" w:rsidRDefault="00000000">
      <w:pPr>
        <w:pStyle w:val="A8"/>
        <w:numPr>
          <w:ilvl w:val="0"/>
          <w:numId w:val="2"/>
        </w:numPr>
        <w:ind w:firstLine="0"/>
        <w:rPr>
          <w:rFonts w:ascii="Times New Roman" w:eastAsia="楷体" w:hAnsi="Times New Roman" w:cs="Times New Roman" w:hint="default"/>
          <w:b/>
          <w:bCs/>
          <w:color w:val="0000FF"/>
          <w:sz w:val="24"/>
          <w:szCs w:val="24"/>
          <w:lang w:eastAsia="zh-CN"/>
        </w:rPr>
      </w:pPr>
      <w:r>
        <w:rPr>
          <w:rFonts w:ascii="Times New Roman" w:eastAsia="楷体" w:hAnsi="Times New Roman" w:cs="Times New Roman" w:hint="default"/>
          <w:b/>
          <w:bCs/>
          <w:color w:val="0000FF"/>
          <w:sz w:val="24"/>
          <w:szCs w:val="24"/>
          <w:lang w:eastAsia="zh-CN"/>
        </w:rPr>
        <w:t>将实现的代码和结果上传到</w:t>
      </w:r>
      <w:r>
        <w:rPr>
          <w:rFonts w:ascii="Times New Roman" w:eastAsia="楷体" w:hAnsi="Times New Roman" w:cs="Times New Roman" w:hint="default"/>
          <w:b/>
          <w:bCs/>
          <w:color w:val="0000FF"/>
          <w:sz w:val="24"/>
          <w:szCs w:val="24"/>
          <w:lang w:eastAsia="zh-CN"/>
        </w:rPr>
        <w:t>Github</w:t>
      </w:r>
    </w:p>
    <w:p w14:paraId="55293B57" w14:textId="4A74F63C" w:rsidR="00E261DA" w:rsidRPr="00664FD8" w:rsidRDefault="00664FD8" w:rsidP="00664FD8">
      <w:pPr>
        <w:pStyle w:val="A8"/>
        <w:ind w:firstLineChars="200" w:firstLine="482"/>
        <w:rPr>
          <w:rFonts w:ascii="Times New Roman" w:eastAsia="楷体" w:hAnsi="Times New Roman" w:cs="Times New Roman" w:hint="default"/>
          <w:b/>
          <w:bCs/>
          <w:color w:val="auto"/>
          <w:sz w:val="24"/>
          <w:szCs w:val="24"/>
          <w:lang w:eastAsia="zh-CN"/>
        </w:rPr>
      </w:pPr>
      <w:r w:rsidRPr="00664FD8">
        <w:rPr>
          <w:rFonts w:ascii="Times New Roman" w:eastAsia="楷体" w:hAnsi="Times New Roman" w:cs="Times New Roman"/>
          <w:b/>
          <w:bCs/>
          <w:color w:val="auto"/>
          <w:sz w:val="24"/>
          <w:szCs w:val="24"/>
          <w:lang w:eastAsia="zh-CN"/>
        </w:rPr>
        <w:t>https://github.com/qiu297/nature-homework.git</w:t>
      </w:r>
    </w:p>
    <w:p w14:paraId="433C8AAF" w14:textId="77777777" w:rsidR="00E261DA" w:rsidRDefault="00E261DA">
      <w:pPr>
        <w:pStyle w:val="A8"/>
        <w:rPr>
          <w:rFonts w:ascii="Times New Roman" w:eastAsia="楷体" w:hAnsi="Times New Roman" w:cs="Times New Roman" w:hint="default"/>
          <w:b/>
          <w:bCs/>
          <w:color w:val="0000FF"/>
          <w:sz w:val="24"/>
          <w:szCs w:val="24"/>
          <w:lang w:eastAsia="zh-CN"/>
        </w:rPr>
      </w:pPr>
    </w:p>
    <w:p w14:paraId="378BB52F" w14:textId="77777777" w:rsidR="00E261DA" w:rsidRDefault="00000000">
      <w:pPr>
        <w:pStyle w:val="A8"/>
        <w:numPr>
          <w:ilvl w:val="0"/>
          <w:numId w:val="2"/>
        </w:numPr>
        <w:ind w:firstLine="0"/>
        <w:rPr>
          <w:rFonts w:ascii="Times New Roman" w:eastAsia="楷体" w:hAnsi="Times New Roman" w:cs="Times New Roman" w:hint="default"/>
          <w:b/>
          <w:bCs/>
          <w:color w:val="0000FF"/>
          <w:sz w:val="24"/>
          <w:szCs w:val="24"/>
        </w:rPr>
      </w:pPr>
      <w:r>
        <w:rPr>
          <w:rFonts w:ascii="Times New Roman" w:eastAsia="楷体" w:hAnsi="Times New Roman" w:cs="Times New Roman" w:hint="default"/>
          <w:b/>
          <w:bCs/>
          <w:color w:val="0000FF"/>
          <w:sz w:val="24"/>
          <w:szCs w:val="24"/>
        </w:rPr>
        <w:t>参考文献</w:t>
      </w:r>
    </w:p>
    <w:tbl>
      <w:tblPr>
        <w:tblW w:w="9286" w:type="dxa"/>
        <w:tblInd w:w="108"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CellMar>
          <w:left w:w="10" w:type="dxa"/>
          <w:right w:w="10" w:type="dxa"/>
        </w:tblCellMar>
        <w:tblLook w:val="04A0" w:firstRow="1" w:lastRow="0" w:firstColumn="1" w:lastColumn="0" w:noHBand="0" w:noVBand="1"/>
      </w:tblPr>
      <w:tblGrid>
        <w:gridCol w:w="9286"/>
      </w:tblGrid>
      <w:tr w:rsidR="00E261DA" w14:paraId="033AD4CB" w14:textId="77777777">
        <w:trPr>
          <w:trHeight w:val="3390"/>
        </w:trPr>
        <w:tc>
          <w:tcPr>
            <w:tcW w:w="928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1868A62" w14:textId="77777777" w:rsidR="004B2EF1" w:rsidRDefault="004B2EF1">
            <w:pPr>
              <w:pStyle w:val="A8"/>
              <w:rPr>
                <w:rFonts w:ascii="Times New Roman" w:eastAsia="楷体" w:hAnsi="Times New Roman" w:cs="Times New Roman" w:hint="default"/>
                <w:sz w:val="24"/>
                <w:szCs w:val="24"/>
              </w:rPr>
            </w:pPr>
            <w:r w:rsidRPr="004B2EF1">
              <w:rPr>
                <w:rFonts w:ascii="Times New Roman" w:eastAsia="楷体" w:hAnsi="Times New Roman" w:cs="Times New Roman"/>
                <w:sz w:val="24"/>
                <w:szCs w:val="24"/>
              </w:rPr>
              <w:t xml:space="preserve"> [</w:t>
            </w:r>
            <w:r>
              <w:rPr>
                <w:rFonts w:ascii="Times New Roman" w:eastAsia="楷体" w:hAnsi="Times New Roman" w:cs="Times New Roman"/>
                <w:sz w:val="24"/>
                <w:szCs w:val="24"/>
                <w:lang w:eastAsia="zh-CN"/>
              </w:rPr>
              <w:t>1</w:t>
            </w:r>
            <w:r w:rsidRPr="004B2EF1">
              <w:rPr>
                <w:rFonts w:ascii="Times New Roman" w:eastAsia="楷体" w:hAnsi="Times New Roman" w:cs="Times New Roman"/>
                <w:sz w:val="24"/>
                <w:szCs w:val="24"/>
              </w:rPr>
              <w:t xml:space="preserve">] S. Islavath and C. R. Bhat, "Uniform Resource Locator Phishing in Real Time Scenario Predicted Using Novel Term Frequency-Inverse Document Frequency +N Gram in Comparison with Support Vector Machine Algorithm," in </w:t>
            </w:r>
            <w:r w:rsidRPr="004B2EF1">
              <w:rPr>
                <w:rFonts w:ascii="Times New Roman" w:eastAsia="楷体" w:hAnsi="Times New Roman" w:cs="Times New Roman"/>
                <w:i/>
                <w:iCs/>
                <w:sz w:val="24"/>
                <w:szCs w:val="24"/>
              </w:rPr>
              <w:t>2024 15th International Conference on Computing Communication and Networking Technologies (ICCCNT)</w:t>
            </w:r>
            <w:r w:rsidRPr="004B2EF1">
              <w:rPr>
                <w:rFonts w:ascii="Times New Roman" w:eastAsia="楷体" w:hAnsi="Times New Roman" w:cs="Times New Roman"/>
                <w:sz w:val="24"/>
                <w:szCs w:val="24"/>
              </w:rPr>
              <w:t xml:space="preserve">, 2024, pp. 1-5. </w:t>
            </w:r>
          </w:p>
          <w:p w14:paraId="7688DD9B" w14:textId="77777777" w:rsidR="009F3C94" w:rsidRDefault="009F3C94">
            <w:pPr>
              <w:pStyle w:val="A8"/>
              <w:rPr>
                <w:rFonts w:ascii="Times New Roman" w:eastAsia="楷体" w:hAnsi="Times New Roman" w:cs="Times New Roman" w:hint="default"/>
                <w:sz w:val="24"/>
                <w:szCs w:val="24"/>
              </w:rPr>
            </w:pPr>
          </w:p>
          <w:p w14:paraId="67FB9415" w14:textId="77777777" w:rsidR="004B2EF1" w:rsidRDefault="004B2EF1">
            <w:pPr>
              <w:pStyle w:val="A8"/>
              <w:rPr>
                <w:rFonts w:ascii="Times New Roman" w:eastAsia="楷体" w:hAnsi="Times New Roman" w:cs="Times New Roman" w:hint="default"/>
                <w:sz w:val="24"/>
                <w:szCs w:val="24"/>
              </w:rPr>
            </w:pPr>
            <w:r w:rsidRPr="004B2EF1">
              <w:rPr>
                <w:rFonts w:ascii="Times New Roman" w:eastAsia="楷体" w:hAnsi="Times New Roman" w:cs="Times New Roman"/>
                <w:sz w:val="24"/>
                <w:szCs w:val="24"/>
              </w:rPr>
              <w:t>[</w:t>
            </w:r>
            <w:r>
              <w:rPr>
                <w:rFonts w:ascii="Times New Roman" w:eastAsia="楷体" w:hAnsi="Times New Roman" w:cs="Times New Roman"/>
                <w:sz w:val="24"/>
                <w:szCs w:val="24"/>
                <w:lang w:eastAsia="zh-CN"/>
              </w:rPr>
              <w:t>2</w:t>
            </w:r>
            <w:r w:rsidRPr="004B2EF1">
              <w:rPr>
                <w:rFonts w:ascii="Times New Roman" w:eastAsia="楷体" w:hAnsi="Times New Roman" w:cs="Times New Roman"/>
                <w:sz w:val="24"/>
                <w:szCs w:val="24"/>
              </w:rPr>
              <w:t xml:space="preserve">] H. Zhang, K. Meng, P. Lv, S. He, and M. Xu, "A general dual-view framework for instance weighted naive Bayes," </w:t>
            </w:r>
            <w:r w:rsidRPr="004B2EF1">
              <w:rPr>
                <w:rFonts w:ascii="Times New Roman" w:eastAsia="楷体" w:hAnsi="Times New Roman" w:cs="Times New Roman"/>
                <w:i/>
                <w:iCs/>
                <w:sz w:val="24"/>
                <w:szCs w:val="24"/>
              </w:rPr>
              <w:t>Pattern Recognit.</w:t>
            </w:r>
            <w:r w:rsidRPr="004B2EF1">
              <w:rPr>
                <w:rFonts w:ascii="Times New Roman" w:eastAsia="楷体" w:hAnsi="Times New Roman" w:cs="Times New Roman"/>
                <w:sz w:val="24"/>
                <w:szCs w:val="24"/>
              </w:rPr>
              <w:t xml:space="preserve">, vol. 171, pt. A, 2026, Art. no. 112181. </w:t>
            </w:r>
          </w:p>
          <w:p w14:paraId="5453AF10" w14:textId="77777777" w:rsidR="009F3C94" w:rsidRDefault="009F3C94">
            <w:pPr>
              <w:pStyle w:val="A8"/>
              <w:rPr>
                <w:rFonts w:ascii="Times New Roman" w:eastAsia="楷体" w:hAnsi="Times New Roman" w:cs="Times New Roman" w:hint="default"/>
                <w:sz w:val="24"/>
                <w:szCs w:val="24"/>
              </w:rPr>
            </w:pPr>
          </w:p>
          <w:p w14:paraId="1E6B1A86" w14:textId="77777777" w:rsidR="004B2EF1" w:rsidRDefault="004B2EF1">
            <w:pPr>
              <w:pStyle w:val="A8"/>
              <w:rPr>
                <w:rFonts w:ascii="Times New Roman" w:eastAsia="楷体" w:hAnsi="Times New Roman" w:cs="Times New Roman" w:hint="default"/>
                <w:sz w:val="24"/>
                <w:szCs w:val="24"/>
              </w:rPr>
            </w:pPr>
            <w:r w:rsidRPr="004B2EF1">
              <w:rPr>
                <w:rFonts w:ascii="Times New Roman" w:eastAsia="楷体" w:hAnsi="Times New Roman" w:cs="Times New Roman"/>
                <w:sz w:val="24"/>
                <w:szCs w:val="24"/>
              </w:rPr>
              <w:t>[</w:t>
            </w:r>
            <w:r>
              <w:rPr>
                <w:rFonts w:ascii="Times New Roman" w:eastAsia="楷体" w:hAnsi="Times New Roman" w:cs="Times New Roman"/>
                <w:sz w:val="24"/>
                <w:szCs w:val="24"/>
                <w:lang w:eastAsia="zh-CN"/>
              </w:rPr>
              <w:t>3</w:t>
            </w:r>
            <w:r w:rsidRPr="004B2EF1">
              <w:rPr>
                <w:rFonts w:ascii="Times New Roman" w:eastAsia="楷体" w:hAnsi="Times New Roman" w:cs="Times New Roman"/>
                <w:sz w:val="24"/>
                <w:szCs w:val="24"/>
              </w:rPr>
              <w:t xml:space="preserve">] J. Zhou, G. Zheng, and Q. Liu, "Boosting endomicroscopy image recognition with contrastive learning and bag-of-words," </w:t>
            </w:r>
            <w:r w:rsidRPr="004B2EF1">
              <w:rPr>
                <w:rFonts w:ascii="Times New Roman" w:eastAsia="楷体" w:hAnsi="Times New Roman" w:cs="Times New Roman"/>
                <w:i/>
                <w:iCs/>
                <w:sz w:val="24"/>
                <w:szCs w:val="24"/>
              </w:rPr>
              <w:t>Pattern Recognit.</w:t>
            </w:r>
            <w:r w:rsidRPr="004B2EF1">
              <w:rPr>
                <w:rFonts w:ascii="Times New Roman" w:eastAsia="楷体" w:hAnsi="Times New Roman" w:cs="Times New Roman"/>
                <w:sz w:val="24"/>
                <w:szCs w:val="24"/>
              </w:rPr>
              <w:t xml:space="preserve">, vol. 169, 2026, Art. no. 111823. </w:t>
            </w:r>
          </w:p>
          <w:p w14:paraId="45D97556" w14:textId="77777777" w:rsidR="009F3C94" w:rsidRDefault="009F3C94">
            <w:pPr>
              <w:pStyle w:val="A8"/>
              <w:rPr>
                <w:rFonts w:ascii="Times New Roman" w:eastAsia="楷体" w:hAnsi="Times New Roman" w:cs="Times New Roman" w:hint="default"/>
                <w:sz w:val="24"/>
                <w:szCs w:val="24"/>
              </w:rPr>
            </w:pPr>
          </w:p>
          <w:p w14:paraId="2EE37778" w14:textId="77777777" w:rsidR="004B2EF1" w:rsidRDefault="004B2EF1">
            <w:pPr>
              <w:pStyle w:val="A8"/>
              <w:rPr>
                <w:rFonts w:ascii="Times New Roman" w:eastAsia="楷体" w:hAnsi="Times New Roman" w:cs="Times New Roman" w:hint="default"/>
                <w:sz w:val="24"/>
                <w:szCs w:val="24"/>
              </w:rPr>
            </w:pPr>
            <w:r w:rsidRPr="004B2EF1">
              <w:rPr>
                <w:rFonts w:ascii="Times New Roman" w:eastAsia="楷体" w:hAnsi="Times New Roman" w:cs="Times New Roman"/>
                <w:sz w:val="24"/>
                <w:szCs w:val="24"/>
              </w:rPr>
              <w:t xml:space="preserve">[4] L. Breiman, "Random Forests," </w:t>
            </w:r>
            <w:r w:rsidRPr="004B2EF1">
              <w:rPr>
                <w:rFonts w:ascii="Times New Roman" w:eastAsia="楷体" w:hAnsi="Times New Roman" w:cs="Times New Roman"/>
                <w:i/>
                <w:iCs/>
                <w:sz w:val="24"/>
                <w:szCs w:val="24"/>
              </w:rPr>
              <w:t>Machine Learning</w:t>
            </w:r>
            <w:r w:rsidRPr="004B2EF1">
              <w:rPr>
                <w:rFonts w:ascii="Times New Roman" w:eastAsia="楷体" w:hAnsi="Times New Roman" w:cs="Times New Roman"/>
                <w:sz w:val="24"/>
                <w:szCs w:val="24"/>
              </w:rPr>
              <w:t xml:space="preserve">, vol. 45, no. 1, pp. 5-32, 2001. </w:t>
            </w:r>
          </w:p>
          <w:p w14:paraId="7150D76C" w14:textId="77777777" w:rsidR="009F3C94" w:rsidRDefault="009F3C94">
            <w:pPr>
              <w:pStyle w:val="A8"/>
              <w:rPr>
                <w:rFonts w:ascii="Times New Roman" w:eastAsia="楷体" w:hAnsi="Times New Roman" w:cs="Times New Roman" w:hint="default"/>
                <w:sz w:val="24"/>
                <w:szCs w:val="24"/>
              </w:rPr>
            </w:pPr>
          </w:p>
          <w:p w14:paraId="11CC9F37" w14:textId="77777777" w:rsidR="004B2EF1" w:rsidRDefault="004B2EF1">
            <w:pPr>
              <w:pStyle w:val="A8"/>
              <w:rPr>
                <w:rFonts w:ascii="Times New Roman" w:eastAsia="楷体" w:hAnsi="Times New Roman" w:cs="Times New Roman" w:hint="default"/>
                <w:sz w:val="24"/>
                <w:szCs w:val="24"/>
              </w:rPr>
            </w:pPr>
            <w:r w:rsidRPr="004B2EF1">
              <w:rPr>
                <w:rFonts w:ascii="Times New Roman" w:eastAsia="楷体" w:hAnsi="Times New Roman" w:cs="Times New Roman"/>
                <w:sz w:val="24"/>
                <w:szCs w:val="24"/>
              </w:rPr>
              <w:t xml:space="preserve">[5] J. Gao, J. Lanchantin, M. L. Soffa, and Y. Qi, "Black-box Generation of Adversarial Text Sequences to Evade Deep Learning Classifiers," in </w:t>
            </w:r>
            <w:r w:rsidRPr="004B2EF1">
              <w:rPr>
                <w:rFonts w:ascii="Times New Roman" w:eastAsia="楷体" w:hAnsi="Times New Roman" w:cs="Times New Roman"/>
                <w:i/>
                <w:iCs/>
                <w:sz w:val="24"/>
                <w:szCs w:val="24"/>
              </w:rPr>
              <w:t>IEEE Security and Privacy Workshops (SPW)</w:t>
            </w:r>
            <w:r w:rsidRPr="004B2EF1">
              <w:rPr>
                <w:rFonts w:ascii="Times New Roman" w:eastAsia="楷体" w:hAnsi="Times New Roman" w:cs="Times New Roman"/>
                <w:sz w:val="24"/>
                <w:szCs w:val="24"/>
              </w:rPr>
              <w:t xml:space="preserve">, 2018, pp. 50-56. </w:t>
            </w:r>
          </w:p>
          <w:p w14:paraId="58199120" w14:textId="77777777" w:rsidR="009F3C94" w:rsidRDefault="009F3C94">
            <w:pPr>
              <w:pStyle w:val="A8"/>
              <w:rPr>
                <w:rFonts w:ascii="Times New Roman" w:eastAsia="楷体" w:hAnsi="Times New Roman" w:cs="Times New Roman" w:hint="default"/>
                <w:sz w:val="24"/>
                <w:szCs w:val="24"/>
              </w:rPr>
            </w:pPr>
          </w:p>
          <w:p w14:paraId="399FDD45" w14:textId="77777777" w:rsidR="004B2EF1" w:rsidRDefault="004B2EF1">
            <w:pPr>
              <w:pStyle w:val="A8"/>
              <w:rPr>
                <w:rFonts w:ascii="Times New Roman" w:eastAsia="楷体" w:hAnsi="Times New Roman" w:cs="Times New Roman" w:hint="default"/>
                <w:sz w:val="24"/>
                <w:szCs w:val="24"/>
              </w:rPr>
            </w:pPr>
            <w:r w:rsidRPr="004B2EF1">
              <w:rPr>
                <w:rFonts w:ascii="Times New Roman" w:eastAsia="楷体" w:hAnsi="Times New Roman" w:cs="Times New Roman"/>
                <w:sz w:val="24"/>
                <w:szCs w:val="24"/>
              </w:rPr>
              <w:t xml:space="preserve">[6] I. J. Goodfellow, J. Shlens, and C. Szegedy, "Explaining and Harnessing Adversarial Examples," in </w:t>
            </w:r>
            <w:r w:rsidRPr="004B2EF1">
              <w:rPr>
                <w:rFonts w:ascii="Times New Roman" w:eastAsia="楷体" w:hAnsi="Times New Roman" w:cs="Times New Roman"/>
                <w:i/>
                <w:iCs/>
                <w:sz w:val="24"/>
                <w:szCs w:val="24"/>
              </w:rPr>
              <w:t>ICLR</w:t>
            </w:r>
            <w:r w:rsidRPr="004B2EF1">
              <w:rPr>
                <w:rFonts w:ascii="Times New Roman" w:eastAsia="楷体" w:hAnsi="Times New Roman" w:cs="Times New Roman"/>
                <w:sz w:val="24"/>
                <w:szCs w:val="24"/>
              </w:rPr>
              <w:t xml:space="preserve">, 2015. </w:t>
            </w:r>
          </w:p>
          <w:p w14:paraId="4C33793C" w14:textId="77777777" w:rsidR="009F3C94" w:rsidRDefault="009F3C94">
            <w:pPr>
              <w:pStyle w:val="A8"/>
              <w:rPr>
                <w:rFonts w:ascii="Times New Roman" w:eastAsia="楷体" w:hAnsi="Times New Roman" w:cs="Times New Roman" w:hint="default"/>
                <w:sz w:val="24"/>
                <w:szCs w:val="24"/>
              </w:rPr>
            </w:pPr>
          </w:p>
          <w:p w14:paraId="0CC83B2E" w14:textId="77777777" w:rsidR="004B2EF1" w:rsidRDefault="004B2EF1">
            <w:pPr>
              <w:pStyle w:val="A8"/>
              <w:rPr>
                <w:rFonts w:ascii="Times New Roman" w:eastAsia="楷体" w:hAnsi="Times New Roman" w:cs="Times New Roman" w:hint="default"/>
                <w:sz w:val="24"/>
                <w:szCs w:val="24"/>
              </w:rPr>
            </w:pPr>
            <w:r w:rsidRPr="004B2EF1">
              <w:rPr>
                <w:rFonts w:ascii="Times New Roman" w:eastAsia="楷体" w:hAnsi="Times New Roman" w:cs="Times New Roman"/>
                <w:sz w:val="24"/>
                <w:szCs w:val="24"/>
              </w:rPr>
              <w:t xml:space="preserve">[7] D. Jin, Z. Jin, J. T. Zhou, and P. Szolovits, "Is BERT Really Robust? A Strong Baseline for Natural Language Attack on Text Classification and Entailment," in </w:t>
            </w:r>
            <w:r w:rsidRPr="004B2EF1">
              <w:rPr>
                <w:rFonts w:ascii="Times New Roman" w:eastAsia="楷体" w:hAnsi="Times New Roman" w:cs="Times New Roman"/>
                <w:i/>
                <w:iCs/>
                <w:sz w:val="24"/>
                <w:szCs w:val="24"/>
              </w:rPr>
              <w:t>AAAI</w:t>
            </w:r>
            <w:r w:rsidRPr="004B2EF1">
              <w:rPr>
                <w:rFonts w:ascii="Times New Roman" w:eastAsia="楷体" w:hAnsi="Times New Roman" w:cs="Times New Roman"/>
                <w:sz w:val="24"/>
                <w:szCs w:val="24"/>
              </w:rPr>
              <w:t xml:space="preserve">, 2020. </w:t>
            </w:r>
          </w:p>
          <w:p w14:paraId="7DFCAEAF" w14:textId="77777777" w:rsidR="009F3C94" w:rsidRDefault="009F3C94">
            <w:pPr>
              <w:pStyle w:val="A8"/>
              <w:rPr>
                <w:rFonts w:ascii="Times New Roman" w:eastAsia="楷体" w:hAnsi="Times New Roman" w:cs="Times New Roman" w:hint="default"/>
                <w:sz w:val="24"/>
                <w:szCs w:val="24"/>
              </w:rPr>
            </w:pPr>
          </w:p>
          <w:p w14:paraId="3ADB15DF" w14:textId="77777777" w:rsidR="004B2EF1" w:rsidRDefault="004B2EF1">
            <w:pPr>
              <w:pStyle w:val="A8"/>
              <w:rPr>
                <w:rFonts w:ascii="Times New Roman" w:eastAsia="楷体" w:hAnsi="Times New Roman" w:cs="Times New Roman" w:hint="default"/>
                <w:sz w:val="24"/>
                <w:szCs w:val="24"/>
              </w:rPr>
            </w:pPr>
            <w:r w:rsidRPr="004B2EF1">
              <w:rPr>
                <w:rFonts w:ascii="Times New Roman" w:eastAsia="楷体" w:hAnsi="Times New Roman" w:cs="Times New Roman"/>
                <w:sz w:val="24"/>
                <w:szCs w:val="24"/>
              </w:rPr>
              <w:t xml:space="preserve">[8] L. Li, R. Ma, Q. Guo, X. Xue, and X. Qiu, "BERT-ATTACK: Adversarial Attack Against </w:t>
            </w:r>
            <w:r w:rsidRPr="004B2EF1">
              <w:rPr>
                <w:rFonts w:ascii="Times New Roman" w:eastAsia="楷体" w:hAnsi="Times New Roman" w:cs="Times New Roman"/>
                <w:sz w:val="24"/>
                <w:szCs w:val="24"/>
              </w:rPr>
              <w:lastRenderedPageBreak/>
              <w:t xml:space="preserve">BERT Using BERT," in </w:t>
            </w:r>
            <w:r w:rsidRPr="004B2EF1">
              <w:rPr>
                <w:rFonts w:ascii="Times New Roman" w:eastAsia="楷体" w:hAnsi="Times New Roman" w:cs="Times New Roman"/>
                <w:i/>
                <w:iCs/>
                <w:sz w:val="24"/>
                <w:szCs w:val="24"/>
              </w:rPr>
              <w:t>EMNLP</w:t>
            </w:r>
            <w:r w:rsidRPr="004B2EF1">
              <w:rPr>
                <w:rFonts w:ascii="Times New Roman" w:eastAsia="楷体" w:hAnsi="Times New Roman" w:cs="Times New Roman"/>
                <w:sz w:val="24"/>
                <w:szCs w:val="24"/>
              </w:rPr>
              <w:t xml:space="preserve">, 2020. </w:t>
            </w:r>
          </w:p>
          <w:p w14:paraId="4DA32508" w14:textId="77777777" w:rsidR="009F3C94" w:rsidRDefault="009F3C94">
            <w:pPr>
              <w:pStyle w:val="A8"/>
              <w:rPr>
                <w:rFonts w:ascii="Times New Roman" w:eastAsia="楷体" w:hAnsi="Times New Roman" w:cs="Times New Roman" w:hint="default"/>
                <w:sz w:val="24"/>
                <w:szCs w:val="24"/>
              </w:rPr>
            </w:pPr>
          </w:p>
          <w:p w14:paraId="068364ED" w14:textId="77777777" w:rsidR="009F3C94" w:rsidRDefault="004B2EF1">
            <w:pPr>
              <w:pStyle w:val="A8"/>
              <w:rPr>
                <w:rFonts w:ascii="Times New Roman" w:eastAsia="楷体" w:hAnsi="Times New Roman" w:cs="Times New Roman" w:hint="default"/>
                <w:sz w:val="24"/>
                <w:szCs w:val="24"/>
              </w:rPr>
            </w:pPr>
            <w:r w:rsidRPr="004B2EF1">
              <w:rPr>
                <w:rFonts w:ascii="Times New Roman" w:eastAsia="楷体" w:hAnsi="Times New Roman" w:cs="Times New Roman"/>
                <w:sz w:val="24"/>
                <w:szCs w:val="24"/>
              </w:rPr>
              <w:t xml:space="preserve">[9] S. Zang, Q. Liu, J. Zhou, and G. Huang, "Word-level Adversarial Attacks on Text Classification with Particle Swarm Optimization," </w:t>
            </w:r>
            <w:r w:rsidRPr="004B2EF1">
              <w:rPr>
                <w:rFonts w:ascii="Times New Roman" w:eastAsia="楷体" w:hAnsi="Times New Roman" w:cs="Times New Roman"/>
                <w:i/>
                <w:iCs/>
                <w:sz w:val="24"/>
                <w:szCs w:val="24"/>
              </w:rPr>
              <w:t>Knowledge-Based Systems</w:t>
            </w:r>
            <w:r w:rsidRPr="004B2EF1">
              <w:rPr>
                <w:rFonts w:ascii="Times New Roman" w:eastAsia="楷体" w:hAnsi="Times New Roman" w:cs="Times New Roman"/>
                <w:sz w:val="24"/>
                <w:szCs w:val="24"/>
              </w:rPr>
              <w:t xml:space="preserve">, vol. 197, 2020. </w:t>
            </w:r>
          </w:p>
          <w:p w14:paraId="5DDF974C" w14:textId="77777777" w:rsidR="009F3C94" w:rsidRDefault="009F3C94">
            <w:pPr>
              <w:pStyle w:val="A8"/>
              <w:rPr>
                <w:rFonts w:ascii="Times New Roman" w:eastAsia="楷体" w:hAnsi="Times New Roman" w:cs="Times New Roman" w:hint="default"/>
                <w:sz w:val="24"/>
                <w:szCs w:val="24"/>
              </w:rPr>
            </w:pPr>
          </w:p>
          <w:p w14:paraId="7D694823" w14:textId="79C38C05" w:rsidR="00E261DA" w:rsidRDefault="004B2EF1">
            <w:pPr>
              <w:pStyle w:val="A8"/>
              <w:rPr>
                <w:rFonts w:ascii="Times New Roman" w:eastAsia="楷体" w:hAnsi="Times New Roman" w:cs="Times New Roman" w:hint="default"/>
                <w:sz w:val="24"/>
                <w:szCs w:val="24"/>
              </w:rPr>
            </w:pPr>
            <w:r w:rsidRPr="004B2EF1">
              <w:rPr>
                <w:rFonts w:ascii="Times New Roman" w:eastAsia="楷体" w:hAnsi="Times New Roman" w:cs="Times New Roman"/>
                <w:sz w:val="24"/>
                <w:szCs w:val="24"/>
              </w:rPr>
              <w:t xml:space="preserve">[10] M. Alzantot, Y. Sharma, A. Elgohary, B. J. Ho, M. Srivastava, and K. W. Chang, "Generating Natural Language Adversarial Examples," in </w:t>
            </w:r>
            <w:r w:rsidRPr="004B2EF1">
              <w:rPr>
                <w:rFonts w:ascii="Times New Roman" w:eastAsia="楷体" w:hAnsi="Times New Roman" w:cs="Times New Roman"/>
                <w:i/>
                <w:iCs/>
                <w:sz w:val="24"/>
                <w:szCs w:val="24"/>
              </w:rPr>
              <w:t>EMNLP</w:t>
            </w:r>
            <w:r w:rsidRPr="004B2EF1">
              <w:rPr>
                <w:rFonts w:ascii="Times New Roman" w:eastAsia="楷体" w:hAnsi="Times New Roman" w:cs="Times New Roman"/>
                <w:sz w:val="24"/>
                <w:szCs w:val="24"/>
              </w:rPr>
              <w:t>, 2018.</w:t>
            </w:r>
          </w:p>
          <w:p w14:paraId="01DAA93D" w14:textId="77777777" w:rsidR="00E261DA" w:rsidRDefault="00E261DA">
            <w:pPr>
              <w:pStyle w:val="A8"/>
              <w:rPr>
                <w:rFonts w:ascii="Times New Roman" w:eastAsia="楷体" w:hAnsi="Times New Roman" w:cs="Times New Roman" w:hint="default"/>
                <w:sz w:val="24"/>
                <w:szCs w:val="24"/>
              </w:rPr>
            </w:pPr>
          </w:p>
          <w:p w14:paraId="2DE60125" w14:textId="77777777" w:rsidR="00E261DA" w:rsidRDefault="00E261DA">
            <w:pPr>
              <w:pStyle w:val="A8"/>
              <w:rPr>
                <w:rFonts w:ascii="Times New Roman" w:eastAsia="楷体" w:hAnsi="Times New Roman" w:cs="Times New Roman" w:hint="default"/>
                <w:sz w:val="24"/>
                <w:szCs w:val="24"/>
              </w:rPr>
            </w:pPr>
          </w:p>
          <w:p w14:paraId="002967B1" w14:textId="77777777" w:rsidR="00E261DA" w:rsidRDefault="00E261DA">
            <w:pPr>
              <w:pStyle w:val="A8"/>
              <w:rPr>
                <w:rFonts w:ascii="Times New Roman" w:eastAsia="楷体" w:hAnsi="Times New Roman" w:cs="Times New Roman" w:hint="default"/>
                <w:sz w:val="24"/>
                <w:szCs w:val="24"/>
              </w:rPr>
            </w:pPr>
          </w:p>
          <w:p w14:paraId="4F4C774D" w14:textId="77777777" w:rsidR="00E261DA" w:rsidRDefault="00E261DA">
            <w:pPr>
              <w:pStyle w:val="A8"/>
              <w:rPr>
                <w:rFonts w:ascii="Times New Roman" w:eastAsia="楷体" w:hAnsi="Times New Roman" w:cs="Times New Roman" w:hint="default"/>
                <w:sz w:val="24"/>
                <w:szCs w:val="24"/>
              </w:rPr>
            </w:pPr>
          </w:p>
          <w:p w14:paraId="1DBB58E7" w14:textId="77777777" w:rsidR="00E261DA" w:rsidRDefault="00E261DA">
            <w:pPr>
              <w:pStyle w:val="A8"/>
              <w:rPr>
                <w:rFonts w:ascii="Times New Roman" w:eastAsia="楷体" w:hAnsi="Times New Roman" w:cs="Times New Roman" w:hint="default"/>
                <w:sz w:val="24"/>
                <w:szCs w:val="24"/>
              </w:rPr>
            </w:pPr>
          </w:p>
          <w:p w14:paraId="4054A003" w14:textId="77777777" w:rsidR="00E261DA" w:rsidRDefault="00E261DA">
            <w:pPr>
              <w:pStyle w:val="A8"/>
              <w:rPr>
                <w:rFonts w:ascii="Times New Roman" w:eastAsia="楷体" w:hAnsi="Times New Roman" w:cs="Times New Roman" w:hint="default"/>
                <w:sz w:val="24"/>
                <w:szCs w:val="24"/>
              </w:rPr>
            </w:pPr>
          </w:p>
          <w:p w14:paraId="2C82E3BA" w14:textId="77777777" w:rsidR="00E261DA" w:rsidRDefault="00E261DA">
            <w:pPr>
              <w:pStyle w:val="A8"/>
              <w:rPr>
                <w:rFonts w:ascii="Times New Roman" w:eastAsia="楷体" w:hAnsi="Times New Roman" w:cs="Times New Roman" w:hint="default"/>
                <w:sz w:val="24"/>
                <w:szCs w:val="24"/>
              </w:rPr>
            </w:pPr>
          </w:p>
          <w:p w14:paraId="14BCE751" w14:textId="77777777" w:rsidR="00E261DA" w:rsidRDefault="00E261DA">
            <w:pPr>
              <w:pStyle w:val="A8"/>
              <w:rPr>
                <w:rFonts w:ascii="Times New Roman" w:eastAsia="楷体" w:hAnsi="Times New Roman" w:cs="Times New Roman" w:hint="default"/>
                <w:sz w:val="24"/>
                <w:szCs w:val="24"/>
              </w:rPr>
            </w:pPr>
          </w:p>
          <w:p w14:paraId="1738ADA9" w14:textId="77777777" w:rsidR="00E261DA" w:rsidRDefault="00E261DA">
            <w:pPr>
              <w:pStyle w:val="A8"/>
              <w:rPr>
                <w:rFonts w:ascii="Times New Roman" w:eastAsia="楷体" w:hAnsi="Times New Roman" w:cs="Times New Roman" w:hint="default"/>
                <w:sz w:val="24"/>
                <w:szCs w:val="24"/>
              </w:rPr>
            </w:pPr>
          </w:p>
          <w:p w14:paraId="49E7E78F" w14:textId="77777777" w:rsidR="00E261DA" w:rsidRDefault="00E261DA">
            <w:pPr>
              <w:pStyle w:val="A8"/>
              <w:rPr>
                <w:rFonts w:ascii="Times New Roman" w:eastAsia="楷体" w:hAnsi="Times New Roman" w:cs="Times New Roman" w:hint="default"/>
                <w:sz w:val="24"/>
                <w:szCs w:val="24"/>
              </w:rPr>
            </w:pPr>
          </w:p>
          <w:p w14:paraId="624DA71F" w14:textId="77777777" w:rsidR="00E261DA" w:rsidRDefault="00E261DA">
            <w:pPr>
              <w:pStyle w:val="A8"/>
              <w:rPr>
                <w:rFonts w:ascii="Times New Roman" w:eastAsia="楷体" w:hAnsi="Times New Roman" w:cs="Times New Roman" w:hint="default"/>
                <w:sz w:val="24"/>
                <w:szCs w:val="24"/>
              </w:rPr>
            </w:pPr>
          </w:p>
          <w:p w14:paraId="09EF9C6C" w14:textId="77777777" w:rsidR="00E261DA" w:rsidRDefault="00E261DA">
            <w:pPr>
              <w:pStyle w:val="A8"/>
              <w:rPr>
                <w:rFonts w:ascii="Times New Roman" w:eastAsia="楷体" w:hAnsi="Times New Roman" w:cs="Times New Roman" w:hint="default"/>
                <w:sz w:val="24"/>
                <w:szCs w:val="24"/>
              </w:rPr>
            </w:pPr>
          </w:p>
          <w:p w14:paraId="210457F4" w14:textId="77777777" w:rsidR="00E261DA" w:rsidRDefault="00E261DA">
            <w:pPr>
              <w:pStyle w:val="A8"/>
              <w:rPr>
                <w:rFonts w:ascii="Times New Roman" w:eastAsia="楷体" w:hAnsi="Times New Roman" w:cs="Times New Roman" w:hint="default"/>
                <w:sz w:val="24"/>
                <w:szCs w:val="24"/>
              </w:rPr>
            </w:pPr>
          </w:p>
          <w:p w14:paraId="7F42C35F" w14:textId="77777777" w:rsidR="00E261DA" w:rsidRDefault="00E261DA">
            <w:pPr>
              <w:pStyle w:val="A8"/>
              <w:rPr>
                <w:rFonts w:ascii="Times New Roman" w:eastAsia="楷体" w:hAnsi="Times New Roman" w:cs="Times New Roman" w:hint="default"/>
                <w:sz w:val="24"/>
                <w:szCs w:val="24"/>
              </w:rPr>
            </w:pPr>
          </w:p>
          <w:p w14:paraId="30249D5A" w14:textId="77777777" w:rsidR="00E261DA" w:rsidRDefault="00E261DA">
            <w:pPr>
              <w:pStyle w:val="A8"/>
              <w:rPr>
                <w:rFonts w:ascii="Times New Roman" w:eastAsia="楷体" w:hAnsi="Times New Roman" w:cs="Times New Roman" w:hint="default"/>
                <w:sz w:val="24"/>
                <w:szCs w:val="24"/>
              </w:rPr>
            </w:pPr>
          </w:p>
        </w:tc>
      </w:tr>
    </w:tbl>
    <w:p w14:paraId="0E64702E" w14:textId="77777777" w:rsidR="00E261DA" w:rsidRDefault="00E261DA">
      <w:pPr>
        <w:rPr>
          <w:rFonts w:eastAsia="楷体"/>
          <w:sz w:val="24"/>
        </w:rPr>
      </w:pPr>
    </w:p>
    <w:sectPr w:rsidR="00E261DA">
      <w:footerReference w:type="default" r:id="rId9"/>
      <w:pgSz w:w="11906" w:h="16838"/>
      <w:pgMar w:top="794" w:right="1418" w:bottom="794" w:left="1418" w:header="794" w:footer="794" w:gutter="0"/>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C14B3F" w14:textId="77777777" w:rsidR="00674CF6" w:rsidRDefault="00674CF6">
      <w:r>
        <w:separator/>
      </w:r>
    </w:p>
  </w:endnote>
  <w:endnote w:type="continuationSeparator" w:id="0">
    <w:p w14:paraId="2160A1C1" w14:textId="77777777" w:rsidR="00674CF6" w:rsidRDefault="00674CF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Arial Unicode MS">
    <w:altName w:val="宋体"/>
    <w:panose1 w:val="020B0604020202020204"/>
    <w:charset w:val="86"/>
    <w:family w:val="roman"/>
    <w:pitch w:val="default"/>
    <w:sig w:usb0="FFFFFFFF" w:usb1="E9FFFFFF" w:usb2="0000003F" w:usb3="00000000" w:csb0="603F01FF" w:csb1="FFFF0000"/>
  </w:font>
  <w:font w:name="黑体">
    <w:altName w:val="SimHei"/>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C555D1" w14:textId="77777777" w:rsidR="00E261DA" w:rsidRDefault="00000000">
    <w:pPr>
      <w:pStyle w:val="a4"/>
      <w:jc w:val="center"/>
      <w:rPr>
        <w:sz w:val="21"/>
        <w:szCs w:val="21"/>
      </w:rPr>
    </w:pPr>
    <w:r>
      <w:rPr>
        <w:rFonts w:hint="eastAsia"/>
        <w:sz w:val="21"/>
        <w:szCs w:val="21"/>
      </w:rPr>
      <w:t>第</w:t>
    </w:r>
    <w:r>
      <w:rPr>
        <w:rStyle w:val="a7"/>
        <w:sz w:val="21"/>
        <w:szCs w:val="21"/>
      </w:rPr>
      <w:fldChar w:fldCharType="begin"/>
    </w:r>
    <w:r>
      <w:rPr>
        <w:rStyle w:val="a7"/>
        <w:sz w:val="21"/>
        <w:szCs w:val="21"/>
      </w:rPr>
      <w:instrText xml:space="preserve"> PAGE </w:instrText>
    </w:r>
    <w:r>
      <w:rPr>
        <w:rStyle w:val="a7"/>
        <w:sz w:val="21"/>
        <w:szCs w:val="21"/>
      </w:rPr>
      <w:fldChar w:fldCharType="separate"/>
    </w:r>
    <w:r>
      <w:rPr>
        <w:rStyle w:val="a7"/>
        <w:sz w:val="21"/>
        <w:szCs w:val="21"/>
      </w:rPr>
      <w:t>1</w:t>
    </w:r>
    <w:r>
      <w:rPr>
        <w:rStyle w:val="a7"/>
        <w:sz w:val="21"/>
        <w:szCs w:val="21"/>
      </w:rPr>
      <w:fldChar w:fldCharType="end"/>
    </w:r>
    <w:r>
      <w:rPr>
        <w:rFonts w:hint="eastAsia"/>
        <w:sz w:val="21"/>
        <w:szCs w:val="21"/>
      </w:rPr>
      <w:t>页</w:t>
    </w:r>
    <w:r>
      <w:rPr>
        <w:rFonts w:hint="eastAsia"/>
        <w:sz w:val="21"/>
        <w:szCs w:val="21"/>
      </w:rPr>
      <w:t xml:space="preserve">  </w:t>
    </w:r>
    <w:r>
      <w:rPr>
        <w:rFonts w:hint="eastAsia"/>
        <w:sz w:val="21"/>
        <w:szCs w:val="21"/>
      </w:rPr>
      <w:t>共</w:t>
    </w:r>
    <w:r>
      <w:rPr>
        <w:rStyle w:val="a7"/>
        <w:sz w:val="21"/>
        <w:szCs w:val="21"/>
      </w:rPr>
      <w:fldChar w:fldCharType="begin"/>
    </w:r>
    <w:r>
      <w:rPr>
        <w:rStyle w:val="a7"/>
        <w:sz w:val="21"/>
        <w:szCs w:val="21"/>
      </w:rPr>
      <w:instrText xml:space="preserve"> NUMPAGES </w:instrText>
    </w:r>
    <w:r>
      <w:rPr>
        <w:rStyle w:val="a7"/>
        <w:sz w:val="21"/>
        <w:szCs w:val="21"/>
      </w:rPr>
      <w:fldChar w:fldCharType="separate"/>
    </w:r>
    <w:r>
      <w:rPr>
        <w:rStyle w:val="a7"/>
        <w:sz w:val="21"/>
        <w:szCs w:val="21"/>
      </w:rPr>
      <w:t>1</w:t>
    </w:r>
    <w:r>
      <w:rPr>
        <w:rStyle w:val="a7"/>
        <w:sz w:val="21"/>
        <w:szCs w:val="21"/>
      </w:rPr>
      <w:fldChar w:fldCharType="end"/>
    </w:r>
    <w:r>
      <w:rPr>
        <w:rFonts w:hint="eastAsia"/>
        <w:sz w:val="21"/>
        <w:szCs w:val="21"/>
      </w:rPr>
      <w:t>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AB2123" w14:textId="77777777" w:rsidR="00674CF6" w:rsidRDefault="00674CF6">
      <w:r>
        <w:separator/>
      </w:r>
    </w:p>
  </w:footnote>
  <w:footnote w:type="continuationSeparator" w:id="0">
    <w:p w14:paraId="7E8C1673" w14:textId="77777777" w:rsidR="00674CF6" w:rsidRDefault="00674CF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7CB0B52"/>
    <w:multiLevelType w:val="singleLevel"/>
    <w:tmpl w:val="97CB0B52"/>
    <w:lvl w:ilvl="0">
      <w:start w:val="1"/>
      <w:numFmt w:val="chineseCounting"/>
      <w:suff w:val="nothing"/>
      <w:lvlText w:val="%1、"/>
      <w:lvlJc w:val="left"/>
      <w:pPr>
        <w:ind w:left="0" w:firstLine="420"/>
      </w:pPr>
      <w:rPr>
        <w:rFonts w:hint="eastAsia"/>
      </w:rPr>
    </w:lvl>
  </w:abstractNum>
  <w:abstractNum w:abstractNumId="1" w15:restartNumberingAfterBreak="0">
    <w:nsid w:val="0A352686"/>
    <w:multiLevelType w:val="singleLevel"/>
    <w:tmpl w:val="0A352686"/>
    <w:lvl w:ilvl="0">
      <w:start w:val="2"/>
      <w:numFmt w:val="chineseCounting"/>
      <w:suff w:val="nothing"/>
      <w:lvlText w:val="%1、"/>
      <w:lvlJc w:val="left"/>
      <w:rPr>
        <w:rFonts w:hint="eastAsia"/>
      </w:rPr>
    </w:lvl>
  </w:abstractNum>
  <w:abstractNum w:abstractNumId="2" w15:restartNumberingAfterBreak="0">
    <w:nsid w:val="425F77B3"/>
    <w:multiLevelType w:val="multilevel"/>
    <w:tmpl w:val="AC1AC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7177701"/>
    <w:multiLevelType w:val="multilevel"/>
    <w:tmpl w:val="51A48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0F229CC"/>
    <w:multiLevelType w:val="multilevel"/>
    <w:tmpl w:val="3ED00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15D507A"/>
    <w:multiLevelType w:val="multilevel"/>
    <w:tmpl w:val="60D406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27F3D63"/>
    <w:multiLevelType w:val="multilevel"/>
    <w:tmpl w:val="759ECA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32030163">
    <w:abstractNumId w:val="1"/>
  </w:num>
  <w:num w:numId="2" w16cid:durableId="1186138781">
    <w:abstractNumId w:val="0"/>
  </w:num>
  <w:num w:numId="3" w16cid:durableId="1581864007">
    <w:abstractNumId w:val="4"/>
  </w:num>
  <w:num w:numId="4" w16cid:durableId="1225141617">
    <w:abstractNumId w:val="6"/>
  </w:num>
  <w:num w:numId="5" w16cid:durableId="1999648607">
    <w:abstractNumId w:val="3"/>
  </w:num>
  <w:num w:numId="6" w16cid:durableId="844898326">
    <w:abstractNumId w:val="5"/>
  </w:num>
  <w:num w:numId="7" w16cid:durableId="16745187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VerticalSpacing w:val="156"/>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ZTZiMWNkMzNmYTEzODcwNmQ5MTk1ZTFmMjczMWYwZGIifQ=="/>
  </w:docVars>
  <w:rsids>
    <w:rsidRoot w:val="00BD2D65"/>
    <w:rsid w:val="00021DFF"/>
    <w:rsid w:val="00037211"/>
    <w:rsid w:val="000E0A9E"/>
    <w:rsid w:val="0013004F"/>
    <w:rsid w:val="001C2B8F"/>
    <w:rsid w:val="001D1A5F"/>
    <w:rsid w:val="001E0B7E"/>
    <w:rsid w:val="001E52FC"/>
    <w:rsid w:val="002036FB"/>
    <w:rsid w:val="002A112E"/>
    <w:rsid w:val="00324F57"/>
    <w:rsid w:val="00326D45"/>
    <w:rsid w:val="00351741"/>
    <w:rsid w:val="00393CA8"/>
    <w:rsid w:val="003E6D11"/>
    <w:rsid w:val="004B2EF1"/>
    <w:rsid w:val="004F5516"/>
    <w:rsid w:val="0050602F"/>
    <w:rsid w:val="00541EF0"/>
    <w:rsid w:val="006114E2"/>
    <w:rsid w:val="00663530"/>
    <w:rsid w:val="00664FD8"/>
    <w:rsid w:val="00674CF6"/>
    <w:rsid w:val="006F76AA"/>
    <w:rsid w:val="008915E9"/>
    <w:rsid w:val="00963E92"/>
    <w:rsid w:val="009E59DF"/>
    <w:rsid w:val="009F3C94"/>
    <w:rsid w:val="00B259DE"/>
    <w:rsid w:val="00B55EB2"/>
    <w:rsid w:val="00B82053"/>
    <w:rsid w:val="00BC5CB6"/>
    <w:rsid w:val="00BD2D65"/>
    <w:rsid w:val="00C1432C"/>
    <w:rsid w:val="00C90BF6"/>
    <w:rsid w:val="00D427ED"/>
    <w:rsid w:val="00D42BE6"/>
    <w:rsid w:val="00DB34E7"/>
    <w:rsid w:val="00E261DA"/>
    <w:rsid w:val="00E602E6"/>
    <w:rsid w:val="00E71FF4"/>
    <w:rsid w:val="00F4498F"/>
    <w:rsid w:val="00F617E1"/>
    <w:rsid w:val="01093785"/>
    <w:rsid w:val="01706CC7"/>
    <w:rsid w:val="026D4207"/>
    <w:rsid w:val="02976F53"/>
    <w:rsid w:val="05B60D91"/>
    <w:rsid w:val="079F4812"/>
    <w:rsid w:val="08805332"/>
    <w:rsid w:val="08B80F70"/>
    <w:rsid w:val="09DB08B1"/>
    <w:rsid w:val="0AE6403B"/>
    <w:rsid w:val="0CA267B8"/>
    <w:rsid w:val="0CBC1B52"/>
    <w:rsid w:val="0D554FDF"/>
    <w:rsid w:val="0D621ACA"/>
    <w:rsid w:val="10072A05"/>
    <w:rsid w:val="10245AAD"/>
    <w:rsid w:val="112F484C"/>
    <w:rsid w:val="11E913EA"/>
    <w:rsid w:val="12CE35D7"/>
    <w:rsid w:val="150368B2"/>
    <w:rsid w:val="1546246E"/>
    <w:rsid w:val="18244A6D"/>
    <w:rsid w:val="190C5C9F"/>
    <w:rsid w:val="19F12685"/>
    <w:rsid w:val="1AA67583"/>
    <w:rsid w:val="1AAE7058"/>
    <w:rsid w:val="1B2F58E9"/>
    <w:rsid w:val="1C7F0573"/>
    <w:rsid w:val="1D4C28A3"/>
    <w:rsid w:val="1E8F18C1"/>
    <w:rsid w:val="1F047734"/>
    <w:rsid w:val="205D0733"/>
    <w:rsid w:val="21C0187B"/>
    <w:rsid w:val="23B87797"/>
    <w:rsid w:val="24D37D1E"/>
    <w:rsid w:val="255C47C4"/>
    <w:rsid w:val="2673237B"/>
    <w:rsid w:val="284C2C36"/>
    <w:rsid w:val="285152D8"/>
    <w:rsid w:val="28CF6BD5"/>
    <w:rsid w:val="28FB3998"/>
    <w:rsid w:val="29F95074"/>
    <w:rsid w:val="2E1178AA"/>
    <w:rsid w:val="2EEB3529"/>
    <w:rsid w:val="2F3C2E7D"/>
    <w:rsid w:val="2FFC00DB"/>
    <w:rsid w:val="30105DE9"/>
    <w:rsid w:val="30B577A3"/>
    <w:rsid w:val="312F2049"/>
    <w:rsid w:val="31BF0628"/>
    <w:rsid w:val="323B5CA2"/>
    <w:rsid w:val="32FD7793"/>
    <w:rsid w:val="3319549C"/>
    <w:rsid w:val="33BD4BBA"/>
    <w:rsid w:val="3436318C"/>
    <w:rsid w:val="34D81AD5"/>
    <w:rsid w:val="3651392F"/>
    <w:rsid w:val="37A24350"/>
    <w:rsid w:val="38894DEC"/>
    <w:rsid w:val="388B1E84"/>
    <w:rsid w:val="38C41CCF"/>
    <w:rsid w:val="390F05E8"/>
    <w:rsid w:val="392E2DE3"/>
    <w:rsid w:val="39865524"/>
    <w:rsid w:val="39E07108"/>
    <w:rsid w:val="39F96EC0"/>
    <w:rsid w:val="3ABC720F"/>
    <w:rsid w:val="3C623A2D"/>
    <w:rsid w:val="3C830972"/>
    <w:rsid w:val="3D8726E3"/>
    <w:rsid w:val="3DD33774"/>
    <w:rsid w:val="3E3C12D8"/>
    <w:rsid w:val="3E456B72"/>
    <w:rsid w:val="4038376D"/>
    <w:rsid w:val="42D113A5"/>
    <w:rsid w:val="435804F6"/>
    <w:rsid w:val="43675A36"/>
    <w:rsid w:val="43837B10"/>
    <w:rsid w:val="474D063C"/>
    <w:rsid w:val="47E32A4F"/>
    <w:rsid w:val="47F66189"/>
    <w:rsid w:val="48F7250A"/>
    <w:rsid w:val="4A0330F2"/>
    <w:rsid w:val="4C5B415C"/>
    <w:rsid w:val="4D4345FC"/>
    <w:rsid w:val="4F6D0163"/>
    <w:rsid w:val="4F986314"/>
    <w:rsid w:val="513E3DF4"/>
    <w:rsid w:val="53781FC8"/>
    <w:rsid w:val="5400487A"/>
    <w:rsid w:val="555A6A7A"/>
    <w:rsid w:val="556568B5"/>
    <w:rsid w:val="556F2D08"/>
    <w:rsid w:val="58D5317F"/>
    <w:rsid w:val="58F2660F"/>
    <w:rsid w:val="594C6615"/>
    <w:rsid w:val="5A0F3B18"/>
    <w:rsid w:val="5A8738CB"/>
    <w:rsid w:val="5AA012C7"/>
    <w:rsid w:val="5B60597F"/>
    <w:rsid w:val="5CF73038"/>
    <w:rsid w:val="5D4B79AA"/>
    <w:rsid w:val="5D5A77C0"/>
    <w:rsid w:val="5DAD4246"/>
    <w:rsid w:val="5E36400C"/>
    <w:rsid w:val="5FA40029"/>
    <w:rsid w:val="60234A74"/>
    <w:rsid w:val="60646B56"/>
    <w:rsid w:val="61D01AC7"/>
    <w:rsid w:val="61F513E7"/>
    <w:rsid w:val="63EE26AC"/>
    <w:rsid w:val="659E6878"/>
    <w:rsid w:val="66E84D46"/>
    <w:rsid w:val="66F760B7"/>
    <w:rsid w:val="6A5967A9"/>
    <w:rsid w:val="6A5C3FC0"/>
    <w:rsid w:val="6B1F1D7D"/>
    <w:rsid w:val="6C6F76D7"/>
    <w:rsid w:val="6CEF6C0D"/>
    <w:rsid w:val="6CF84761"/>
    <w:rsid w:val="6D0F6747"/>
    <w:rsid w:val="6E435241"/>
    <w:rsid w:val="6E865D6E"/>
    <w:rsid w:val="6EE40E94"/>
    <w:rsid w:val="6F505638"/>
    <w:rsid w:val="71BB4C59"/>
    <w:rsid w:val="72295B7C"/>
    <w:rsid w:val="74200C24"/>
    <w:rsid w:val="75C33EB4"/>
    <w:rsid w:val="76CB48C6"/>
    <w:rsid w:val="798A2AE9"/>
    <w:rsid w:val="7A225E29"/>
    <w:rsid w:val="7E1D7C34"/>
    <w:rsid w:val="7E745D58"/>
    <w:rsid w:val="7F5A2D9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BCF4C8E"/>
  <w15:docId w15:val="{75967963-AADA-4788-97D5-827B4904A6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Strong" w:uiPriority="22"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kern w:val="2"/>
      <w:sz w:val="21"/>
      <w:szCs w:val="24"/>
    </w:rPr>
  </w:style>
  <w:style w:type="paragraph" w:styleId="2">
    <w:name w:val="heading 2"/>
    <w:basedOn w:val="a"/>
    <w:next w:val="a"/>
    <w:link w:val="20"/>
    <w:semiHidden/>
    <w:unhideWhenUsed/>
    <w:qFormat/>
    <w:rsid w:val="00393CA8"/>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semiHidden/>
    <w:unhideWhenUsed/>
    <w:qFormat/>
    <w:rsid w:val="00021DFF"/>
    <w:pPr>
      <w:keepNext/>
      <w:keepLines/>
      <w:spacing w:before="260" w:after="260" w:line="416" w:lineRule="auto"/>
      <w:outlineLvl w:val="2"/>
    </w:pPr>
    <w:rPr>
      <w:b/>
      <w:bCs/>
      <w:sz w:val="32"/>
      <w:szCs w:val="32"/>
    </w:rPr>
  </w:style>
  <w:style w:type="paragraph" w:styleId="4">
    <w:name w:val="heading 4"/>
    <w:basedOn w:val="a"/>
    <w:next w:val="a"/>
    <w:link w:val="40"/>
    <w:semiHidden/>
    <w:unhideWhenUsed/>
    <w:qFormat/>
    <w:rsid w:val="00D427ED"/>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semiHidden/>
    <w:rPr>
      <w:sz w:val="18"/>
      <w:szCs w:val="18"/>
    </w:rPr>
  </w:style>
  <w:style w:type="paragraph" w:styleId="a4">
    <w:name w:val="footer"/>
    <w:basedOn w:val="a"/>
    <w:pPr>
      <w:tabs>
        <w:tab w:val="center" w:pos="4153"/>
        <w:tab w:val="right" w:pos="8306"/>
      </w:tabs>
      <w:snapToGrid w:val="0"/>
      <w:jc w:val="left"/>
    </w:pPr>
    <w:rPr>
      <w:sz w:val="18"/>
      <w:szCs w:val="18"/>
    </w:rPr>
  </w:style>
  <w:style w:type="paragraph" w:styleId="a5">
    <w:name w:val="header"/>
    <w:basedOn w:val="a"/>
    <w:pPr>
      <w:pBdr>
        <w:bottom w:val="single" w:sz="6" w:space="1" w:color="auto"/>
      </w:pBdr>
      <w:tabs>
        <w:tab w:val="center" w:pos="4153"/>
        <w:tab w:val="right" w:pos="8306"/>
      </w:tabs>
      <w:snapToGrid w:val="0"/>
      <w:jc w:val="center"/>
    </w:pPr>
    <w:rPr>
      <w:sz w:val="18"/>
      <w:szCs w:val="18"/>
    </w:rPr>
  </w:style>
  <w:style w:type="table" w:styleId="a6">
    <w:name w:val="Table Grid"/>
    <w:basedOn w:val="a1"/>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7">
    <w:name w:val="page number"/>
    <w:basedOn w:val="a0"/>
  </w:style>
  <w:style w:type="paragraph" w:customStyle="1" w:styleId="A8">
    <w:name w:val="正文 A"/>
    <w:qFormat/>
    <w:pPr>
      <w:widowControl w:val="0"/>
      <w:jc w:val="both"/>
    </w:pPr>
    <w:rPr>
      <w:rFonts w:ascii="Arial Unicode MS" w:eastAsia="Times New Roman" w:hAnsi="Arial Unicode MS" w:cs="Arial Unicode MS" w:hint="eastAsia"/>
      <w:color w:val="000000"/>
      <w:kern w:val="2"/>
      <w:sz w:val="21"/>
      <w:szCs w:val="21"/>
      <w:lang w:eastAsia="en-US"/>
    </w:rPr>
  </w:style>
  <w:style w:type="paragraph" w:customStyle="1" w:styleId="1">
    <w:name w:val="页脚1"/>
    <w:qFormat/>
    <w:pPr>
      <w:widowControl w:val="0"/>
      <w:tabs>
        <w:tab w:val="center" w:pos="4153"/>
        <w:tab w:val="right" w:pos="8306"/>
      </w:tabs>
    </w:pPr>
    <w:rPr>
      <w:rFonts w:ascii="Arial Unicode MS" w:eastAsia="Times New Roman" w:hAnsi="Arial Unicode MS" w:cs="Arial Unicode MS" w:hint="eastAsia"/>
      <w:color w:val="000000"/>
      <w:kern w:val="2"/>
      <w:sz w:val="18"/>
      <w:szCs w:val="18"/>
    </w:rPr>
  </w:style>
  <w:style w:type="character" w:styleId="a9">
    <w:name w:val="Strong"/>
    <w:basedOn w:val="a0"/>
    <w:uiPriority w:val="22"/>
    <w:qFormat/>
    <w:rsid w:val="004B2EF1"/>
    <w:rPr>
      <w:b/>
      <w:bCs/>
    </w:rPr>
  </w:style>
  <w:style w:type="paragraph" w:styleId="aa">
    <w:name w:val="caption"/>
    <w:basedOn w:val="a"/>
    <w:next w:val="a"/>
    <w:unhideWhenUsed/>
    <w:qFormat/>
    <w:rsid w:val="004B2EF1"/>
    <w:rPr>
      <w:rFonts w:asciiTheme="majorHAnsi" w:eastAsia="黑体" w:hAnsiTheme="majorHAnsi" w:cstheme="majorBidi"/>
      <w:sz w:val="20"/>
      <w:szCs w:val="20"/>
    </w:rPr>
  </w:style>
  <w:style w:type="character" w:customStyle="1" w:styleId="30">
    <w:name w:val="标题 3 字符"/>
    <w:basedOn w:val="a0"/>
    <w:link w:val="3"/>
    <w:semiHidden/>
    <w:rsid w:val="00021DFF"/>
    <w:rPr>
      <w:b/>
      <w:bCs/>
      <w:kern w:val="2"/>
      <w:sz w:val="32"/>
      <w:szCs w:val="32"/>
    </w:rPr>
  </w:style>
  <w:style w:type="character" w:customStyle="1" w:styleId="40">
    <w:name w:val="标题 4 字符"/>
    <w:basedOn w:val="a0"/>
    <w:link w:val="4"/>
    <w:semiHidden/>
    <w:rsid w:val="00D427ED"/>
    <w:rPr>
      <w:rFonts w:asciiTheme="majorHAnsi" w:eastAsiaTheme="majorEastAsia" w:hAnsiTheme="majorHAnsi" w:cstheme="majorBidi"/>
      <w:b/>
      <w:bCs/>
      <w:kern w:val="2"/>
      <w:sz w:val="28"/>
      <w:szCs w:val="28"/>
    </w:rPr>
  </w:style>
  <w:style w:type="character" w:customStyle="1" w:styleId="20">
    <w:name w:val="标题 2 字符"/>
    <w:basedOn w:val="a0"/>
    <w:link w:val="2"/>
    <w:semiHidden/>
    <w:rsid w:val="00393CA8"/>
    <w:rPr>
      <w:rFonts w:asciiTheme="majorHAnsi" w:eastAsiaTheme="majorEastAsia" w:hAnsiTheme="majorHAnsi" w:cstheme="majorBidi"/>
      <w:b/>
      <w:bCs/>
      <w:kern w:val="2"/>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FF0BF99-E94D-466E-BDCF-2D148B670C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362</TotalTime>
  <Pages>12</Pages>
  <Words>8882</Words>
  <Characters>10038</Characters>
  <Application>Microsoft Office Word</Application>
  <DocSecurity>0</DocSecurity>
  <Lines>912</Lines>
  <Paragraphs>788</Paragraphs>
  <ScaleCrop>false</ScaleCrop>
  <Company/>
  <LinksUpToDate>false</LinksUpToDate>
  <CharactersWithSpaces>18132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深圳大学考试答题纸</dc:title>
  <dc:creator>DengBingZhong</dc:creator>
  <cp:lastModifiedBy>智杰 邱</cp:lastModifiedBy>
  <cp:revision>21</cp:revision>
  <cp:lastPrinted>2025-12-17T11:53:00Z</cp:lastPrinted>
  <dcterms:created xsi:type="dcterms:W3CDTF">2007-05-17T01:09:00Z</dcterms:created>
  <dcterms:modified xsi:type="dcterms:W3CDTF">2025-12-17T11:53:00Z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2052-12.1.0.23542</vt:lpwstr>
  </property>
  <property fmtid="{D5CDD505-2E9C-101B-9397-08002B2CF9AE}" pid="3" name="ICV">
    <vt:lpwstr>B74A6426F0D8487EB12A4EB903E5008B_13</vt:lpwstr>
  </property>
  <property fmtid="{D5CDD505-2E9C-101B-9397-08002B2CF9AE}" pid="4" name="KSOTemplateDocerSaveRecord">
    <vt:lpwstr>eyJoZGlkIjoiZTZiMWNkMzNmYTEzODcwNmQ5MTk1ZTFmMjczMWYwZGIiLCJ1c2VySWQiOiIxNjgzNTY1OTA3In0=</vt:lpwstr>
  </property>
</Properties>
</file>