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DB" w:rsidRDefault="005014B9" w:rsidP="0022780B">
      <w:pPr>
        <w:jc w:val="center"/>
        <w:rPr>
          <w:b/>
          <w:sz w:val="36"/>
        </w:rPr>
      </w:pPr>
      <w:r w:rsidRPr="0022780B">
        <w:rPr>
          <w:rFonts w:hint="eastAsia"/>
          <w:b/>
          <w:sz w:val="36"/>
        </w:rPr>
        <w:t>关</w:t>
      </w:r>
      <w:r w:rsidRPr="0022780B">
        <w:rPr>
          <w:b/>
          <w:sz w:val="36"/>
        </w:rPr>
        <w:t>于数字政通数据对接评估事宜</w:t>
      </w:r>
    </w:p>
    <w:p w:rsidR="00E7064F" w:rsidRDefault="00E7064F" w:rsidP="0022780B">
      <w:pPr>
        <w:jc w:val="center"/>
        <w:rPr>
          <w:rFonts w:hint="eastAsia"/>
          <w:b/>
          <w:sz w:val="36"/>
        </w:rPr>
      </w:pPr>
    </w:p>
    <w:p w:rsidR="00956E2C" w:rsidRDefault="00956E2C" w:rsidP="00116B6F">
      <w:pPr>
        <w:ind w:firstLine="420"/>
        <w:rPr>
          <w:rFonts w:hint="eastAsia"/>
          <w:sz w:val="32"/>
        </w:rPr>
      </w:pPr>
      <w:r>
        <w:rPr>
          <w:rFonts w:hint="eastAsia"/>
          <w:sz w:val="32"/>
        </w:rPr>
        <w:t>一、</w:t>
      </w:r>
      <w:r w:rsidR="00FE7058">
        <w:rPr>
          <w:sz w:val="32"/>
        </w:rPr>
        <w:t>对接事项</w:t>
      </w:r>
      <w:bookmarkStart w:id="0" w:name="_GoBack"/>
      <w:bookmarkEnd w:id="0"/>
    </w:p>
    <w:p w:rsidR="0022780B" w:rsidRDefault="00E7064F" w:rsidP="00116B6F">
      <w:pPr>
        <w:ind w:firstLine="420"/>
        <w:rPr>
          <w:rFonts w:hint="eastAsia"/>
          <w:sz w:val="32"/>
        </w:rPr>
      </w:pPr>
      <w:r w:rsidRPr="00E7064F">
        <w:rPr>
          <w:rFonts w:hint="eastAsia"/>
          <w:sz w:val="32"/>
        </w:rPr>
        <w:t>城</w:t>
      </w:r>
      <w:r w:rsidRPr="00E7064F">
        <w:rPr>
          <w:sz w:val="32"/>
        </w:rPr>
        <w:t>管数据对接事项</w:t>
      </w:r>
      <w:r w:rsidR="00DC6206">
        <w:rPr>
          <w:rFonts w:hint="eastAsia"/>
          <w:sz w:val="32"/>
        </w:rPr>
        <w:t>共</w:t>
      </w:r>
      <w:r>
        <w:rPr>
          <w:rFonts w:hint="eastAsia"/>
          <w:sz w:val="32"/>
        </w:rPr>
        <w:t>包含</w:t>
      </w:r>
      <w:r w:rsidR="00240CA6">
        <w:rPr>
          <w:rFonts w:hint="eastAsia"/>
          <w:sz w:val="32"/>
        </w:rPr>
        <w:t>21</w:t>
      </w:r>
      <w:r w:rsidR="00240CA6">
        <w:rPr>
          <w:rFonts w:hint="eastAsia"/>
          <w:sz w:val="32"/>
        </w:rPr>
        <w:t>项；</w:t>
      </w:r>
      <w:r w:rsidR="00240CA6">
        <w:rPr>
          <w:sz w:val="32"/>
        </w:rPr>
        <w:t>其中</w:t>
      </w:r>
      <w:r w:rsidR="00240CA6">
        <w:rPr>
          <w:rFonts w:hint="eastAsia"/>
          <w:sz w:val="32"/>
        </w:rPr>
        <w:t>业务</w:t>
      </w:r>
      <w:r w:rsidR="00240CA6">
        <w:rPr>
          <w:sz w:val="32"/>
        </w:rPr>
        <w:t>接口对接</w:t>
      </w:r>
      <w:r w:rsidR="00240CA6">
        <w:rPr>
          <w:rFonts w:hint="eastAsia"/>
          <w:sz w:val="32"/>
        </w:rPr>
        <w:t>10</w:t>
      </w:r>
      <w:r w:rsidR="00240CA6">
        <w:rPr>
          <w:rFonts w:hint="eastAsia"/>
          <w:sz w:val="32"/>
        </w:rPr>
        <w:t>项</w:t>
      </w:r>
      <w:r w:rsidR="00240CA6">
        <w:rPr>
          <w:sz w:val="32"/>
        </w:rPr>
        <w:t>、数据提供项</w:t>
      </w:r>
      <w:r w:rsidR="0068660C">
        <w:rPr>
          <w:rFonts w:hint="eastAsia"/>
          <w:sz w:val="32"/>
        </w:rPr>
        <w:t>8</w:t>
      </w:r>
      <w:r w:rsidR="0068660C">
        <w:rPr>
          <w:rFonts w:hint="eastAsia"/>
          <w:sz w:val="32"/>
        </w:rPr>
        <w:t>项</w:t>
      </w:r>
      <w:r w:rsidR="0068660C">
        <w:rPr>
          <w:sz w:val="32"/>
        </w:rPr>
        <w:t>，</w:t>
      </w:r>
      <w:r w:rsidR="0068660C">
        <w:rPr>
          <w:rFonts w:hint="eastAsia"/>
          <w:sz w:val="32"/>
        </w:rPr>
        <w:t>业务联</w:t>
      </w:r>
      <w:r w:rsidR="0068660C">
        <w:rPr>
          <w:sz w:val="32"/>
        </w:rPr>
        <w:t>调</w:t>
      </w:r>
      <w:r w:rsidR="0068660C">
        <w:rPr>
          <w:sz w:val="32"/>
        </w:rPr>
        <w:t>1</w:t>
      </w:r>
      <w:r w:rsidR="0068660C">
        <w:rPr>
          <w:rFonts w:hint="eastAsia"/>
          <w:sz w:val="32"/>
        </w:rPr>
        <w:t>项</w:t>
      </w:r>
      <w:r w:rsidR="0068660C">
        <w:rPr>
          <w:sz w:val="32"/>
        </w:rPr>
        <w:t>，</w:t>
      </w:r>
      <w:r w:rsidR="002E0805">
        <w:rPr>
          <w:rFonts w:hint="eastAsia"/>
          <w:sz w:val="32"/>
        </w:rPr>
        <w:t>数据</w:t>
      </w:r>
      <w:r w:rsidR="002E0805">
        <w:rPr>
          <w:sz w:val="32"/>
        </w:rPr>
        <w:t>普查数据导入</w:t>
      </w:r>
      <w:r w:rsidR="002E0805">
        <w:rPr>
          <w:rFonts w:hint="eastAsia"/>
          <w:sz w:val="32"/>
        </w:rPr>
        <w:t>1</w:t>
      </w:r>
      <w:r w:rsidR="002E0805">
        <w:rPr>
          <w:rFonts w:hint="eastAsia"/>
          <w:sz w:val="32"/>
        </w:rPr>
        <w:t>项</w:t>
      </w:r>
      <w:r w:rsidR="002E0805">
        <w:rPr>
          <w:sz w:val="32"/>
        </w:rPr>
        <w:t>，</w:t>
      </w:r>
      <w:r w:rsidR="00976115">
        <w:rPr>
          <w:rFonts w:hint="eastAsia"/>
          <w:sz w:val="32"/>
        </w:rPr>
        <w:t>系统</w:t>
      </w:r>
      <w:r w:rsidR="00976115">
        <w:rPr>
          <w:sz w:val="32"/>
        </w:rPr>
        <w:t>间的单点登录</w:t>
      </w:r>
      <w:r w:rsidR="00976115">
        <w:rPr>
          <w:rFonts w:hint="eastAsia"/>
          <w:sz w:val="32"/>
        </w:rPr>
        <w:t>1</w:t>
      </w:r>
      <w:r w:rsidR="00976115">
        <w:rPr>
          <w:rFonts w:hint="eastAsia"/>
          <w:sz w:val="32"/>
        </w:rPr>
        <w:t>项</w:t>
      </w:r>
      <w:r w:rsidR="00976115">
        <w:rPr>
          <w:sz w:val="32"/>
        </w:rPr>
        <w:t>。</w:t>
      </w:r>
    </w:p>
    <w:p w:rsidR="00956E2C" w:rsidRDefault="00956E2C" w:rsidP="00956E2C">
      <w:pPr>
        <w:rPr>
          <w:rFonts w:hint="eastAsia"/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二</w:t>
      </w:r>
      <w:r>
        <w:rPr>
          <w:sz w:val="32"/>
        </w:rPr>
        <w:t>、</w:t>
      </w:r>
      <w:r>
        <w:rPr>
          <w:rFonts w:hint="eastAsia"/>
          <w:sz w:val="32"/>
        </w:rPr>
        <w:t>评</w:t>
      </w:r>
      <w:r>
        <w:rPr>
          <w:sz w:val="32"/>
        </w:rPr>
        <w:t>估</w:t>
      </w:r>
    </w:p>
    <w:p w:rsidR="002A28B8" w:rsidRPr="002779BF" w:rsidRDefault="009950B0" w:rsidP="00116B6F">
      <w:pPr>
        <w:ind w:firstLine="420"/>
        <w:rPr>
          <w:rFonts w:hint="eastAsia"/>
          <w:sz w:val="32"/>
        </w:rPr>
      </w:pPr>
      <w:r w:rsidRPr="009950B0">
        <w:rPr>
          <w:rFonts w:hint="eastAsia"/>
          <w:sz w:val="32"/>
        </w:rPr>
        <w:t>通过前几次与城管及数字政通沟通，在技术对接方面和业务实现方面考虑，本次应用功能涉及到</w:t>
      </w:r>
      <w:r w:rsidR="002779BF">
        <w:rPr>
          <w:rFonts w:hint="eastAsia"/>
          <w:sz w:val="32"/>
        </w:rPr>
        <w:t>的对接接口都属于数字城管已有的功能。结合明确的实现方式，得出评估工作量合</w:t>
      </w:r>
      <w:r w:rsidR="002779BF">
        <w:rPr>
          <w:sz w:val="32"/>
        </w:rPr>
        <w:t>计</w:t>
      </w:r>
      <w:r w:rsidR="002779BF">
        <w:rPr>
          <w:rFonts w:hint="eastAsia"/>
          <w:sz w:val="32"/>
        </w:rPr>
        <w:t>65</w:t>
      </w:r>
      <w:r w:rsidR="002779BF">
        <w:rPr>
          <w:rFonts w:hint="eastAsia"/>
          <w:sz w:val="32"/>
        </w:rPr>
        <w:t>人</w:t>
      </w:r>
      <w:r w:rsidR="002779BF">
        <w:rPr>
          <w:sz w:val="32"/>
        </w:rPr>
        <w:t>天，考虑到</w:t>
      </w:r>
      <w:r w:rsidR="002779BF">
        <w:rPr>
          <w:rFonts w:hint="eastAsia"/>
          <w:sz w:val="32"/>
        </w:rPr>
        <w:t>软件需求</w:t>
      </w:r>
      <w:r w:rsidR="002779BF">
        <w:rPr>
          <w:sz w:val="32"/>
        </w:rPr>
        <w:t>的变化，可以适当</w:t>
      </w:r>
      <w:r w:rsidR="002779BF">
        <w:rPr>
          <w:rFonts w:hint="eastAsia"/>
          <w:sz w:val="32"/>
        </w:rPr>
        <w:t>在</w:t>
      </w:r>
      <w:r w:rsidR="002779BF">
        <w:rPr>
          <w:sz w:val="32"/>
        </w:rPr>
        <w:t>原</w:t>
      </w:r>
      <w:r w:rsidR="002779BF">
        <w:rPr>
          <w:rFonts w:hint="eastAsia"/>
          <w:sz w:val="32"/>
        </w:rPr>
        <w:t>有</w:t>
      </w:r>
      <w:r w:rsidR="002779BF">
        <w:rPr>
          <w:sz w:val="32"/>
        </w:rPr>
        <w:t>的工作量的</w:t>
      </w:r>
      <w:r w:rsidR="002779BF">
        <w:rPr>
          <w:rFonts w:hint="eastAsia"/>
          <w:sz w:val="32"/>
        </w:rPr>
        <w:t>基础</w:t>
      </w:r>
      <w:r w:rsidR="002779BF">
        <w:rPr>
          <w:sz w:val="32"/>
        </w:rPr>
        <w:t>上提高</w:t>
      </w:r>
      <w:r w:rsidR="002779BF">
        <w:rPr>
          <w:rFonts w:hint="eastAsia"/>
          <w:sz w:val="32"/>
        </w:rPr>
        <w:t>10</w:t>
      </w:r>
      <w:r w:rsidR="002779BF">
        <w:rPr>
          <w:sz w:val="32"/>
        </w:rPr>
        <w:t>%</w:t>
      </w:r>
      <w:r w:rsidR="002779BF">
        <w:rPr>
          <w:sz w:val="32"/>
        </w:rPr>
        <w:t>或</w:t>
      </w:r>
      <w:r w:rsidR="002779BF">
        <w:rPr>
          <w:rFonts w:hint="eastAsia"/>
          <w:sz w:val="32"/>
        </w:rPr>
        <w:t>20</w:t>
      </w:r>
      <w:r w:rsidR="002779BF">
        <w:rPr>
          <w:sz w:val="32"/>
        </w:rPr>
        <w:t>%</w:t>
      </w:r>
      <w:r w:rsidR="002779BF">
        <w:rPr>
          <w:rFonts w:hint="eastAsia"/>
          <w:sz w:val="32"/>
        </w:rPr>
        <w:t>的</w:t>
      </w:r>
      <w:r w:rsidR="002779BF">
        <w:rPr>
          <w:sz w:val="32"/>
        </w:rPr>
        <w:t>工作量。</w:t>
      </w:r>
    </w:p>
    <w:p w:rsidR="00116B6F" w:rsidRDefault="00956E2C" w:rsidP="00956E2C">
      <w:pPr>
        <w:ind w:firstLine="420"/>
        <w:rPr>
          <w:rFonts w:hint="eastAsia"/>
          <w:sz w:val="32"/>
        </w:rPr>
      </w:pPr>
      <w:r>
        <w:rPr>
          <w:rFonts w:hint="eastAsia"/>
          <w:sz w:val="32"/>
        </w:rPr>
        <w:t>三</w:t>
      </w:r>
      <w:r>
        <w:rPr>
          <w:sz w:val="32"/>
        </w:rPr>
        <w:t>、</w:t>
      </w:r>
      <w:r>
        <w:rPr>
          <w:rFonts w:hint="eastAsia"/>
          <w:sz w:val="32"/>
        </w:rPr>
        <w:t>对</w:t>
      </w:r>
      <w:r>
        <w:rPr>
          <w:sz w:val="32"/>
        </w:rPr>
        <w:t>接</w:t>
      </w:r>
      <w:r>
        <w:rPr>
          <w:rFonts w:hint="eastAsia"/>
          <w:sz w:val="32"/>
        </w:rPr>
        <w:t>事</w:t>
      </w:r>
      <w:r>
        <w:rPr>
          <w:sz w:val="32"/>
        </w:rPr>
        <w:t>项</w:t>
      </w:r>
      <w:r>
        <w:rPr>
          <w:rFonts w:hint="eastAsia"/>
          <w:sz w:val="32"/>
        </w:rPr>
        <w:t>表格如</w:t>
      </w:r>
      <w:r>
        <w:rPr>
          <w:sz w:val="32"/>
        </w:rPr>
        <w:t>下：</w:t>
      </w: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993"/>
        <w:gridCol w:w="1984"/>
        <w:gridCol w:w="1701"/>
        <w:gridCol w:w="2090"/>
        <w:gridCol w:w="2588"/>
      </w:tblGrid>
      <w:tr w:rsidR="0058189A" w:rsidTr="007C5BCD">
        <w:tc>
          <w:tcPr>
            <w:tcW w:w="993" w:type="dxa"/>
          </w:tcPr>
          <w:p w:rsidR="0058189A" w:rsidRPr="00D96FD2" w:rsidRDefault="0058189A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rFonts w:hint="eastAsia"/>
                <w:b/>
                <w:sz w:val="32"/>
              </w:rPr>
              <w:t>序号</w:t>
            </w:r>
          </w:p>
        </w:tc>
        <w:tc>
          <w:tcPr>
            <w:tcW w:w="1984" w:type="dxa"/>
          </w:tcPr>
          <w:p w:rsidR="0058189A" w:rsidRPr="00D96FD2" w:rsidRDefault="0058189A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rFonts w:hint="eastAsia"/>
                <w:b/>
                <w:sz w:val="32"/>
              </w:rPr>
              <w:t>模板</w:t>
            </w:r>
          </w:p>
        </w:tc>
        <w:tc>
          <w:tcPr>
            <w:tcW w:w="1701" w:type="dxa"/>
          </w:tcPr>
          <w:p w:rsidR="0058189A" w:rsidRPr="00D96FD2" w:rsidRDefault="0058189A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rFonts w:hint="eastAsia"/>
                <w:b/>
                <w:sz w:val="32"/>
              </w:rPr>
              <w:t>功能</w:t>
            </w:r>
          </w:p>
        </w:tc>
        <w:tc>
          <w:tcPr>
            <w:tcW w:w="2090" w:type="dxa"/>
          </w:tcPr>
          <w:p w:rsidR="0058189A" w:rsidRPr="00D96FD2" w:rsidRDefault="0058189A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rFonts w:hint="eastAsia"/>
                <w:b/>
                <w:sz w:val="32"/>
              </w:rPr>
              <w:t>接</w:t>
            </w:r>
            <w:r w:rsidRPr="00D96FD2">
              <w:rPr>
                <w:b/>
                <w:sz w:val="32"/>
              </w:rPr>
              <w:t>口类型</w:t>
            </w:r>
          </w:p>
        </w:tc>
        <w:tc>
          <w:tcPr>
            <w:tcW w:w="2588" w:type="dxa"/>
          </w:tcPr>
          <w:p w:rsidR="00051ED4" w:rsidRPr="00D96FD2" w:rsidRDefault="0058189A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b/>
                <w:sz w:val="32"/>
              </w:rPr>
              <w:t xml:space="preserve"> </w:t>
            </w:r>
            <w:r w:rsidRPr="00D96FD2">
              <w:rPr>
                <w:rFonts w:hint="eastAsia"/>
                <w:b/>
                <w:sz w:val="32"/>
              </w:rPr>
              <w:t>工</w:t>
            </w:r>
            <w:r w:rsidRPr="00D96FD2">
              <w:rPr>
                <w:b/>
                <w:sz w:val="32"/>
              </w:rPr>
              <w:t>作量</w:t>
            </w:r>
            <w:r w:rsidR="00051ED4" w:rsidRPr="00D96FD2">
              <w:rPr>
                <w:rFonts w:hint="eastAsia"/>
                <w:b/>
                <w:sz w:val="32"/>
              </w:rPr>
              <w:t>(</w:t>
            </w:r>
            <w:r w:rsidR="00051ED4" w:rsidRPr="00D96FD2">
              <w:rPr>
                <w:rFonts w:hint="eastAsia"/>
                <w:b/>
                <w:sz w:val="32"/>
              </w:rPr>
              <w:t>人</w:t>
            </w:r>
            <w:r w:rsidR="00051ED4" w:rsidRPr="00D96FD2">
              <w:rPr>
                <w:b/>
                <w:sz w:val="32"/>
              </w:rPr>
              <w:t>天</w:t>
            </w:r>
            <w:r w:rsidR="00051ED4" w:rsidRPr="00D96FD2">
              <w:rPr>
                <w:rFonts w:hint="eastAsia"/>
                <w:b/>
                <w:sz w:val="32"/>
              </w:rPr>
              <w:t>)</w:t>
            </w:r>
          </w:p>
          <w:p w:rsidR="0058189A" w:rsidRPr="00D96FD2" w:rsidRDefault="00051ED4" w:rsidP="00116B6F">
            <w:pPr>
              <w:rPr>
                <w:rFonts w:hint="eastAsia"/>
                <w:b/>
                <w:sz w:val="32"/>
              </w:rPr>
            </w:pPr>
            <w:r w:rsidRPr="00D96FD2">
              <w:rPr>
                <w:rFonts w:hint="eastAsia"/>
                <w:b/>
                <w:sz w:val="32"/>
              </w:rPr>
              <w:t>（内部评</w:t>
            </w:r>
            <w:r w:rsidRPr="00D96FD2">
              <w:rPr>
                <w:b/>
                <w:sz w:val="32"/>
              </w:rPr>
              <w:t>估</w:t>
            </w:r>
            <w:r w:rsidRPr="00D96FD2">
              <w:rPr>
                <w:rFonts w:hint="eastAsia"/>
                <w:b/>
                <w:sz w:val="32"/>
              </w:rPr>
              <w:t>)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984" w:type="dxa"/>
            <w:vMerge w:val="restart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智慧吉安</w:t>
            </w:r>
            <w:r w:rsidRPr="000B7E17">
              <w:rPr>
                <w:rFonts w:hint="eastAsia"/>
                <w:sz w:val="22"/>
              </w:rPr>
              <w:t>APP</w:t>
            </w:r>
            <w:r w:rsidRPr="000B7E17">
              <w:rPr>
                <w:rFonts w:hint="eastAsia"/>
                <w:sz w:val="22"/>
              </w:rPr>
              <w:t>平台嵌入开发</w:t>
            </w: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公</w:t>
            </w:r>
            <w:r w:rsidRPr="000B7E17">
              <w:rPr>
                <w:sz w:val="22"/>
              </w:rPr>
              <w:t>众上报</w:t>
            </w:r>
          </w:p>
        </w:tc>
        <w:tc>
          <w:tcPr>
            <w:tcW w:w="2090" w:type="dxa"/>
          </w:tcPr>
          <w:p w:rsidR="000B7E17" w:rsidRPr="00123287" w:rsidRDefault="00066FBF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我的案件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4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周边雷达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4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地图功能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5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便民服务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6</w:t>
            </w:r>
          </w:p>
        </w:tc>
        <w:tc>
          <w:tcPr>
            <w:tcW w:w="1984" w:type="dxa"/>
            <w:vMerge w:val="restart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微</w:t>
            </w:r>
            <w:r w:rsidRPr="000B7E17">
              <w:rPr>
                <w:sz w:val="22"/>
              </w:rPr>
              <w:t>信</w:t>
            </w: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问题上报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7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问题审核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8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案件核实</w:t>
            </w:r>
          </w:p>
        </w:tc>
        <w:tc>
          <w:tcPr>
            <w:tcW w:w="2090" w:type="dxa"/>
          </w:tcPr>
          <w:p w:rsidR="000B7E17" w:rsidRPr="00123287" w:rsidRDefault="00277EA4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9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问题答复</w:t>
            </w:r>
          </w:p>
        </w:tc>
        <w:tc>
          <w:tcPr>
            <w:tcW w:w="2090" w:type="dxa"/>
          </w:tcPr>
          <w:p w:rsidR="000B7E17" w:rsidRPr="00123287" w:rsidRDefault="0025270A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10</w:t>
            </w:r>
          </w:p>
        </w:tc>
        <w:tc>
          <w:tcPr>
            <w:tcW w:w="1984" w:type="dxa"/>
            <w:vMerge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</w:tcPr>
          <w:p w:rsidR="000B7E17" w:rsidRPr="000B7E17" w:rsidRDefault="000B7E17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市民评论</w:t>
            </w:r>
          </w:p>
        </w:tc>
        <w:tc>
          <w:tcPr>
            <w:tcW w:w="2090" w:type="dxa"/>
          </w:tcPr>
          <w:p w:rsidR="000B7E17" w:rsidRPr="00123287" w:rsidRDefault="0025270A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rFonts w:hint="eastAsia"/>
                <w:sz w:val="22"/>
              </w:rPr>
              <w:t>业务</w:t>
            </w:r>
            <w:r w:rsidRPr="00123287">
              <w:rPr>
                <w:sz w:val="22"/>
              </w:rPr>
              <w:t>接</w:t>
            </w:r>
            <w:r w:rsidRPr="00123287">
              <w:rPr>
                <w:rFonts w:hint="eastAsia"/>
                <w:sz w:val="22"/>
              </w:rPr>
              <w:t>口</w:t>
            </w:r>
          </w:p>
        </w:tc>
        <w:tc>
          <w:tcPr>
            <w:tcW w:w="2588" w:type="dxa"/>
          </w:tcPr>
          <w:p w:rsidR="000B7E17" w:rsidRDefault="00C1109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11</w:t>
            </w:r>
          </w:p>
        </w:tc>
        <w:tc>
          <w:tcPr>
            <w:tcW w:w="1984" w:type="dxa"/>
            <w:vMerge w:val="restart"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  <w:r w:rsidRPr="000B7E17">
              <w:rPr>
                <w:rFonts w:hint="eastAsia"/>
                <w:sz w:val="22"/>
              </w:rPr>
              <w:t>城市综合运行管理大数据平台</w:t>
            </w: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案件分布综合展示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 w:val="restart"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8</w:t>
            </w: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12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案件统计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13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历史案件播放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14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最新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最长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最频繁案件展示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15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区域案件预警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16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趋势分析：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17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关联分析：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9E3501" w:rsidTr="007C5BCD">
        <w:tc>
          <w:tcPr>
            <w:tcW w:w="993" w:type="dxa"/>
          </w:tcPr>
          <w:p w:rsidR="009E3501" w:rsidRDefault="009E3501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18</w:t>
            </w:r>
          </w:p>
        </w:tc>
        <w:tc>
          <w:tcPr>
            <w:tcW w:w="1984" w:type="dxa"/>
            <w:vMerge/>
          </w:tcPr>
          <w:p w:rsidR="009E3501" w:rsidRPr="000B7E17" w:rsidRDefault="009E3501" w:rsidP="000B7E1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9E3501" w:rsidRDefault="009E3501" w:rsidP="000B7E1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效能分析</w:t>
            </w:r>
          </w:p>
        </w:tc>
        <w:tc>
          <w:tcPr>
            <w:tcW w:w="2090" w:type="dxa"/>
          </w:tcPr>
          <w:p w:rsidR="009E3501" w:rsidRPr="00123287" w:rsidRDefault="009E3501" w:rsidP="00123287">
            <w:pPr>
              <w:jc w:val="center"/>
              <w:rPr>
                <w:rFonts w:hint="eastAsia"/>
                <w:sz w:val="22"/>
              </w:rPr>
            </w:pPr>
            <w:r w:rsidRPr="00123287">
              <w:rPr>
                <w:sz w:val="22"/>
              </w:rPr>
              <w:t>数据提供</w:t>
            </w:r>
          </w:p>
        </w:tc>
        <w:tc>
          <w:tcPr>
            <w:tcW w:w="2588" w:type="dxa"/>
            <w:vMerge/>
          </w:tcPr>
          <w:p w:rsidR="009E3501" w:rsidRDefault="009E3501" w:rsidP="007A739F">
            <w:pPr>
              <w:jc w:val="center"/>
              <w:rPr>
                <w:rFonts w:hint="eastAsia"/>
                <w:sz w:val="32"/>
              </w:rPr>
            </w:pPr>
          </w:p>
        </w:tc>
      </w:tr>
      <w:tr w:rsidR="000B7E17" w:rsidTr="007C5BCD">
        <w:tc>
          <w:tcPr>
            <w:tcW w:w="993" w:type="dxa"/>
          </w:tcPr>
          <w:p w:rsidR="000B7E17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19</w:t>
            </w:r>
          </w:p>
        </w:tc>
        <w:tc>
          <w:tcPr>
            <w:tcW w:w="1984" w:type="dxa"/>
          </w:tcPr>
          <w:p w:rsidR="000B7E17" w:rsidRPr="003F4966" w:rsidRDefault="00661416" w:rsidP="003F4966">
            <w:pPr>
              <w:jc w:val="center"/>
              <w:rPr>
                <w:rFonts w:hint="eastAsia"/>
                <w:sz w:val="22"/>
              </w:rPr>
            </w:pPr>
            <w:r w:rsidRPr="003F4966">
              <w:rPr>
                <w:rFonts w:hint="eastAsia"/>
                <w:sz w:val="22"/>
              </w:rPr>
              <w:t>整体联调</w:t>
            </w:r>
          </w:p>
        </w:tc>
        <w:tc>
          <w:tcPr>
            <w:tcW w:w="1701" w:type="dxa"/>
            <w:vAlign w:val="center"/>
          </w:tcPr>
          <w:p w:rsidR="000B7E17" w:rsidRDefault="000B7E17" w:rsidP="000B7E17">
            <w:pPr>
              <w:widowControl/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0B7E17" w:rsidRDefault="000B7E17" w:rsidP="000B7E17">
            <w:pPr>
              <w:rPr>
                <w:rFonts w:hint="eastAsia"/>
                <w:sz w:val="32"/>
              </w:rPr>
            </w:pPr>
          </w:p>
        </w:tc>
        <w:tc>
          <w:tcPr>
            <w:tcW w:w="2588" w:type="dxa"/>
          </w:tcPr>
          <w:p w:rsidR="000B7E17" w:rsidRDefault="005A28F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15</w:t>
            </w:r>
          </w:p>
        </w:tc>
      </w:tr>
      <w:tr w:rsidR="00914E64" w:rsidTr="007C5BCD">
        <w:tc>
          <w:tcPr>
            <w:tcW w:w="993" w:type="dxa"/>
          </w:tcPr>
          <w:p w:rsidR="00914E64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</w:p>
        </w:tc>
        <w:tc>
          <w:tcPr>
            <w:tcW w:w="1984" w:type="dxa"/>
          </w:tcPr>
          <w:p w:rsidR="00914E64" w:rsidRPr="003F4966" w:rsidRDefault="00AC75D2" w:rsidP="003F4966">
            <w:pPr>
              <w:jc w:val="center"/>
              <w:rPr>
                <w:rFonts w:hint="eastAsia"/>
                <w:sz w:val="22"/>
              </w:rPr>
            </w:pPr>
            <w:r w:rsidRPr="003F4966">
              <w:rPr>
                <w:rFonts w:hint="eastAsia"/>
                <w:sz w:val="22"/>
              </w:rPr>
              <w:t>数据普查数据导入</w:t>
            </w:r>
          </w:p>
        </w:tc>
        <w:tc>
          <w:tcPr>
            <w:tcW w:w="1701" w:type="dxa"/>
          </w:tcPr>
          <w:p w:rsidR="00914E64" w:rsidRPr="00E27DCB" w:rsidRDefault="00914E64" w:rsidP="00116B6F">
            <w:pPr>
              <w:rPr>
                <w:rFonts w:hint="eastAsia"/>
                <w:sz w:val="32"/>
              </w:rPr>
            </w:pPr>
          </w:p>
        </w:tc>
        <w:tc>
          <w:tcPr>
            <w:tcW w:w="2090" w:type="dxa"/>
          </w:tcPr>
          <w:p w:rsidR="00914E64" w:rsidRDefault="00914E64" w:rsidP="00116B6F">
            <w:pPr>
              <w:rPr>
                <w:rFonts w:hint="eastAsia"/>
                <w:sz w:val="32"/>
              </w:rPr>
            </w:pPr>
          </w:p>
        </w:tc>
        <w:tc>
          <w:tcPr>
            <w:tcW w:w="2588" w:type="dxa"/>
          </w:tcPr>
          <w:p w:rsidR="00914E64" w:rsidRDefault="005A28F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15</w:t>
            </w:r>
          </w:p>
        </w:tc>
      </w:tr>
      <w:tr w:rsidR="00914E64" w:rsidTr="007C5BCD">
        <w:tc>
          <w:tcPr>
            <w:tcW w:w="993" w:type="dxa"/>
          </w:tcPr>
          <w:p w:rsidR="00914E64" w:rsidRDefault="005F1550" w:rsidP="00BA6F86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21</w:t>
            </w:r>
          </w:p>
        </w:tc>
        <w:tc>
          <w:tcPr>
            <w:tcW w:w="1984" w:type="dxa"/>
          </w:tcPr>
          <w:p w:rsidR="00914E64" w:rsidRPr="003F4966" w:rsidRDefault="00501CEE" w:rsidP="003F4966">
            <w:pPr>
              <w:jc w:val="center"/>
              <w:rPr>
                <w:rFonts w:hint="eastAsia"/>
                <w:sz w:val="22"/>
              </w:rPr>
            </w:pPr>
            <w:r w:rsidRPr="003F4966">
              <w:rPr>
                <w:rFonts w:hint="eastAsia"/>
                <w:sz w:val="22"/>
              </w:rPr>
              <w:t>系统</w:t>
            </w:r>
            <w:r w:rsidRPr="003F4966">
              <w:rPr>
                <w:sz w:val="22"/>
              </w:rPr>
              <w:t>间</w:t>
            </w:r>
            <w:r w:rsidR="009950B0">
              <w:rPr>
                <w:rFonts w:hint="eastAsia"/>
                <w:sz w:val="22"/>
              </w:rPr>
              <w:t>的</w:t>
            </w:r>
            <w:r w:rsidRPr="003F4966">
              <w:rPr>
                <w:sz w:val="22"/>
              </w:rPr>
              <w:t>单点登录</w:t>
            </w:r>
          </w:p>
        </w:tc>
        <w:tc>
          <w:tcPr>
            <w:tcW w:w="1701" w:type="dxa"/>
          </w:tcPr>
          <w:p w:rsidR="00914E64" w:rsidRPr="00E27DCB" w:rsidRDefault="00914E64" w:rsidP="00116B6F">
            <w:pPr>
              <w:rPr>
                <w:rFonts w:hint="eastAsia"/>
                <w:sz w:val="32"/>
              </w:rPr>
            </w:pPr>
          </w:p>
        </w:tc>
        <w:tc>
          <w:tcPr>
            <w:tcW w:w="2090" w:type="dxa"/>
          </w:tcPr>
          <w:p w:rsidR="00914E64" w:rsidRDefault="00914E64" w:rsidP="00116B6F">
            <w:pPr>
              <w:rPr>
                <w:rFonts w:hint="eastAsia"/>
                <w:sz w:val="32"/>
              </w:rPr>
            </w:pPr>
          </w:p>
        </w:tc>
        <w:tc>
          <w:tcPr>
            <w:tcW w:w="2588" w:type="dxa"/>
          </w:tcPr>
          <w:p w:rsidR="00914E64" w:rsidRDefault="005A28F8" w:rsidP="007A739F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</w:tr>
      <w:tr w:rsidR="002A28B8" w:rsidTr="007C5BCD">
        <w:tc>
          <w:tcPr>
            <w:tcW w:w="993" w:type="dxa"/>
          </w:tcPr>
          <w:p w:rsidR="002A28B8" w:rsidRDefault="002A28B8" w:rsidP="00BA6F86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984" w:type="dxa"/>
          </w:tcPr>
          <w:p w:rsidR="002A28B8" w:rsidRPr="00A64E80" w:rsidRDefault="002A28B8" w:rsidP="003F4966">
            <w:pPr>
              <w:jc w:val="center"/>
              <w:rPr>
                <w:rFonts w:hint="eastAsia"/>
                <w:b/>
                <w:sz w:val="22"/>
              </w:rPr>
            </w:pPr>
            <w:r w:rsidRPr="00A64E80">
              <w:rPr>
                <w:rFonts w:hint="eastAsia"/>
                <w:b/>
                <w:sz w:val="22"/>
              </w:rPr>
              <w:t>合</w:t>
            </w:r>
            <w:r w:rsidRPr="00A64E80">
              <w:rPr>
                <w:b/>
                <w:sz w:val="22"/>
              </w:rPr>
              <w:t>计</w:t>
            </w:r>
          </w:p>
        </w:tc>
        <w:tc>
          <w:tcPr>
            <w:tcW w:w="1701" w:type="dxa"/>
          </w:tcPr>
          <w:p w:rsidR="002A28B8" w:rsidRPr="00A64E80" w:rsidRDefault="002A28B8" w:rsidP="00116B6F">
            <w:pPr>
              <w:rPr>
                <w:rFonts w:hint="eastAsia"/>
                <w:b/>
                <w:sz w:val="32"/>
              </w:rPr>
            </w:pPr>
          </w:p>
        </w:tc>
        <w:tc>
          <w:tcPr>
            <w:tcW w:w="2090" w:type="dxa"/>
          </w:tcPr>
          <w:p w:rsidR="002A28B8" w:rsidRPr="00A64E80" w:rsidRDefault="002A28B8" w:rsidP="00116B6F">
            <w:pPr>
              <w:rPr>
                <w:rFonts w:hint="eastAsia"/>
                <w:b/>
                <w:sz w:val="32"/>
              </w:rPr>
            </w:pPr>
          </w:p>
        </w:tc>
        <w:tc>
          <w:tcPr>
            <w:tcW w:w="2588" w:type="dxa"/>
          </w:tcPr>
          <w:p w:rsidR="002A28B8" w:rsidRPr="00A64E80" w:rsidRDefault="00C41923" w:rsidP="007A739F">
            <w:pPr>
              <w:jc w:val="center"/>
              <w:rPr>
                <w:rFonts w:hint="eastAsia"/>
                <w:b/>
                <w:sz w:val="32"/>
              </w:rPr>
            </w:pPr>
            <w:r w:rsidRPr="00A64E80">
              <w:rPr>
                <w:rFonts w:hint="eastAsia"/>
                <w:b/>
                <w:sz w:val="32"/>
              </w:rPr>
              <w:t>65</w:t>
            </w:r>
          </w:p>
        </w:tc>
      </w:tr>
    </w:tbl>
    <w:p w:rsidR="00116B6F" w:rsidRPr="00E7064F" w:rsidRDefault="00116B6F" w:rsidP="00116B6F">
      <w:pPr>
        <w:ind w:firstLine="420"/>
        <w:rPr>
          <w:rFonts w:hint="eastAsia"/>
          <w:sz w:val="32"/>
        </w:rPr>
      </w:pPr>
    </w:p>
    <w:sectPr w:rsidR="00116B6F" w:rsidRPr="00E70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69"/>
    <w:rsid w:val="00004D1A"/>
    <w:rsid w:val="000208B7"/>
    <w:rsid w:val="00051ED4"/>
    <w:rsid w:val="00066FBF"/>
    <w:rsid w:val="000B7E17"/>
    <w:rsid w:val="00116B6F"/>
    <w:rsid w:val="00123287"/>
    <w:rsid w:val="00135543"/>
    <w:rsid w:val="00140AF5"/>
    <w:rsid w:val="00160092"/>
    <w:rsid w:val="0016460B"/>
    <w:rsid w:val="0022780B"/>
    <w:rsid w:val="00240CA6"/>
    <w:rsid w:val="0025270A"/>
    <w:rsid w:val="002779BF"/>
    <w:rsid w:val="00277EA4"/>
    <w:rsid w:val="002A28B8"/>
    <w:rsid w:val="002E0805"/>
    <w:rsid w:val="00341669"/>
    <w:rsid w:val="0035571D"/>
    <w:rsid w:val="003F4966"/>
    <w:rsid w:val="005014B9"/>
    <w:rsid w:val="00501CEE"/>
    <w:rsid w:val="00511AB6"/>
    <w:rsid w:val="0058189A"/>
    <w:rsid w:val="005A28F8"/>
    <w:rsid w:val="005F1550"/>
    <w:rsid w:val="006173E2"/>
    <w:rsid w:val="00661416"/>
    <w:rsid w:val="0068660C"/>
    <w:rsid w:val="00736F09"/>
    <w:rsid w:val="007A739F"/>
    <w:rsid w:val="007C5BCD"/>
    <w:rsid w:val="00810433"/>
    <w:rsid w:val="00863F6B"/>
    <w:rsid w:val="008651BA"/>
    <w:rsid w:val="00914E64"/>
    <w:rsid w:val="00956E2C"/>
    <w:rsid w:val="0096599B"/>
    <w:rsid w:val="00976115"/>
    <w:rsid w:val="009950B0"/>
    <w:rsid w:val="009E02E3"/>
    <w:rsid w:val="009E3501"/>
    <w:rsid w:val="00A64E80"/>
    <w:rsid w:val="00AC75D2"/>
    <w:rsid w:val="00B8455A"/>
    <w:rsid w:val="00BA6F86"/>
    <w:rsid w:val="00C11098"/>
    <w:rsid w:val="00C41923"/>
    <w:rsid w:val="00CE5CDB"/>
    <w:rsid w:val="00D96FD2"/>
    <w:rsid w:val="00DC6206"/>
    <w:rsid w:val="00E27DCB"/>
    <w:rsid w:val="00E7064F"/>
    <w:rsid w:val="00F112F8"/>
    <w:rsid w:val="00F41317"/>
    <w:rsid w:val="00FC2FAE"/>
    <w:rsid w:val="00FE705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A4337-7664-4470-BB13-24AD3484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2019-12-03T06:35:00Z</dcterms:created>
  <dcterms:modified xsi:type="dcterms:W3CDTF">2019-12-03T06:58:00Z</dcterms:modified>
</cp:coreProperties>
</file>