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工号</w:t>
            </w:r>
          </w:p>
        </w:tc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部门</w:t>
            </w:r>
          </w:p>
        </w:tc>
      </w:tr>
      <w:tr>
        <w:tc>
          <w:tcPr>
            <w:tcW w:type="dxa" w:w="2880"/>
          </w:tcPr>
          <w:p>
            <w:r>
              <w:t>E001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研发</w:t>
            </w:r>
          </w:p>
        </w:tc>
      </w:tr>
      <w:tr>
        <w:tc>
          <w:tcPr>
            <w:tcW w:type="dxa" w:w="2880"/>
          </w:tcPr>
          <w:p>
            <w:r>
              <w:t>E002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产品</w:t>
            </w:r>
          </w:p>
        </w:tc>
      </w:tr>
    </w:tbl>
    <w:p>
      <w:r>
        <w:t>以上为研发与产品部门的在册人员。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