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跨设备数据安全传输系统详细设计文档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一、系统概述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本系统旨在提供一个轻量级、安全的Web平台，允许用户在不同设备间快速复制文本和文件。核心功能包括文本/文件上传、临时密码保护、过期自动销毁以及公开/私密数据分类。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核心特性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：基于Web，无需安装客户端。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：私密数据强制加密或密码保护，支持过期销毁。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匿名与注册并存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：支持未注册用户（基于IP/Session限制）和注册用户。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：后端采用Spring Boot 3.3.5 + Kotlin，数据库采用MySQL，前端采用Bulma CSS。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二、数据库设计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采用MySQL存储元数据，文件实体建议使用本地磁盘或对象存储（如MinIO），数据库仅存储路径。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用户表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用于存储注册用户信息。</w:t>
      </w:r>
      <w:bookmarkEnd w:id="101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字段名</w:t>
            </w:r>
            <w:bookmarkEnd w:id="1013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类型</w:t>
            </w:r>
            <w:bookmarkEnd w:id="1014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描述</w:t>
            </w:r>
            <w:bookmarkEnd w:id="1015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1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id</w:t>
            </w:r>
            <w:bookmarkEnd w:id="101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BIGINT</w:t>
            </w:r>
            <w:bookmarkEnd w:id="101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主键ID</w:t>
            </w:r>
            <w:bookmarkEnd w:id="101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自增</w:t>
            </w:r>
            <w:bookmarkEnd w:id="102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username</w:t>
            </w:r>
            <w:bookmarkEnd w:id="102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VARCHAR(50)</w:t>
            </w:r>
            <w:bookmarkEnd w:id="102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用户名</w:t>
            </w:r>
            <w:bookmarkEnd w:id="102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唯一索引</w:t>
            </w:r>
            <w:bookmarkEnd w:id="102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password_hash</w:t>
            </w:r>
            <w:bookmarkEnd w:id="102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VARCHAR(100)</w:t>
            </w:r>
            <w:bookmarkEnd w:id="102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密码哈希</w:t>
            </w:r>
            <w:bookmarkEnd w:id="102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BCrypt加密</w:t>
            </w:r>
            <w:bookmarkEnd w:id="102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role</w:t>
            </w:r>
            <w:bookmarkEnd w:id="102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TINYINT</w:t>
            </w:r>
            <w:bookmarkEnd w:id="103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</w:t>
            </w:r>
            <w:bookmarkEnd w:id="103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0:普通用户, 1:管理员</w:t>
            </w:r>
            <w:bookmarkEnd w:id="103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created_at</w:t>
            </w:r>
            <w:bookmarkEnd w:id="103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DATETIME</w:t>
            </w:r>
            <w:bookmarkEnd w:id="103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创建时间</w:t>
            </w:r>
            <w:bookmarkEnd w:id="103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/>
            </w:pPr>
            <w:bookmarkStart w:id="1036" w:name=""/>
            <w:bookmarkEnd w:id="103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数据传输记录表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核心表，存储文本内容或文件元数据。</w:t>
      </w:r>
      <w:bookmarkEnd w:id="103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字段名</w:t>
            </w:r>
            <w:bookmarkEnd w:id="1039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类型</w:t>
            </w:r>
            <w:bookmarkEnd w:id="1040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描述</w:t>
            </w:r>
            <w:bookmarkEnd w:id="1041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4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id</w:t>
            </w:r>
            <w:bookmarkEnd w:id="104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BIGINT</w:t>
            </w:r>
            <w:bookmarkEnd w:id="104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主键ID</w:t>
            </w:r>
            <w:bookmarkEnd w:id="104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自增</w:t>
            </w:r>
            <w:bookmarkEnd w:id="104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share_key</w:t>
            </w:r>
            <w:bookmarkEnd w:id="104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VARCHAR(64)</w:t>
            </w:r>
            <w:bookmarkEnd w:id="104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分享唯一标识</w:t>
            </w:r>
            <w:bookmarkEnd w:id="104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UUID，用于URL访问</w:t>
            </w:r>
            <w:bookmarkEnd w:id="105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access_password</w:t>
            </w:r>
            <w:bookmarkEnd w:id="105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VARCHAR(20)</w:t>
            </w:r>
            <w:bookmarkEnd w:id="105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访问密码</w:t>
            </w:r>
            <w:bookmarkEnd w:id="105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私密数据必填，BCrypt加密存储</w:t>
            </w:r>
            <w:bookmarkEnd w:id="105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type</w:t>
            </w:r>
            <w:bookmarkEnd w:id="105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TINYINT</w:t>
            </w:r>
            <w:bookmarkEnd w:id="105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数据类型</w:t>
            </w:r>
            <w:bookmarkEnd w:id="105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1:文本, 2:文件</w:t>
            </w:r>
            <w:bookmarkEnd w:id="105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content</w:t>
            </w:r>
            <w:bookmarkEnd w:id="105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TEXT</w:t>
            </w:r>
            <w:bookmarkEnd w:id="106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文本内容</w:t>
            </w:r>
            <w:bookmarkEnd w:id="106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仅当type=1时有值</w:t>
            </w:r>
            <w:bookmarkEnd w:id="106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file_name</w:t>
            </w:r>
            <w:bookmarkEnd w:id="106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VARCHAR(255)</w:t>
            </w:r>
            <w:bookmarkEnd w:id="106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文件原名</w:t>
            </w:r>
            <w:bookmarkEnd w:id="106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仅当type=2时有值</w:t>
            </w:r>
            <w:bookmarkEnd w:id="106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file_path</w:t>
            </w:r>
            <w:bookmarkEnd w:id="106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VARCHAR(255)</w:t>
            </w:r>
            <w:bookmarkEnd w:id="106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文件存储路径</w:t>
            </w:r>
            <w:bookmarkEnd w:id="106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服务器相对路径或URL</w:t>
            </w:r>
            <w:bookmarkEnd w:id="107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file_size</w:t>
            </w:r>
            <w:bookmarkEnd w:id="107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BIGINT</w:t>
            </w:r>
            <w:bookmarkEnd w:id="107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文件大小</w:t>
            </w:r>
            <w:bookmarkEnd w:id="107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单位字节</w:t>
            </w:r>
            <w:bookmarkEnd w:id="107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is_public</w:t>
            </w:r>
            <w:bookmarkEnd w:id="107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BOOLEAN</w:t>
            </w:r>
            <w:bookmarkEnd w:id="107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是否公开</w:t>
            </w:r>
            <w:bookmarkEnd w:id="107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false:私密(需密码), true:公开</w:t>
            </w:r>
            <w:bookmarkEnd w:id="107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uploader_ip</w:t>
            </w:r>
            <w:bookmarkEnd w:id="107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VARCHAR(45)</w:t>
            </w:r>
            <w:bookmarkEnd w:id="108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上传者IP</w:t>
            </w:r>
            <w:bookmarkEnd w:id="108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用于限制未注册用户配额</w:t>
            </w:r>
            <w:bookmarkEnd w:id="108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user_id</w:t>
            </w:r>
            <w:bookmarkEnd w:id="108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BIGINT</w:t>
            </w:r>
            <w:bookmarkEnd w:id="108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所属用户ID</w:t>
            </w:r>
            <w:bookmarkEnd w:id="108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外键，若为匿名上传则为NULL</w:t>
            </w:r>
            <w:bookmarkEnd w:id="108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view_count</w:t>
            </w:r>
            <w:bookmarkEnd w:id="108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INT</w:t>
            </w:r>
            <w:bookmarkEnd w:id="108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查看次数</w:t>
            </w:r>
            <w:bookmarkEnd w:id="108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用于“阅后即焚”逻辑（可选）</w:t>
            </w:r>
            <w:bookmarkEnd w:id="109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max_views</w:t>
            </w:r>
            <w:bookmarkEnd w:id="109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INT</w:t>
            </w:r>
            <w:bookmarkEnd w:id="109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最大查看次数</w:t>
            </w:r>
            <w:bookmarkEnd w:id="109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默认-1表示不限制</w:t>
            </w:r>
            <w:bookmarkEnd w:id="109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expire_time</w:t>
            </w:r>
            <w:bookmarkEnd w:id="109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DATETIME</w:t>
            </w:r>
            <w:bookmarkEnd w:id="109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过期时间</w:t>
            </w:r>
            <w:bookmarkEnd w:id="109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索引，定时任务扫描</w:t>
            </w:r>
            <w:bookmarkEnd w:id="109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status</w:t>
            </w:r>
            <w:bookmarkEnd w:id="109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TINYINT</w:t>
            </w:r>
            <w:bookmarkEnd w:id="110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状态</w:t>
            </w:r>
            <w:bookmarkEnd w:id="110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0:有效, 1:已过期, 2:已删除</w:t>
            </w:r>
            <w:bookmarkEnd w:id="110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created_at</w:t>
            </w:r>
            <w:bookmarkEnd w:id="110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DATETIME</w:t>
            </w:r>
            <w:bookmarkEnd w:id="110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创建时间</w:t>
            </w:r>
            <w:bookmarkEnd w:id="110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/>
            </w:pPr>
            <w:bookmarkStart w:id="1106" w:name=""/>
            <w:bookmarkEnd w:id="110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三、接口设计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所有接口返回统一JSON格式：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数据上传</w:t>
      </w:r>
      <w:bookmarkEnd w:id="11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URL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Method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Content-Type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Request Params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参数名</w:t>
            </w:r>
            <w:bookmarkEnd w:id="1114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类型</w:t>
            </w:r>
            <w:bookmarkEnd w:id="1115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必填</w:t>
            </w:r>
            <w:bookmarkEnd w:id="1116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描述</w:t>
            </w:r>
            <w:bookmarkEnd w:id="111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type</w:t>
            </w:r>
            <w:bookmarkEnd w:id="111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String</w:t>
            </w:r>
            <w:bookmarkEnd w:id="111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</w:t>
            </w:r>
            <w:bookmarkEnd w:id="112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或 </w:t>
            </w:r>
            <w:bookmarkEnd w:id="112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content</w:t>
            </w:r>
            <w:bookmarkEnd w:id="112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String</w:t>
            </w:r>
            <w:bookmarkEnd w:id="112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条件必填</w:t>
            </w:r>
            <w:bookmarkEnd w:id="112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当type为text时必填</w:t>
            </w:r>
            <w:bookmarkEnd w:id="112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file</w:t>
            </w:r>
            <w:bookmarkEnd w:id="112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File</w:t>
            </w:r>
            <w:bookmarkEnd w:id="112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条件必填</w:t>
            </w:r>
            <w:bookmarkEnd w:id="112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当type为file时必填</w:t>
            </w:r>
            <w:bookmarkEnd w:id="112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isPublic</w:t>
            </w:r>
            <w:bookmarkEnd w:id="113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Boolean</w:t>
            </w:r>
            <w:bookmarkEnd w:id="113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</w:t>
            </w:r>
            <w:bookmarkEnd w:id="113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为公开，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为私密</w:t>
            </w:r>
            <w:bookmarkEnd w:id="113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expireTime</w:t>
            </w:r>
            <w:bookmarkEnd w:id="113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Long</w:t>
            </w:r>
            <w:bookmarkEnd w:id="113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</w:t>
            </w:r>
            <w:bookmarkEnd w:id="113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过期时长（分钟），例如60</w:t>
            </w:r>
            <w:bookmarkEnd w:id="1137"/>
          </w:p>
        </w:tc>
      </w:tr>
    </w:tbl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Response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数据获取（查看/下载）</w:t>
      </w:r>
      <w:bookmarkEnd w:id="113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URL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Method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Header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(私密数据必填)</w:t>
      </w:r>
      <w:bookmarkEnd w:id="114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Logic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3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检查数据是否存在及状态是否正常。</w:t>
      </w:r>
      <w:bookmarkEnd w:id="1144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检查是否过期（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145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若是私密数据，校验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46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若是文件类型，返回文件流或重定向至下载链接。</w:t>
      </w:r>
      <w:bookmarkEnd w:id="1147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若是文本类型，返回文本内容。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匿名配额检查（拦截器）</w:t>
      </w:r>
      <w:bookmarkEnd w:id="114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Logic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：在上传接口前执行。</w:t>
      </w:r>
      <w:bookmarkEnd w:id="11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：若用户未登录，查询过去24小时内该IP地址上传的文件总大小。若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，则拒绝请求。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四、功能详细设计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安全与密码生成</w:t>
      </w:r>
      <w:bookmarkEnd w:id="115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临时密码生成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：当用户选择“私密”上传时，后端生成一个6位 alphanumeric（数字+字母）随机字符串。</w:t>
      </w:r>
      <w:bookmarkEnd w:id="115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密码存储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：为了安全，数据库中不存储明文密码，而是存储BCrypt哈希值。</w:t>
      </w:r>
      <w:bookmarkEnd w:id="11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密码展示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：生成的明文密码仅在上传成功的响应中返回一次，前端需提示用户“请立即复制密码，关闭后将无法查看”。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文件存储策略</w:t>
      </w:r>
      <w:bookmarkEnd w:id="115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存储位置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：建议在服务器本地磁盘建立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目录，或使用MinIO等对象存储。</w:t>
      </w:r>
      <w:bookmarkEnd w:id="115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文件名处理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：使用UUID重命名文件以防止冲突，原始文件名存入数据库。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过期清理机制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使用Spring的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注解实现定时任务。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前端设计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基于Bulma CSS构建响应式界面。</w:t>
      </w:r>
      <w:bookmarkEnd w:id="116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首页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4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一个醒目的Tab切换：[传文本] / [传文件]。</w:t>
      </w:r>
      <w:bookmarkEnd w:id="1165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选项：[x] 设为私密（勾选后显示“过期时间”选择器）。</w:t>
      </w:r>
      <w:bookmarkEnd w:id="1166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大按钮：“立即生成链接”。</w:t>
      </w:r>
      <w:bookmarkEnd w:id="116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8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模态框展示生成的链接和临时密码（如果是私密）。</w:t>
      </w:r>
      <w:bookmarkEnd w:id="1169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提供“一键复制”按钮。</w:t>
      </w:r>
      <w:bookmarkEnd w:id="117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查看页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1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若访问私密链接，显示密码输入框。</w:t>
      </w:r>
      <w:bookmarkEnd w:id="117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若访问文本，直接显示在卡片中。</w:t>
      </w:r>
      <w:bookmarkEnd w:id="117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若访问文件，显示文件图标及“点击下载”按钮。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五、项目结构建议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六、开发注意事项</w:t>
      </w:r>
      <w:bookmarkEnd w:id="117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文件大小限制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中配置Spring Boot的上传限制。</w:t>
      </w:r>
      <w:bookmarkEnd w:id="117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并发处理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：对于高并发场景，清理任务建议使用分布式锁（如Redis），但在单机Spring Boot应用中，上述定时任务已足够。</w:t>
      </w:r>
      <w:bookmarkEnd w:id="117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Kotlin特性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：充分利用Kotlin的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处理DTO，使用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处理业务异常，使代码更简洁。</w:t>
      </w:r>
      <w:bookmarkEnd w:id="117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2026-03-29T05:26:52Z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U4wQ9NJHibG80shP0llY7eBNBFa5Ode2y5ppkJLz0Y=","ProduceID":"doc_sgs:802e4b09-c29f-4c3e-8f1a-df329934b48a","ReservedCode2":"FU4wQ9NJHibG80shP0llY7eBNBFa5Ode2y5ppkJLz0Y=","PropagateID":"doc_sgs:802e4b09-c29f-4c3e-8f1a-df329934b48a","ContentProducer":"001191440101MA9Y9T4H7A00000"}</vt:lpwstr>
  </property>
</Properties>
</file>