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EF9" w:rsidRDefault="006E5B8E">
      <w:pPr>
        <w:jc w:val="center"/>
        <w:rPr>
          <w:rFonts w:hint="eastAsia"/>
          <w:sz w:val="28"/>
          <w:szCs w:val="28"/>
        </w:rPr>
      </w:pPr>
      <w:r>
        <w:rPr>
          <w:rFonts w:hint="eastAsia"/>
          <w:sz w:val="28"/>
          <w:szCs w:val="28"/>
        </w:rPr>
        <w:t>液压系统的设计</w:t>
      </w: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rPr>
          <w:rFonts w:hint="eastAsia"/>
          <w:sz w:val="28"/>
          <w:szCs w:val="28"/>
        </w:rPr>
      </w:pPr>
    </w:p>
    <w:p w:rsidR="00F4521D" w:rsidRDefault="00F4521D">
      <w:pPr>
        <w:jc w:val="center"/>
      </w:pPr>
      <w:bookmarkStart w:id="0" w:name="_GoBack"/>
      <w:bookmarkEnd w:id="0"/>
    </w:p>
    <w:p w:rsidR="002A3EF9" w:rsidRDefault="006E5B8E">
      <w:pPr>
        <w:numPr>
          <w:ilvl w:val="0"/>
          <w:numId w:val="1"/>
        </w:numPr>
        <w:rPr>
          <w:szCs w:val="21"/>
        </w:rPr>
      </w:pPr>
      <w:r>
        <w:rPr>
          <w:rFonts w:hint="eastAsia"/>
          <w:szCs w:val="21"/>
        </w:rPr>
        <w:t>系统工况分析</w:t>
      </w:r>
    </w:p>
    <w:p w:rsidR="002A3EF9" w:rsidRDefault="006E5B8E">
      <w:pPr>
        <w:rPr>
          <w:szCs w:val="21"/>
        </w:rPr>
      </w:pPr>
      <w:r>
        <w:rPr>
          <w:rFonts w:hint="eastAsia"/>
          <w:szCs w:val="21"/>
        </w:rPr>
        <w:t>1.1</w:t>
      </w:r>
      <w:r>
        <w:rPr>
          <w:rFonts w:hint="eastAsia"/>
          <w:szCs w:val="21"/>
        </w:rPr>
        <w:t>动作要求及工作参数</w:t>
      </w:r>
    </w:p>
    <w:p w:rsidR="002A3EF9" w:rsidRDefault="006E5B8E">
      <w:pPr>
        <w:spacing w:line="360" w:lineRule="auto"/>
        <w:ind w:firstLineChars="200" w:firstLine="420"/>
      </w:pPr>
      <w:r>
        <w:rPr>
          <w:rFonts w:hint="eastAsia"/>
        </w:rPr>
        <w:t>现在设计一台卧式半自动组合机床，要求液压系统完成的工作循环是：</w:t>
      </w:r>
      <w:r>
        <w:rPr>
          <w:rFonts w:hint="eastAsia"/>
        </w:rPr>
        <w:t>(</w:t>
      </w:r>
      <w:r>
        <w:rPr>
          <w:rFonts w:hint="eastAsia"/>
        </w:rPr>
        <w:t>手工上料</w:t>
      </w:r>
      <w:r>
        <w:rPr>
          <w:rFonts w:hint="eastAsia"/>
        </w:rPr>
        <w:t xml:space="preserve">) </w:t>
      </w:r>
      <w:r>
        <w:rPr>
          <w:rFonts w:hint="eastAsia"/>
        </w:rPr>
        <w:t>→</w:t>
      </w:r>
      <w:r>
        <w:rPr>
          <w:rFonts w:hint="eastAsia"/>
        </w:rPr>
        <w:t>(</w:t>
      </w:r>
      <w:r>
        <w:rPr>
          <w:rFonts w:hint="eastAsia"/>
        </w:rPr>
        <w:t>手动启动</w:t>
      </w:r>
      <w:r>
        <w:rPr>
          <w:rFonts w:hint="eastAsia"/>
        </w:rPr>
        <w:t xml:space="preserve">) </w:t>
      </w:r>
      <w:r>
        <w:rPr>
          <w:rFonts w:hint="eastAsia"/>
        </w:rPr>
        <w:t>→工件定位</w:t>
      </w:r>
      <w:r>
        <w:rPr>
          <w:rFonts w:hint="eastAsia"/>
        </w:rPr>
        <w:t>(</w:t>
      </w:r>
      <w:r>
        <w:rPr>
          <w:rFonts w:hint="eastAsia"/>
        </w:rPr>
        <w:t>插销</w:t>
      </w:r>
      <w:r>
        <w:rPr>
          <w:rFonts w:hint="eastAsia"/>
        </w:rPr>
        <w:t>)</w:t>
      </w:r>
      <w:r>
        <w:rPr>
          <w:rFonts w:hint="eastAsia"/>
        </w:rPr>
        <w:t>→夹紧工件→动力头</w:t>
      </w:r>
      <w:r>
        <w:rPr>
          <w:rFonts w:hint="eastAsia"/>
        </w:rPr>
        <w:t>(</w:t>
      </w:r>
      <w:r>
        <w:rPr>
          <w:rFonts w:hint="eastAsia"/>
        </w:rPr>
        <w:t>工作台</w:t>
      </w:r>
      <w:r>
        <w:rPr>
          <w:rFonts w:hint="eastAsia"/>
        </w:rPr>
        <w:t>)</w:t>
      </w:r>
      <w:r>
        <w:rPr>
          <w:rFonts w:hint="eastAsia"/>
        </w:rPr>
        <w:t>快进→慢速工进→快退→停止→工件拔销→松开工件→（手工卸料）。要求工进完了动力头无速度前冲现象。工件的定位、夹紧应保证安全可靠，加工过程中及遇意外断电时工件不应松脱，工件夹紧压力、速度应可调，工件加工过程中夹紧压力稳定。</w:t>
      </w:r>
    </w:p>
    <w:p w:rsidR="002A3EF9" w:rsidRDefault="006E5B8E">
      <w:pPr>
        <w:numPr>
          <w:ilvl w:val="0"/>
          <w:numId w:val="2"/>
        </w:numPr>
        <w:spacing w:line="360" w:lineRule="auto"/>
      </w:pPr>
      <w:r>
        <w:rPr>
          <w:rFonts w:hint="eastAsia"/>
        </w:rPr>
        <w:t>工件最大夹紧力为</w:t>
      </w:r>
      <w:r>
        <w:rPr>
          <w:rFonts w:hint="eastAsia"/>
        </w:rPr>
        <w:t>Fj=</w:t>
      </w:r>
      <w:r w:rsidR="005E0317">
        <w:rPr>
          <w:rFonts w:hint="eastAsia"/>
        </w:rPr>
        <w:t>11000</w:t>
      </w:r>
      <w:r>
        <w:rPr>
          <w:rFonts w:hint="eastAsia"/>
        </w:rPr>
        <w:t>N</w:t>
      </w:r>
      <w:r>
        <w:rPr>
          <w:rFonts w:hint="eastAsia"/>
        </w:rPr>
        <w:t>，夹紧时间为</w:t>
      </w:r>
      <w:r>
        <w:rPr>
          <w:rFonts w:hint="eastAsia"/>
        </w:rPr>
        <w:t>1</w:t>
      </w:r>
      <w:r>
        <w:rPr>
          <w:rFonts w:hint="eastAsia"/>
        </w:rPr>
        <w:t>秒；工件插销定位只要求到位，负载力小可不予计算；</w:t>
      </w:r>
    </w:p>
    <w:p w:rsidR="002A3EF9" w:rsidRDefault="006E5B8E">
      <w:pPr>
        <w:numPr>
          <w:ilvl w:val="0"/>
          <w:numId w:val="2"/>
        </w:numPr>
        <w:spacing w:line="360" w:lineRule="auto"/>
      </w:pPr>
      <w:r>
        <w:rPr>
          <w:rFonts w:hint="eastAsia"/>
        </w:rPr>
        <w:t>动力头快进、快退速度</w:t>
      </w:r>
      <w:r>
        <w:rPr>
          <w:rFonts w:hint="eastAsia"/>
        </w:rPr>
        <w:t>v1=5m/min</w:t>
      </w:r>
      <w:r>
        <w:rPr>
          <w:rFonts w:hint="eastAsia"/>
        </w:rPr>
        <w:t>；工进速度为</w:t>
      </w:r>
      <w:r>
        <w:rPr>
          <w:rFonts w:hint="eastAsia"/>
        </w:rPr>
        <w:t>v2=</w:t>
      </w:r>
      <w:r w:rsidR="005E0317">
        <w:rPr>
          <w:rFonts w:eastAsia="仿宋_GB2312" w:hint="eastAsia"/>
          <w:bCs/>
        </w:rPr>
        <w:t>1</w:t>
      </w:r>
      <w:r>
        <w:rPr>
          <w:rFonts w:eastAsia="仿宋_GB2312" w:hint="eastAsia"/>
          <w:bCs/>
        </w:rPr>
        <w:t>0</w:t>
      </w:r>
      <w:r>
        <w:rPr>
          <w:rFonts w:eastAsia="仿宋_GB2312" w:hint="eastAsia"/>
          <w:bCs/>
        </w:rPr>
        <w:t>～</w:t>
      </w:r>
      <w:r w:rsidR="005E0317">
        <w:rPr>
          <w:rFonts w:eastAsia="仿宋_GB2312" w:hint="eastAsia"/>
          <w:bCs/>
        </w:rPr>
        <w:t>35</w:t>
      </w:r>
      <w:r>
        <w:rPr>
          <w:rFonts w:eastAsia="仿宋_GB2312" w:hint="eastAsia"/>
          <w:bCs/>
        </w:rPr>
        <w:t>0mm/min</w:t>
      </w:r>
      <w:r>
        <w:rPr>
          <w:rFonts w:hint="eastAsia"/>
        </w:rPr>
        <w:t>可调，加工过程中速度稳定；快进行程为</w:t>
      </w:r>
      <w:r>
        <w:rPr>
          <w:rFonts w:hint="eastAsia"/>
        </w:rPr>
        <w:t>L1=</w:t>
      </w:r>
      <w:r w:rsidR="005E0317">
        <w:rPr>
          <w:rFonts w:hint="eastAsia"/>
        </w:rPr>
        <w:t>20</w:t>
      </w:r>
      <w:r>
        <w:rPr>
          <w:rFonts w:hint="eastAsia"/>
        </w:rPr>
        <w:t>0mm</w:t>
      </w:r>
      <w:r>
        <w:rPr>
          <w:rFonts w:hint="eastAsia"/>
        </w:rPr>
        <w:t>，工进行程为</w:t>
      </w:r>
      <w:r>
        <w:rPr>
          <w:rFonts w:hint="eastAsia"/>
        </w:rPr>
        <w:t>L2=</w:t>
      </w:r>
      <w:r w:rsidR="005E0317">
        <w:rPr>
          <w:rFonts w:hint="eastAsia"/>
        </w:rPr>
        <w:t>5</w:t>
      </w:r>
      <w:r>
        <w:rPr>
          <w:rFonts w:hint="eastAsia"/>
        </w:rPr>
        <w:t>0mm</w:t>
      </w:r>
      <w:r>
        <w:rPr>
          <w:rFonts w:hint="eastAsia"/>
        </w:rPr>
        <w:t>；工件定位、夹紧行程为</w:t>
      </w:r>
      <w:r>
        <w:rPr>
          <w:rFonts w:hint="eastAsia"/>
        </w:rPr>
        <w:t>L</w:t>
      </w:r>
      <w:r>
        <w:rPr>
          <w:rFonts w:hint="eastAsia"/>
        </w:rPr>
        <w:softHyphen/>
        <w:t>3=</w:t>
      </w:r>
      <w:r w:rsidR="005E0317">
        <w:rPr>
          <w:rFonts w:hint="eastAsia"/>
        </w:rPr>
        <w:t>25</w:t>
      </w:r>
      <w:r>
        <w:rPr>
          <w:rFonts w:hint="eastAsia"/>
        </w:rPr>
        <w:t>mm</w:t>
      </w:r>
      <w:r>
        <w:rPr>
          <w:rFonts w:hint="eastAsia"/>
        </w:rPr>
        <w:t>；</w:t>
      </w:r>
    </w:p>
    <w:p w:rsidR="002A3EF9" w:rsidRDefault="006E5B8E">
      <w:pPr>
        <w:numPr>
          <w:ilvl w:val="0"/>
          <w:numId w:val="2"/>
        </w:numPr>
        <w:spacing w:line="360" w:lineRule="auto"/>
      </w:pPr>
      <w:r>
        <w:rPr>
          <w:rFonts w:hint="eastAsia"/>
        </w:rPr>
        <w:t>运动部件总重力为</w:t>
      </w:r>
      <w:r>
        <w:rPr>
          <w:rFonts w:hint="eastAsia"/>
        </w:rPr>
        <w:t>G=</w:t>
      </w:r>
      <w:r w:rsidR="005E0317">
        <w:rPr>
          <w:rFonts w:hint="eastAsia"/>
        </w:rPr>
        <w:t>7</w:t>
      </w:r>
      <w:r>
        <w:rPr>
          <w:rFonts w:hint="eastAsia"/>
        </w:rPr>
        <w:t>000N</w:t>
      </w:r>
      <w:r>
        <w:rPr>
          <w:rFonts w:hint="eastAsia"/>
        </w:rPr>
        <w:t>，最大切削进给力（轴向）为</w:t>
      </w:r>
      <w:r>
        <w:rPr>
          <w:rFonts w:hint="eastAsia"/>
        </w:rPr>
        <w:t>Ft=</w:t>
      </w:r>
      <w:r w:rsidR="005E0317">
        <w:rPr>
          <w:rFonts w:hint="eastAsia"/>
        </w:rPr>
        <w:t>6</w:t>
      </w:r>
      <w:r>
        <w:rPr>
          <w:rFonts w:hint="eastAsia"/>
        </w:rPr>
        <w:t>0000N</w:t>
      </w:r>
      <w:r>
        <w:rPr>
          <w:rFonts w:hint="eastAsia"/>
        </w:rPr>
        <w:t>；</w:t>
      </w:r>
    </w:p>
    <w:p w:rsidR="002A3EF9" w:rsidRDefault="006E5B8E">
      <w:pPr>
        <w:numPr>
          <w:ilvl w:val="0"/>
          <w:numId w:val="2"/>
        </w:numPr>
        <w:spacing w:line="360" w:lineRule="auto"/>
      </w:pPr>
      <w:r>
        <w:rPr>
          <w:rFonts w:hint="eastAsia"/>
        </w:rPr>
        <w:t>动力头能在任意位置停止，其加速或减速时间为</w:t>
      </w:r>
      <w:r>
        <w:rPr>
          <w:rFonts w:hint="eastAsia"/>
        </w:rPr>
        <w:t>t=0.</w:t>
      </w:r>
      <w:r w:rsidR="005E0317">
        <w:rPr>
          <w:rFonts w:hint="eastAsia"/>
        </w:rPr>
        <w:t>2</w:t>
      </w:r>
      <w:r>
        <w:rPr>
          <w:rFonts w:hint="eastAsia"/>
        </w:rPr>
        <w:t>5s</w:t>
      </w:r>
      <w:r>
        <w:rPr>
          <w:rFonts w:hint="eastAsia"/>
        </w:rPr>
        <w:t>，工作台采用水平放置的平导轨，静摩擦系数为</w:t>
      </w:r>
      <w:r>
        <w:rPr>
          <w:rFonts w:hint="eastAsia"/>
        </w:rPr>
        <w:t>fs=0.1</w:t>
      </w:r>
      <w:r w:rsidR="005E0317">
        <w:rPr>
          <w:rFonts w:hint="eastAsia"/>
        </w:rPr>
        <w:t>6</w:t>
      </w:r>
      <w:r>
        <w:rPr>
          <w:rFonts w:hint="eastAsia"/>
        </w:rPr>
        <w:t>，动摩擦系数为</w:t>
      </w:r>
      <w:r>
        <w:rPr>
          <w:rFonts w:hint="eastAsia"/>
        </w:rPr>
        <w:t>fd=0.1</w:t>
      </w:r>
      <w:r>
        <w:rPr>
          <w:rFonts w:hint="eastAsia"/>
        </w:rPr>
        <w:t>。</w:t>
      </w:r>
    </w:p>
    <w:p w:rsidR="002A3EF9" w:rsidRDefault="006E5B8E">
      <w:pPr>
        <w:spacing w:line="360" w:lineRule="auto"/>
      </w:pPr>
      <w:r>
        <w:rPr>
          <w:rFonts w:hint="eastAsia"/>
        </w:rPr>
        <w:t>1.2</w:t>
      </w:r>
      <w:r>
        <w:rPr>
          <w:rFonts w:hint="eastAsia"/>
        </w:rPr>
        <w:t>工况分析</w:t>
      </w:r>
    </w:p>
    <w:p w:rsidR="002A3EF9" w:rsidRDefault="005E0317">
      <w:pPr>
        <w:spacing w:line="360" w:lineRule="auto"/>
      </w:pPr>
      <w:bookmarkStart w:id="1" w:name="_Toc18730"/>
      <w:bookmarkStart w:id="2" w:name="_Toc22724"/>
      <w:bookmarkStart w:id="3" w:name="_Toc23013"/>
      <w:r>
        <w:rPr>
          <w:noProof/>
        </w:rPr>
        <w:drawing>
          <wp:anchor distT="0" distB="0" distL="114300" distR="114300" simplePos="0" relativeHeight="251658240" behindDoc="1" locked="0" layoutInCell="1" allowOverlap="1" wp14:anchorId="684C01D0" wp14:editId="46EE6673">
            <wp:simplePos x="0" y="0"/>
            <wp:positionH relativeFrom="column">
              <wp:posOffset>252046</wp:posOffset>
            </wp:positionH>
            <wp:positionV relativeFrom="paragraph">
              <wp:posOffset>545123</wp:posOffset>
            </wp:positionV>
            <wp:extent cx="5684885" cy="2971800"/>
            <wp:effectExtent l="0" t="0" r="0" b="0"/>
            <wp:wrapNone/>
            <wp:docPr id="5" name="图片 5" descr="C:\Users\asus\AppData\Local\Temp\1546348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us\AppData\Local\Temp\15463487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885"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5B8E">
        <w:rPr>
          <w:rFonts w:hint="eastAsia"/>
        </w:rPr>
        <w:t>根据已知条件，绘制运动部件的速度循环图，如图</w:t>
      </w:r>
      <w:r w:rsidR="006E5B8E">
        <w:rPr>
          <w:rFonts w:hint="eastAsia"/>
        </w:rPr>
        <w:t>1-1</w:t>
      </w:r>
      <w:r w:rsidR="006E5B8E">
        <w:rPr>
          <w:rFonts w:hint="eastAsia"/>
        </w:rPr>
        <w:t>所示。然后计算各阶段的外负载并绘制负载图。</w:t>
      </w:r>
      <w:bookmarkEnd w:id="1"/>
      <w:bookmarkEnd w:id="2"/>
      <w:bookmarkEnd w:id="3"/>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5E0317" w:rsidRDefault="005E0317">
      <w:pPr>
        <w:spacing w:line="360" w:lineRule="auto"/>
      </w:pPr>
    </w:p>
    <w:p w:rsidR="00B12BC9" w:rsidRDefault="00B12BC9" w:rsidP="005E0317">
      <w:pPr>
        <w:spacing w:line="360" w:lineRule="auto"/>
        <w:jc w:val="center"/>
      </w:pPr>
    </w:p>
    <w:p w:rsidR="002A3EF9" w:rsidRDefault="005E0317" w:rsidP="00B12BC9">
      <w:pPr>
        <w:spacing w:line="360" w:lineRule="auto"/>
        <w:jc w:val="center"/>
      </w:pPr>
      <w:r>
        <w:rPr>
          <w:rFonts w:hint="eastAsia"/>
        </w:rPr>
        <w:t>图</w:t>
      </w:r>
      <w:r>
        <w:rPr>
          <w:rFonts w:hint="eastAsia"/>
        </w:rPr>
        <w:t xml:space="preserve">1.1 </w:t>
      </w:r>
      <w:r>
        <w:rPr>
          <w:rFonts w:hint="eastAsia"/>
        </w:rPr>
        <w:t>速度循环图</w:t>
      </w:r>
    </w:p>
    <w:p w:rsidR="002A3EF9" w:rsidRDefault="006E5B8E">
      <w:pPr>
        <w:spacing w:line="360" w:lineRule="auto"/>
      </w:pPr>
      <w:bookmarkStart w:id="4" w:name="_Toc24879"/>
      <w:bookmarkStart w:id="5" w:name="_Toc27762"/>
      <w:bookmarkStart w:id="6" w:name="_Toc31235"/>
      <w:r>
        <w:rPr>
          <w:rFonts w:hint="eastAsia"/>
        </w:rPr>
        <w:t>液压缸所受外负载</w:t>
      </w:r>
      <w:r>
        <w:rPr>
          <w:rFonts w:hint="eastAsia"/>
        </w:rPr>
        <w:t>F</w:t>
      </w:r>
      <w:r>
        <w:rPr>
          <w:rFonts w:hint="eastAsia"/>
        </w:rPr>
        <w:t>包括三种类型，既</w:t>
      </w:r>
      <w:bookmarkEnd w:id="4"/>
      <w:bookmarkEnd w:id="5"/>
      <w:bookmarkEnd w:id="6"/>
    </w:p>
    <w:bookmarkStart w:id="7" w:name="_Toc18010"/>
    <w:bookmarkStart w:id="8" w:name="_Toc28491"/>
    <w:bookmarkStart w:id="9" w:name="_Toc5831"/>
    <w:p w:rsidR="002A3EF9" w:rsidRDefault="006E5B8E">
      <w:pPr>
        <w:spacing w:line="360" w:lineRule="auto"/>
        <w:jc w:val="center"/>
      </w:pPr>
      <w:r>
        <w:rPr>
          <w:rFonts w:hint="eastAsia"/>
        </w:rPr>
        <w:object w:dxaOrig="1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18pt" o:ole="">
            <v:imagedata r:id="rId10" o:title=""/>
          </v:shape>
          <o:OLEObject Type="Embed" ProgID="Equation.3" ShapeID="_x0000_i1025" DrawAspect="Content" ObjectID="_1608640852" r:id="rId11"/>
        </w:object>
      </w:r>
      <w:r>
        <w:rPr>
          <w:rFonts w:hint="eastAsia"/>
        </w:rPr>
        <w:t xml:space="preserve"> </w:t>
      </w:r>
      <w:bookmarkEnd w:id="7"/>
      <w:bookmarkEnd w:id="8"/>
      <w:bookmarkEnd w:id="9"/>
    </w:p>
    <w:p w:rsidR="002A3EF9" w:rsidRDefault="006E5B8E">
      <w:pPr>
        <w:spacing w:line="360" w:lineRule="auto"/>
      </w:pPr>
      <w:bookmarkStart w:id="10" w:name="_Toc18996"/>
      <w:bookmarkStart w:id="11" w:name="_Toc28914"/>
      <w:bookmarkStart w:id="12" w:name="_Toc20731"/>
      <w:r>
        <w:rPr>
          <w:rFonts w:hint="eastAsia"/>
        </w:rPr>
        <w:t>式中</w:t>
      </w:r>
      <w:r>
        <w:rPr>
          <w:rFonts w:hint="eastAsia"/>
        </w:rPr>
        <w:t xml:space="preserve">  </w:t>
      </w:r>
      <w:r>
        <w:rPr>
          <w:rFonts w:hint="eastAsia"/>
        </w:rPr>
        <w:object w:dxaOrig="320" w:dyaOrig="360">
          <v:shape id="_x0000_i1026" type="#_x0000_t75" alt="" style="width:16.2pt;height:18pt" o:ole="">
            <v:imagedata r:id="rId12" o:title=""/>
          </v:shape>
          <o:OLEObject Type="Embed" ProgID="Equation.3" ShapeID="_x0000_i1026" DrawAspect="Content" ObjectID="_1608640853" r:id="rId13"/>
        </w:object>
      </w:r>
      <w:r>
        <w:rPr>
          <w:rFonts w:hint="eastAsia"/>
        </w:rPr>
        <w:t>——工作负载，对于金属切削机床来说，既为沿活塞运动方向的切削力，在本例中</w:t>
      </w:r>
      <w:r>
        <w:rPr>
          <w:rFonts w:hint="eastAsia"/>
        </w:rPr>
        <w:object w:dxaOrig="320" w:dyaOrig="360">
          <v:shape id="_x0000_i1027" type="#_x0000_t75" style="width:16.2pt;height:18pt" o:ole="">
            <v:imagedata r:id="rId12" o:title=""/>
          </v:shape>
          <o:OLEObject Type="Embed" ProgID="Equation.3" ShapeID="_x0000_i1027" DrawAspect="Content" ObjectID="_1608640854" r:id="rId14"/>
        </w:object>
      </w:r>
      <w:r>
        <w:rPr>
          <w:rFonts w:hint="eastAsia"/>
        </w:rPr>
        <w:t>为</w:t>
      </w:r>
      <w:r w:rsidR="00AA011C">
        <w:rPr>
          <w:rFonts w:hint="eastAsia"/>
        </w:rPr>
        <w:t>6</w:t>
      </w:r>
      <w:r>
        <w:rPr>
          <w:rFonts w:hint="eastAsia"/>
        </w:rPr>
        <w:t>0000N</w:t>
      </w:r>
      <w:r>
        <w:rPr>
          <w:rFonts w:hint="eastAsia"/>
        </w:rPr>
        <w:t>；</w:t>
      </w:r>
      <w:bookmarkEnd w:id="10"/>
      <w:bookmarkEnd w:id="11"/>
      <w:bookmarkEnd w:id="12"/>
    </w:p>
    <w:bookmarkStart w:id="13" w:name="_Toc29180"/>
    <w:bookmarkStart w:id="14" w:name="_Toc28455"/>
    <w:bookmarkStart w:id="15" w:name="_Toc18119"/>
    <w:p w:rsidR="002A3EF9" w:rsidRDefault="006E5B8E">
      <w:pPr>
        <w:spacing w:line="360" w:lineRule="auto"/>
      </w:pPr>
      <w:r>
        <w:rPr>
          <w:rFonts w:hint="eastAsia"/>
        </w:rPr>
        <w:object w:dxaOrig="279" w:dyaOrig="360">
          <v:shape id="_x0000_i1028" type="#_x0000_t75" style="width:13.8pt;height:18pt" o:ole="">
            <v:imagedata r:id="rId15" o:title=""/>
          </v:shape>
          <o:OLEObject Type="Embed" ProgID="Equation.3" ShapeID="_x0000_i1028" DrawAspect="Content" ObjectID="_1608640855" r:id="rId16"/>
        </w:object>
      </w:r>
      <w:r>
        <w:rPr>
          <w:rFonts w:hint="eastAsia"/>
        </w:rPr>
        <w:t>——运动部件速度变化时的惯性负载；</w:t>
      </w:r>
      <w:bookmarkEnd w:id="13"/>
      <w:bookmarkEnd w:id="14"/>
      <w:bookmarkEnd w:id="15"/>
    </w:p>
    <w:bookmarkStart w:id="16" w:name="_Toc22714"/>
    <w:bookmarkStart w:id="17" w:name="_Toc28287"/>
    <w:bookmarkStart w:id="18" w:name="_Toc28022"/>
    <w:p w:rsidR="002A3EF9" w:rsidRDefault="006E5B8E">
      <w:pPr>
        <w:spacing w:line="360" w:lineRule="auto"/>
      </w:pPr>
      <w:r>
        <w:rPr>
          <w:rFonts w:hint="eastAsia"/>
        </w:rPr>
        <w:object w:dxaOrig="279" w:dyaOrig="340">
          <v:shape id="_x0000_i1029" type="#_x0000_t75" style="width:13.8pt;height:17.4pt" o:ole="">
            <v:imagedata r:id="rId17" o:title=""/>
          </v:shape>
          <o:OLEObject Type="Embed" ProgID="Equation.3" ShapeID="_x0000_i1029" DrawAspect="Content" ObjectID="_1608640856" r:id="rId18"/>
        </w:object>
      </w:r>
      <w:r>
        <w:rPr>
          <w:rFonts w:hint="eastAsia"/>
        </w:rPr>
        <w:t>——导轨摩擦阻力负载，启动时为静摩擦力，启动后为动摩擦力，对于平导轨</w:t>
      </w:r>
      <w:r>
        <w:rPr>
          <w:rFonts w:hint="eastAsia"/>
        </w:rPr>
        <w:object w:dxaOrig="279" w:dyaOrig="340">
          <v:shape id="_x0000_i1030" type="#_x0000_t75" style="width:13.8pt;height:17.4pt" o:ole="">
            <v:imagedata r:id="rId17" o:title=""/>
          </v:shape>
          <o:OLEObject Type="Embed" ProgID="Equation.3" ShapeID="_x0000_i1030" DrawAspect="Content" ObjectID="_1608640857" r:id="rId19"/>
        </w:object>
      </w:r>
      <w:r>
        <w:rPr>
          <w:rFonts w:hint="eastAsia"/>
        </w:rPr>
        <w:t>可由下式求得</w:t>
      </w:r>
      <w:bookmarkEnd w:id="16"/>
      <w:bookmarkEnd w:id="17"/>
      <w:bookmarkEnd w:id="18"/>
    </w:p>
    <w:bookmarkStart w:id="19" w:name="_Toc26433"/>
    <w:bookmarkStart w:id="20" w:name="_Toc16517"/>
    <w:bookmarkStart w:id="21" w:name="_Toc13264"/>
    <w:p w:rsidR="002A3EF9" w:rsidRDefault="006E5B8E">
      <w:pPr>
        <w:spacing w:line="360" w:lineRule="auto"/>
        <w:jc w:val="center"/>
      </w:pPr>
      <w:r>
        <w:rPr>
          <w:rFonts w:hint="eastAsia"/>
        </w:rPr>
        <w:object w:dxaOrig="1660" w:dyaOrig="340">
          <v:shape id="_x0000_i1031" type="#_x0000_t75" style="width:82.8pt;height:17.4pt" o:ole="">
            <v:imagedata r:id="rId20" o:title=""/>
          </v:shape>
          <o:OLEObject Type="Embed" ProgID="Equation.3" ShapeID="_x0000_i1031" DrawAspect="Content" ObjectID="_1608640858" r:id="rId21"/>
        </w:object>
      </w:r>
      <w:bookmarkEnd w:id="19"/>
      <w:bookmarkEnd w:id="20"/>
      <w:bookmarkEnd w:id="21"/>
    </w:p>
    <w:p w:rsidR="002A3EF9" w:rsidRDefault="006E5B8E">
      <w:pPr>
        <w:spacing w:line="360" w:lineRule="auto"/>
      </w:pPr>
      <w:bookmarkStart w:id="22" w:name="_Toc26369"/>
      <w:bookmarkStart w:id="23" w:name="_Toc23828"/>
      <w:bookmarkStart w:id="24" w:name="_Toc12921"/>
      <w:r>
        <w:rPr>
          <w:rFonts w:hint="eastAsia"/>
        </w:rPr>
        <w:t>G</w:t>
      </w:r>
      <w:r>
        <w:rPr>
          <w:rFonts w:hint="eastAsia"/>
        </w:rPr>
        <w:t>——运动部件重力；</w:t>
      </w:r>
      <w:bookmarkEnd w:id="22"/>
      <w:bookmarkEnd w:id="23"/>
      <w:bookmarkEnd w:id="24"/>
    </w:p>
    <w:bookmarkStart w:id="25" w:name="_Toc1829"/>
    <w:bookmarkStart w:id="26" w:name="_Toc26865"/>
    <w:bookmarkStart w:id="27" w:name="_Toc24725"/>
    <w:p w:rsidR="002A3EF9" w:rsidRDefault="006E5B8E">
      <w:pPr>
        <w:spacing w:line="360" w:lineRule="auto"/>
      </w:pPr>
      <w:r>
        <w:rPr>
          <w:rFonts w:hint="eastAsia"/>
        </w:rPr>
        <w:object w:dxaOrig="380" w:dyaOrig="340">
          <v:shape id="_x0000_i1032" type="#_x0000_t75" style="width:19.2pt;height:17.4pt" o:ole="">
            <v:imagedata r:id="rId22" o:title=""/>
          </v:shape>
          <o:OLEObject Type="Embed" ProgID="Equation.3" ShapeID="_x0000_i1032" DrawAspect="Content" ObjectID="_1608640859" r:id="rId23"/>
        </w:object>
      </w:r>
      <w:r>
        <w:rPr>
          <w:rFonts w:hint="eastAsia"/>
        </w:rPr>
        <w:t>——垂直于导轨的工作负载，本例中为零。</w:t>
      </w:r>
      <w:bookmarkEnd w:id="25"/>
      <w:bookmarkEnd w:id="26"/>
      <w:bookmarkEnd w:id="27"/>
    </w:p>
    <w:p w:rsidR="002A3EF9" w:rsidRDefault="006E5B8E">
      <w:pPr>
        <w:spacing w:line="360" w:lineRule="auto"/>
      </w:pPr>
      <w:bookmarkStart w:id="28" w:name="_Toc25035"/>
      <w:bookmarkStart w:id="29" w:name="_Toc1769"/>
      <w:bookmarkStart w:id="30" w:name="_Toc2667"/>
      <w:r>
        <w:rPr>
          <w:rFonts w:hint="eastAsia"/>
        </w:rPr>
        <w:t>f</w:t>
      </w:r>
      <w:r>
        <w:rPr>
          <w:rFonts w:hint="eastAsia"/>
        </w:rPr>
        <w:t>——导轨摩擦系数，静摩擦系数为</w:t>
      </w:r>
      <w:r>
        <w:rPr>
          <w:rFonts w:hint="eastAsia"/>
        </w:rPr>
        <w:t>0.18</w:t>
      </w:r>
      <w:r>
        <w:rPr>
          <w:rFonts w:hint="eastAsia"/>
        </w:rPr>
        <w:t>，动摩擦系数为</w:t>
      </w:r>
      <w:r>
        <w:rPr>
          <w:rFonts w:hint="eastAsia"/>
        </w:rPr>
        <w:t>0.1</w:t>
      </w:r>
      <w:r>
        <w:rPr>
          <w:rFonts w:hint="eastAsia"/>
        </w:rPr>
        <w:t>。则求得</w:t>
      </w:r>
      <w:bookmarkEnd w:id="28"/>
      <w:bookmarkEnd w:id="29"/>
      <w:bookmarkEnd w:id="30"/>
    </w:p>
    <w:p w:rsidR="002A3EF9" w:rsidRDefault="006E5B8E">
      <w:pPr>
        <w:spacing w:line="360" w:lineRule="auto"/>
      </w:pPr>
      <w:bookmarkStart w:id="31" w:name="_Toc18356"/>
      <w:bookmarkStart w:id="32" w:name="_Toc22054"/>
      <w:bookmarkStart w:id="33" w:name="_Toc1563"/>
      <w:r>
        <w:rPr>
          <w:rFonts w:hint="eastAsia"/>
        </w:rPr>
        <w:t>静摩擦阻力：</w:t>
      </w:r>
      <w:r>
        <w:rPr>
          <w:rFonts w:hint="eastAsia"/>
        </w:rPr>
        <w:tab/>
      </w:r>
      <w:r w:rsidR="00AA011C" w:rsidRPr="00AA011C">
        <w:rPr>
          <w:rFonts w:hint="eastAsia"/>
          <w:position w:val="-10"/>
        </w:rPr>
        <w:object w:dxaOrig="2980" w:dyaOrig="360">
          <v:shape id="_x0000_i1033" type="#_x0000_t75" alt="" style="width:149.4pt;height:18pt" o:ole="">
            <v:imagedata r:id="rId24" o:title=""/>
          </v:shape>
          <o:OLEObject Type="Embed" ProgID="Equation.3" ShapeID="_x0000_i1033" DrawAspect="Content" ObjectID="_1608640860" r:id="rId25"/>
        </w:object>
      </w:r>
      <w:bookmarkEnd w:id="31"/>
      <w:bookmarkEnd w:id="32"/>
      <w:bookmarkEnd w:id="33"/>
    </w:p>
    <w:p w:rsidR="002A3EF9" w:rsidRDefault="006E5B8E">
      <w:pPr>
        <w:spacing w:line="360" w:lineRule="auto"/>
      </w:pPr>
      <w:bookmarkStart w:id="34" w:name="_Toc25474"/>
      <w:bookmarkStart w:id="35" w:name="_Toc9826"/>
      <w:bookmarkStart w:id="36" w:name="_Toc32580"/>
      <w:r>
        <w:rPr>
          <w:rFonts w:hint="eastAsia"/>
        </w:rPr>
        <w:t>动摩擦阻力：</w:t>
      </w:r>
      <w:r>
        <w:rPr>
          <w:rFonts w:hint="eastAsia"/>
        </w:rPr>
        <w:tab/>
      </w:r>
      <w:r w:rsidR="00AA011C" w:rsidRPr="00AA011C">
        <w:rPr>
          <w:rFonts w:hint="eastAsia"/>
          <w:position w:val="-10"/>
        </w:rPr>
        <w:object w:dxaOrig="2760" w:dyaOrig="360">
          <v:shape id="_x0000_i1034" type="#_x0000_t75" alt="" style="width:138pt;height:18pt" o:ole="">
            <v:imagedata r:id="rId26" o:title=""/>
          </v:shape>
          <o:OLEObject Type="Embed" ProgID="Equation.3" ShapeID="_x0000_i1034" DrawAspect="Content" ObjectID="_1608640861" r:id="rId27"/>
        </w:object>
      </w:r>
      <w:bookmarkEnd w:id="34"/>
      <w:bookmarkEnd w:id="35"/>
      <w:bookmarkEnd w:id="36"/>
    </w:p>
    <w:p w:rsidR="002A3EF9" w:rsidRDefault="006E5B8E">
      <w:pPr>
        <w:spacing w:line="360" w:lineRule="auto"/>
      </w:pPr>
      <w:bookmarkStart w:id="37" w:name="_Toc22055"/>
      <w:bookmarkStart w:id="38" w:name="_Toc20151"/>
      <w:bookmarkStart w:id="39" w:name="_Toc19617"/>
      <w:r>
        <w:rPr>
          <w:rFonts w:hint="eastAsia"/>
        </w:rPr>
        <w:t>惯性负载：</w:t>
      </w:r>
      <w:r>
        <w:rPr>
          <w:rFonts w:hint="eastAsia"/>
        </w:rPr>
        <w:t xml:space="preserve">                   </w:t>
      </w:r>
      <w:r>
        <w:rPr>
          <w:rFonts w:hint="eastAsia"/>
        </w:rPr>
        <w:object w:dxaOrig="1120" w:dyaOrig="660">
          <v:shape id="_x0000_i1035" type="#_x0000_t75" style="width:55.8pt;height:33pt" o:ole="">
            <v:imagedata r:id="rId28" o:title=""/>
          </v:shape>
          <o:OLEObject Type="Embed" ProgID="Equation.3" ShapeID="_x0000_i1035" DrawAspect="Content" ObjectID="_1608640862" r:id="rId29"/>
        </w:object>
      </w:r>
      <w:bookmarkEnd w:id="37"/>
      <w:bookmarkEnd w:id="38"/>
      <w:bookmarkEnd w:id="39"/>
    </w:p>
    <w:p w:rsidR="002A3EF9" w:rsidRDefault="006E5B8E">
      <w:pPr>
        <w:spacing w:line="360" w:lineRule="auto"/>
      </w:pPr>
      <w:r>
        <w:rPr>
          <w:rFonts w:hint="eastAsia"/>
        </w:rPr>
        <w:t>式中</w:t>
      </w:r>
      <w:r>
        <w:rPr>
          <w:rFonts w:hint="eastAsia"/>
        </w:rPr>
        <w:t xml:space="preserve">   g--</w:t>
      </w:r>
      <w:r>
        <w:rPr>
          <w:rFonts w:hint="eastAsia"/>
        </w:rPr>
        <w:t>重力加速度；</w:t>
      </w:r>
    </w:p>
    <w:p w:rsidR="002A3EF9" w:rsidRDefault="006E5B8E">
      <w:pPr>
        <w:spacing w:line="360" w:lineRule="auto"/>
      </w:pPr>
      <w:r>
        <w:rPr>
          <w:rFonts w:hint="eastAsia"/>
        </w:rPr>
        <w:lastRenderedPageBreak/>
        <w:t>Δ</w:t>
      </w:r>
      <w:r>
        <w:rPr>
          <w:rFonts w:hint="eastAsia"/>
        </w:rPr>
        <w:t>t--</w:t>
      </w:r>
      <w:r>
        <w:rPr>
          <w:rFonts w:hint="eastAsia"/>
        </w:rPr>
        <w:t>加速或减速时间，一般为</w:t>
      </w:r>
      <w:r>
        <w:rPr>
          <w:rFonts w:hint="eastAsia"/>
        </w:rPr>
        <w:t>0.01-0.5s</w:t>
      </w:r>
      <w:r>
        <w:rPr>
          <w:rFonts w:hint="eastAsia"/>
        </w:rPr>
        <w:t>，本设计中为</w:t>
      </w:r>
      <w:r w:rsidR="00AA011C">
        <w:rPr>
          <w:rFonts w:hint="eastAsia"/>
        </w:rPr>
        <w:t>0.2</w:t>
      </w:r>
      <w:r>
        <w:rPr>
          <w:rFonts w:hint="eastAsia"/>
        </w:rPr>
        <w:t>5s</w:t>
      </w:r>
      <w:r>
        <w:rPr>
          <w:rFonts w:hint="eastAsia"/>
        </w:rPr>
        <w:t>；</w:t>
      </w:r>
    </w:p>
    <w:p w:rsidR="002A3EF9" w:rsidRDefault="006E5B8E">
      <w:pPr>
        <w:spacing w:line="360" w:lineRule="auto"/>
      </w:pPr>
      <w:r>
        <w:rPr>
          <w:rFonts w:hint="eastAsia"/>
        </w:rPr>
        <w:t>Δ</w:t>
      </w:r>
      <w:r>
        <w:rPr>
          <w:rFonts w:hint="eastAsia"/>
        </w:rPr>
        <w:t>v--</w:t>
      </w:r>
      <w:r>
        <w:rPr>
          <w:rFonts w:hint="eastAsia"/>
        </w:rPr>
        <w:t>在Δ</w:t>
      </w:r>
      <w:r>
        <w:rPr>
          <w:rFonts w:hint="eastAsia"/>
        </w:rPr>
        <w:t>t</w:t>
      </w:r>
      <w:r>
        <w:rPr>
          <w:rFonts w:hint="eastAsia"/>
        </w:rPr>
        <w:t>时间内的速度变化量。本设计中Δ</w:t>
      </w:r>
      <w:r>
        <w:rPr>
          <w:rFonts w:hint="eastAsia"/>
        </w:rPr>
        <w:t>V=5m/min</w:t>
      </w:r>
      <w:r>
        <w:rPr>
          <w:rFonts w:hint="eastAsia"/>
        </w:rPr>
        <w:t>。</w:t>
      </w:r>
    </w:p>
    <w:p w:rsidR="002A3EF9" w:rsidRDefault="006E5B8E">
      <w:pPr>
        <w:spacing w:line="360" w:lineRule="auto"/>
      </w:pPr>
      <w:r>
        <w:rPr>
          <w:rFonts w:hint="eastAsia"/>
        </w:rPr>
        <w:t>故有：</w:t>
      </w:r>
      <w:r>
        <w:rPr>
          <w:rFonts w:hint="eastAsia"/>
        </w:rPr>
        <w:t xml:space="preserve">                 </w:t>
      </w:r>
      <w:r w:rsidR="00AA011C">
        <w:rPr>
          <w:rFonts w:hint="eastAsia"/>
          <w:position w:val="-24"/>
        </w:rPr>
        <w:object w:dxaOrig="3440" w:dyaOrig="639">
          <v:shape id="_x0000_i1036" type="#_x0000_t75" alt="" style="width:172.2pt;height:31.8pt" o:ole="">
            <v:imagedata r:id="rId30" o:title=""/>
          </v:shape>
          <o:OLEObject Type="Embed" ProgID="Equation.3" ShapeID="_x0000_i1036" DrawAspect="Content" ObjectID="_1608640863" r:id="rId31"/>
        </w:object>
      </w:r>
    </w:p>
    <w:p w:rsidR="002A3EF9" w:rsidRDefault="006E5B8E">
      <w:pPr>
        <w:spacing w:line="360" w:lineRule="auto"/>
      </w:pPr>
      <w:bookmarkStart w:id="40" w:name="_Toc12455"/>
      <w:bookmarkStart w:id="41" w:name="_Toc19003"/>
      <w:bookmarkStart w:id="42" w:name="_Toc14478"/>
      <w:r>
        <w:rPr>
          <w:rFonts w:hint="eastAsia"/>
        </w:rPr>
        <w:t>根据上述计算结果，列出各工作阶段所受的外负载（见表</w:t>
      </w:r>
      <w:r>
        <w:rPr>
          <w:rFonts w:hint="eastAsia"/>
        </w:rPr>
        <w:t>1-1</w:t>
      </w:r>
      <w:r>
        <w:rPr>
          <w:rFonts w:hint="eastAsia"/>
        </w:rPr>
        <w:t>），并画出如图</w:t>
      </w:r>
      <w:r>
        <w:rPr>
          <w:rFonts w:hint="eastAsia"/>
        </w:rPr>
        <w:t>1-2</w:t>
      </w:r>
      <w:r>
        <w:rPr>
          <w:rFonts w:hint="eastAsia"/>
        </w:rPr>
        <w:t>所示的负载循环图。</w:t>
      </w:r>
      <w:bookmarkEnd w:id="40"/>
      <w:bookmarkEnd w:id="41"/>
      <w:bookmarkEnd w:id="42"/>
    </w:p>
    <w:p w:rsidR="002A3EF9" w:rsidRDefault="006E5B8E">
      <w:pPr>
        <w:spacing w:line="360" w:lineRule="auto"/>
      </w:pPr>
      <w:bookmarkStart w:id="43" w:name="_Toc22202"/>
      <w:bookmarkStart w:id="44" w:name="_Toc10282"/>
      <w:bookmarkStart w:id="45" w:name="_Toc30052"/>
      <w:r>
        <w:rPr>
          <w:rFonts w:hint="eastAsia"/>
        </w:rPr>
        <w:t>表</w:t>
      </w:r>
      <w:r>
        <w:rPr>
          <w:rFonts w:hint="eastAsia"/>
        </w:rPr>
        <w:t xml:space="preserve">1-1 </w:t>
      </w:r>
      <w:r>
        <w:rPr>
          <w:rFonts w:hint="eastAsia"/>
        </w:rPr>
        <w:t>工作循环各阶段的外负载</w:t>
      </w:r>
      <w:bookmarkEnd w:id="43"/>
      <w:bookmarkEnd w:id="44"/>
      <w:bookmarkEnd w:id="45"/>
    </w:p>
    <w:tbl>
      <w:tblPr>
        <w:tblStyle w:val="a3"/>
        <w:tblW w:w="8522" w:type="dxa"/>
        <w:tblLayout w:type="fixed"/>
        <w:tblLook w:val="04A0" w:firstRow="1" w:lastRow="0" w:firstColumn="1" w:lastColumn="0" w:noHBand="0" w:noVBand="1"/>
      </w:tblPr>
      <w:tblGrid>
        <w:gridCol w:w="1497"/>
        <w:gridCol w:w="1698"/>
        <w:gridCol w:w="1065"/>
        <w:gridCol w:w="1227"/>
        <w:gridCol w:w="1969"/>
        <w:gridCol w:w="1066"/>
      </w:tblGrid>
      <w:tr w:rsidR="002A3EF9">
        <w:tc>
          <w:tcPr>
            <w:tcW w:w="1497" w:type="dxa"/>
            <w:vAlign w:val="center"/>
          </w:tcPr>
          <w:p w:rsidR="002A3EF9" w:rsidRDefault="006E5B8E">
            <w:pPr>
              <w:spacing w:line="360" w:lineRule="auto"/>
            </w:pPr>
            <w:bookmarkStart w:id="46" w:name="_Toc10957"/>
            <w:bookmarkStart w:id="47" w:name="_Toc28899"/>
            <w:bookmarkStart w:id="48" w:name="_Toc23404"/>
            <w:r>
              <w:rPr>
                <w:rFonts w:hint="eastAsia"/>
              </w:rPr>
              <w:t>工作循环</w:t>
            </w:r>
            <w:bookmarkEnd w:id="46"/>
            <w:bookmarkEnd w:id="47"/>
            <w:bookmarkEnd w:id="48"/>
          </w:p>
        </w:tc>
        <w:tc>
          <w:tcPr>
            <w:tcW w:w="2763" w:type="dxa"/>
            <w:gridSpan w:val="2"/>
            <w:vAlign w:val="center"/>
          </w:tcPr>
          <w:p w:rsidR="002A3EF9" w:rsidRDefault="006E5B8E">
            <w:pPr>
              <w:spacing w:line="360" w:lineRule="auto"/>
            </w:pPr>
            <w:bookmarkStart w:id="49" w:name="_Toc14774"/>
            <w:bookmarkStart w:id="50" w:name="_Toc7651"/>
            <w:bookmarkStart w:id="51" w:name="_Toc31485"/>
            <w:r>
              <w:rPr>
                <w:rFonts w:hint="eastAsia"/>
              </w:rPr>
              <w:t>外负载</w:t>
            </w:r>
            <w:r>
              <w:rPr>
                <w:rFonts w:hint="eastAsia"/>
              </w:rPr>
              <w:t>F</w:t>
            </w:r>
            <w:r>
              <w:rPr>
                <w:rFonts w:hint="eastAsia"/>
              </w:rPr>
              <w:t>（</w:t>
            </w:r>
            <w:r>
              <w:rPr>
                <w:rFonts w:hint="eastAsia"/>
              </w:rPr>
              <w:t>N</w:t>
            </w:r>
            <w:r>
              <w:rPr>
                <w:rFonts w:hint="eastAsia"/>
              </w:rPr>
              <w:t>）</w:t>
            </w:r>
            <w:bookmarkEnd w:id="49"/>
            <w:bookmarkEnd w:id="50"/>
            <w:bookmarkEnd w:id="51"/>
          </w:p>
        </w:tc>
        <w:tc>
          <w:tcPr>
            <w:tcW w:w="1227" w:type="dxa"/>
            <w:vAlign w:val="center"/>
          </w:tcPr>
          <w:p w:rsidR="002A3EF9" w:rsidRDefault="006E5B8E">
            <w:pPr>
              <w:spacing w:line="360" w:lineRule="auto"/>
            </w:pPr>
            <w:bookmarkStart w:id="52" w:name="_Toc28429"/>
            <w:bookmarkStart w:id="53" w:name="_Toc22757"/>
            <w:bookmarkStart w:id="54" w:name="_Toc28704"/>
            <w:r>
              <w:rPr>
                <w:rFonts w:hint="eastAsia"/>
              </w:rPr>
              <w:t>工作循环</w:t>
            </w:r>
            <w:bookmarkEnd w:id="52"/>
            <w:bookmarkEnd w:id="53"/>
            <w:bookmarkEnd w:id="54"/>
          </w:p>
        </w:tc>
        <w:tc>
          <w:tcPr>
            <w:tcW w:w="3035" w:type="dxa"/>
            <w:gridSpan w:val="2"/>
            <w:vAlign w:val="center"/>
          </w:tcPr>
          <w:p w:rsidR="002A3EF9" w:rsidRDefault="006E5B8E">
            <w:pPr>
              <w:spacing w:line="360" w:lineRule="auto"/>
            </w:pPr>
            <w:bookmarkStart w:id="55" w:name="_Toc24115"/>
            <w:bookmarkStart w:id="56" w:name="_Toc19362"/>
            <w:bookmarkStart w:id="57" w:name="_Toc19094"/>
            <w:r>
              <w:rPr>
                <w:rFonts w:hint="eastAsia"/>
              </w:rPr>
              <w:t>外负载</w:t>
            </w:r>
            <w:r>
              <w:rPr>
                <w:rFonts w:hint="eastAsia"/>
              </w:rPr>
              <w:t>F</w:t>
            </w:r>
            <w:r>
              <w:rPr>
                <w:rFonts w:hint="eastAsia"/>
              </w:rPr>
              <w:t>（</w:t>
            </w:r>
            <w:r>
              <w:rPr>
                <w:rFonts w:hint="eastAsia"/>
              </w:rPr>
              <w:t>N</w:t>
            </w:r>
            <w:r>
              <w:rPr>
                <w:rFonts w:hint="eastAsia"/>
              </w:rPr>
              <w:t>）</w:t>
            </w:r>
            <w:bookmarkEnd w:id="55"/>
            <w:bookmarkEnd w:id="56"/>
            <w:bookmarkEnd w:id="57"/>
          </w:p>
        </w:tc>
      </w:tr>
      <w:tr w:rsidR="002A3EF9">
        <w:tc>
          <w:tcPr>
            <w:tcW w:w="1497" w:type="dxa"/>
            <w:vAlign w:val="center"/>
          </w:tcPr>
          <w:p w:rsidR="002A3EF9" w:rsidRDefault="006E5B8E">
            <w:pPr>
              <w:spacing w:line="360" w:lineRule="auto"/>
            </w:pPr>
            <w:bookmarkStart w:id="58" w:name="_Toc18239"/>
            <w:bookmarkStart w:id="59" w:name="_Toc3232"/>
            <w:bookmarkStart w:id="60" w:name="_Toc26478"/>
            <w:r>
              <w:rPr>
                <w:rFonts w:hint="eastAsia"/>
              </w:rPr>
              <w:t>启动、加速</w:t>
            </w:r>
            <w:bookmarkEnd w:id="58"/>
            <w:bookmarkEnd w:id="59"/>
            <w:bookmarkEnd w:id="60"/>
          </w:p>
        </w:tc>
        <w:bookmarkStart w:id="61" w:name="_Toc23975"/>
        <w:bookmarkStart w:id="62" w:name="_Toc17265"/>
        <w:bookmarkStart w:id="63" w:name="_Toc19166"/>
        <w:tc>
          <w:tcPr>
            <w:tcW w:w="1698" w:type="dxa"/>
            <w:vAlign w:val="center"/>
          </w:tcPr>
          <w:p w:rsidR="002A3EF9" w:rsidRDefault="006E5B8E">
            <w:pPr>
              <w:spacing w:line="360" w:lineRule="auto"/>
            </w:pPr>
            <w:r>
              <w:rPr>
                <w:rFonts w:hint="eastAsia"/>
              </w:rPr>
              <w:object w:dxaOrig="1180" w:dyaOrig="360">
                <v:shape id="_x0000_i1037" type="#_x0000_t75" style="width:59.4pt;height:18pt" o:ole="">
                  <v:imagedata r:id="rId32" o:title=""/>
                </v:shape>
                <o:OLEObject Type="Embed" ProgID="Equation.3" ShapeID="_x0000_i1037" DrawAspect="Content" ObjectID="_1608640864" r:id="rId33"/>
              </w:object>
            </w:r>
            <w:bookmarkEnd w:id="61"/>
            <w:bookmarkEnd w:id="62"/>
            <w:bookmarkEnd w:id="63"/>
          </w:p>
        </w:tc>
        <w:tc>
          <w:tcPr>
            <w:tcW w:w="1065" w:type="dxa"/>
            <w:vAlign w:val="center"/>
          </w:tcPr>
          <w:p w:rsidR="002A3EF9" w:rsidRDefault="00AA011C">
            <w:pPr>
              <w:spacing w:line="360" w:lineRule="auto"/>
            </w:pPr>
            <w:r>
              <w:rPr>
                <w:rFonts w:hint="eastAsia"/>
              </w:rPr>
              <w:t>1358</w:t>
            </w:r>
          </w:p>
        </w:tc>
        <w:tc>
          <w:tcPr>
            <w:tcW w:w="1227" w:type="dxa"/>
            <w:vAlign w:val="center"/>
          </w:tcPr>
          <w:p w:rsidR="002A3EF9" w:rsidRDefault="006E5B8E">
            <w:pPr>
              <w:spacing w:line="360" w:lineRule="auto"/>
            </w:pPr>
            <w:bookmarkStart w:id="64" w:name="_Toc32303"/>
            <w:bookmarkStart w:id="65" w:name="_Toc15086"/>
            <w:bookmarkStart w:id="66" w:name="_Toc16367"/>
            <w:r>
              <w:rPr>
                <w:rFonts w:hint="eastAsia"/>
              </w:rPr>
              <w:t>工进</w:t>
            </w:r>
            <w:bookmarkEnd w:id="64"/>
            <w:bookmarkEnd w:id="65"/>
            <w:bookmarkEnd w:id="66"/>
          </w:p>
        </w:tc>
        <w:bookmarkStart w:id="67" w:name="_Toc31062"/>
        <w:bookmarkStart w:id="68" w:name="_Toc19058"/>
        <w:bookmarkStart w:id="69" w:name="_Toc18775"/>
        <w:tc>
          <w:tcPr>
            <w:tcW w:w="1969" w:type="dxa"/>
            <w:vAlign w:val="center"/>
          </w:tcPr>
          <w:p w:rsidR="002A3EF9" w:rsidRDefault="006E5B8E">
            <w:pPr>
              <w:spacing w:line="360" w:lineRule="auto"/>
            </w:pPr>
            <w:r>
              <w:rPr>
                <w:rFonts w:hint="eastAsia"/>
                <w:position w:val="-12"/>
              </w:rPr>
              <w:object w:dxaOrig="1219" w:dyaOrig="360">
                <v:shape id="_x0000_i1038" type="#_x0000_t75" alt="" style="width:60.6pt;height:18pt" o:ole="">
                  <v:imagedata r:id="rId34" o:title=""/>
                </v:shape>
                <o:OLEObject Type="Embed" ProgID="Equation.3" ShapeID="_x0000_i1038" DrawAspect="Content" ObjectID="_1608640865" r:id="rId35"/>
              </w:object>
            </w:r>
            <w:bookmarkEnd w:id="67"/>
            <w:bookmarkEnd w:id="68"/>
            <w:bookmarkEnd w:id="69"/>
          </w:p>
        </w:tc>
        <w:tc>
          <w:tcPr>
            <w:tcW w:w="1066" w:type="dxa"/>
            <w:vAlign w:val="center"/>
          </w:tcPr>
          <w:p w:rsidR="002A3EF9" w:rsidRDefault="00AA011C">
            <w:pPr>
              <w:spacing w:line="360" w:lineRule="auto"/>
            </w:pPr>
            <w:r>
              <w:rPr>
                <w:rFonts w:hint="eastAsia"/>
              </w:rPr>
              <w:t>60700</w:t>
            </w:r>
          </w:p>
        </w:tc>
      </w:tr>
      <w:tr w:rsidR="002A3EF9">
        <w:tc>
          <w:tcPr>
            <w:tcW w:w="1497" w:type="dxa"/>
            <w:vAlign w:val="center"/>
          </w:tcPr>
          <w:p w:rsidR="002A3EF9" w:rsidRDefault="006E5B8E">
            <w:pPr>
              <w:spacing w:line="360" w:lineRule="auto"/>
            </w:pPr>
            <w:bookmarkStart w:id="70" w:name="_Toc12658"/>
            <w:bookmarkStart w:id="71" w:name="_Toc2810"/>
            <w:bookmarkStart w:id="72" w:name="_Toc8140"/>
            <w:r>
              <w:rPr>
                <w:rFonts w:hint="eastAsia"/>
              </w:rPr>
              <w:t>快进</w:t>
            </w:r>
            <w:bookmarkEnd w:id="70"/>
            <w:bookmarkEnd w:id="71"/>
            <w:bookmarkEnd w:id="72"/>
          </w:p>
        </w:tc>
        <w:bookmarkStart w:id="73" w:name="_Toc32208"/>
        <w:bookmarkStart w:id="74" w:name="_Toc14753"/>
        <w:bookmarkStart w:id="75" w:name="_Toc2746"/>
        <w:tc>
          <w:tcPr>
            <w:tcW w:w="1698" w:type="dxa"/>
            <w:vAlign w:val="center"/>
          </w:tcPr>
          <w:p w:rsidR="002A3EF9" w:rsidRDefault="006E5B8E">
            <w:pPr>
              <w:spacing w:line="360" w:lineRule="auto"/>
            </w:pPr>
            <w:r>
              <w:rPr>
                <w:rFonts w:hint="eastAsia"/>
                <w:position w:val="-12"/>
              </w:rPr>
              <w:object w:dxaOrig="760" w:dyaOrig="360">
                <v:shape id="_x0000_i1039" type="#_x0000_t75" alt="" style="width:37.8pt;height:18pt" o:ole="">
                  <v:imagedata r:id="rId36" o:title=""/>
                </v:shape>
                <o:OLEObject Type="Embed" ProgID="Equation.3" ShapeID="_x0000_i1039" DrawAspect="Content" ObjectID="_1608640866" r:id="rId37"/>
              </w:object>
            </w:r>
            <w:bookmarkEnd w:id="73"/>
            <w:bookmarkEnd w:id="74"/>
            <w:bookmarkEnd w:id="75"/>
          </w:p>
        </w:tc>
        <w:tc>
          <w:tcPr>
            <w:tcW w:w="1065" w:type="dxa"/>
            <w:vAlign w:val="center"/>
          </w:tcPr>
          <w:p w:rsidR="002A3EF9" w:rsidRDefault="00AA011C">
            <w:pPr>
              <w:spacing w:line="360" w:lineRule="auto"/>
            </w:pPr>
            <w:r>
              <w:rPr>
                <w:rFonts w:hint="eastAsia"/>
              </w:rPr>
              <w:t>7</w:t>
            </w:r>
            <w:r w:rsidR="006E5B8E">
              <w:rPr>
                <w:rFonts w:hint="eastAsia"/>
              </w:rPr>
              <w:t>00</w:t>
            </w:r>
          </w:p>
        </w:tc>
        <w:tc>
          <w:tcPr>
            <w:tcW w:w="1227" w:type="dxa"/>
            <w:vAlign w:val="center"/>
          </w:tcPr>
          <w:p w:rsidR="002A3EF9" w:rsidRDefault="006E5B8E">
            <w:pPr>
              <w:spacing w:line="360" w:lineRule="auto"/>
            </w:pPr>
            <w:bookmarkStart w:id="76" w:name="_Toc8214"/>
            <w:bookmarkStart w:id="77" w:name="_Toc10371"/>
            <w:bookmarkStart w:id="78" w:name="_Toc30939"/>
            <w:r>
              <w:rPr>
                <w:rFonts w:hint="eastAsia"/>
              </w:rPr>
              <w:t>快退</w:t>
            </w:r>
            <w:bookmarkEnd w:id="76"/>
            <w:bookmarkEnd w:id="77"/>
            <w:bookmarkEnd w:id="78"/>
          </w:p>
        </w:tc>
        <w:bookmarkStart w:id="79" w:name="_Toc27272"/>
        <w:bookmarkStart w:id="80" w:name="_Toc19722"/>
        <w:bookmarkStart w:id="81" w:name="_Toc15471"/>
        <w:tc>
          <w:tcPr>
            <w:tcW w:w="1969" w:type="dxa"/>
            <w:vAlign w:val="center"/>
          </w:tcPr>
          <w:p w:rsidR="002A3EF9" w:rsidRDefault="006E5B8E">
            <w:pPr>
              <w:spacing w:line="360" w:lineRule="auto"/>
            </w:pPr>
            <w:r>
              <w:rPr>
                <w:rFonts w:hint="eastAsia"/>
                <w:position w:val="-12"/>
              </w:rPr>
              <w:object w:dxaOrig="760" w:dyaOrig="360">
                <v:shape id="_x0000_i1040" type="#_x0000_t75" alt="" style="width:37.8pt;height:18pt" o:ole="">
                  <v:imagedata r:id="rId38" o:title=""/>
                </v:shape>
                <o:OLEObject Type="Embed" ProgID="Equation.3" ShapeID="_x0000_i1040" DrawAspect="Content" ObjectID="_1608640867" r:id="rId39"/>
              </w:object>
            </w:r>
            <w:bookmarkEnd w:id="79"/>
            <w:bookmarkEnd w:id="80"/>
            <w:bookmarkEnd w:id="81"/>
          </w:p>
        </w:tc>
        <w:tc>
          <w:tcPr>
            <w:tcW w:w="1066" w:type="dxa"/>
            <w:vAlign w:val="center"/>
          </w:tcPr>
          <w:p w:rsidR="002A3EF9" w:rsidRDefault="00AA011C">
            <w:pPr>
              <w:spacing w:line="360" w:lineRule="auto"/>
            </w:pPr>
            <w:r>
              <w:rPr>
                <w:rFonts w:hint="eastAsia"/>
              </w:rPr>
              <w:t>700</w:t>
            </w:r>
          </w:p>
        </w:tc>
      </w:tr>
    </w:tbl>
    <w:p w:rsidR="002A3EF9" w:rsidRDefault="002A3EF9">
      <w:pPr>
        <w:spacing w:line="360" w:lineRule="auto"/>
      </w:pPr>
    </w:p>
    <w:p w:rsidR="00AA011C" w:rsidRDefault="00AA011C">
      <w:pPr>
        <w:spacing w:line="360" w:lineRule="auto"/>
      </w:pPr>
    </w:p>
    <w:p w:rsidR="00AA011C" w:rsidRDefault="00AA011C">
      <w:pPr>
        <w:spacing w:line="360" w:lineRule="auto"/>
      </w:pPr>
    </w:p>
    <w:p w:rsidR="00AA011C" w:rsidRDefault="00AA011C">
      <w:pPr>
        <w:spacing w:line="360" w:lineRule="auto"/>
      </w:pPr>
    </w:p>
    <w:p w:rsidR="00AA011C" w:rsidRDefault="00AA011C">
      <w:pPr>
        <w:spacing w:line="360" w:lineRule="auto"/>
      </w:pPr>
    </w:p>
    <w:p w:rsidR="00AA011C" w:rsidRDefault="00AA011C">
      <w:pPr>
        <w:spacing w:line="360" w:lineRule="auto"/>
      </w:pPr>
    </w:p>
    <w:p w:rsidR="00AA011C" w:rsidRDefault="00AA011C">
      <w:pPr>
        <w:spacing w:line="360" w:lineRule="auto"/>
      </w:pPr>
    </w:p>
    <w:p w:rsidR="002A3EF9" w:rsidRDefault="006E5B8E">
      <w:pPr>
        <w:numPr>
          <w:ilvl w:val="0"/>
          <w:numId w:val="1"/>
        </w:numPr>
        <w:spacing w:line="360" w:lineRule="auto"/>
      </w:pPr>
      <w:r>
        <w:rPr>
          <w:rFonts w:hint="eastAsia"/>
        </w:rPr>
        <w:t>液压系统原理设计</w:t>
      </w:r>
    </w:p>
    <w:p w:rsidR="002A3EF9" w:rsidRDefault="006E5B8E">
      <w:pPr>
        <w:spacing w:line="360" w:lineRule="auto"/>
      </w:pPr>
      <w:r>
        <w:rPr>
          <w:rFonts w:hint="eastAsia"/>
        </w:rPr>
        <w:t>2.1</w:t>
      </w:r>
      <w:r>
        <w:rPr>
          <w:rFonts w:hint="eastAsia"/>
        </w:rPr>
        <w:t>初定液压系统</w:t>
      </w:r>
    </w:p>
    <w:p w:rsidR="002A3EF9" w:rsidRDefault="006E5B8E">
      <w:pPr>
        <w:numPr>
          <w:ilvl w:val="0"/>
          <w:numId w:val="3"/>
        </w:numPr>
        <w:spacing w:line="360" w:lineRule="auto"/>
      </w:pPr>
      <w:r>
        <w:rPr>
          <w:rFonts w:hint="eastAsia"/>
        </w:rPr>
        <w:t>确定供油方式</w:t>
      </w:r>
    </w:p>
    <w:p w:rsidR="002A3EF9" w:rsidRDefault="006E5B8E">
      <w:pPr>
        <w:spacing w:line="360" w:lineRule="auto"/>
      </w:pPr>
      <w:r>
        <w:rPr>
          <w:rFonts w:hint="eastAsia"/>
        </w:rPr>
        <w:t xml:space="preserve">     </w:t>
      </w:r>
      <w:r>
        <w:rPr>
          <w:rFonts w:hint="eastAsia"/>
        </w:rPr>
        <w:t>考虑到该机床在工作进给时负载较大，速度较低；而且有快、慢速行程要求另外在快进、快退时负载较小，速度较高；从节省能量、减少发热考虑，泵源系统宜选用双泵供油或变量泵供油。现采用带压力反馈的限压式变量叶片泵。</w:t>
      </w:r>
    </w:p>
    <w:p w:rsidR="002A3EF9" w:rsidRDefault="006E5B8E">
      <w:pPr>
        <w:numPr>
          <w:ilvl w:val="0"/>
          <w:numId w:val="3"/>
        </w:numPr>
        <w:spacing w:line="360" w:lineRule="auto"/>
      </w:pPr>
      <w:r>
        <w:rPr>
          <w:rFonts w:hint="eastAsia"/>
        </w:rPr>
        <w:t>调速方式的选择</w:t>
      </w:r>
    </w:p>
    <w:p w:rsidR="002A3EF9" w:rsidRDefault="006E5B8E">
      <w:pPr>
        <w:spacing w:line="360" w:lineRule="auto"/>
      </w:pPr>
      <w:r>
        <w:rPr>
          <w:rFonts w:hint="eastAsia"/>
        </w:rPr>
        <w:t xml:space="preserve">     </w:t>
      </w:r>
      <w:r>
        <w:rPr>
          <w:rFonts w:hint="eastAsia"/>
        </w:rPr>
        <w:t>在中小型专用机床的液压系统中，进给速度的控制一般采用节流阀或调速阀。节流调速方式结构简单。根据铣削类专用机床工作时对低速性能和速度负载特性都有一定要求的特点，决定采用限压式变量泵和调速阀组成的容积节流调速。这种调速回路具有效率高、发热小和速度刚好的特点，并且调速阀装在回油路上，具有承受切削力的能力。</w:t>
      </w:r>
    </w:p>
    <w:p w:rsidR="002A3EF9" w:rsidRDefault="006E5B8E">
      <w:pPr>
        <w:numPr>
          <w:ilvl w:val="0"/>
          <w:numId w:val="3"/>
        </w:numPr>
        <w:spacing w:line="360" w:lineRule="auto"/>
      </w:pPr>
      <w:r>
        <w:rPr>
          <w:rFonts w:hint="eastAsia"/>
        </w:rPr>
        <w:t>速度换接方式的选择</w:t>
      </w:r>
    </w:p>
    <w:p w:rsidR="002A3EF9" w:rsidRDefault="006E5B8E">
      <w:pPr>
        <w:spacing w:line="360" w:lineRule="auto"/>
      </w:pPr>
      <w:r>
        <w:rPr>
          <w:rFonts w:hint="eastAsia"/>
        </w:rPr>
        <w:lastRenderedPageBreak/>
        <w:t xml:space="preserve">     </w:t>
      </w:r>
      <w:r>
        <w:rPr>
          <w:rFonts w:hint="eastAsia"/>
        </w:rPr>
        <w:t>系统用电磁阀的快慢速换接回路，它的特点是结构简单、调节行程比较方便，阀的安装也较容易，但速度换接的平稳性较差。</w:t>
      </w:r>
    </w:p>
    <w:p w:rsidR="002A3EF9" w:rsidRDefault="006E5B8E">
      <w:pPr>
        <w:numPr>
          <w:ilvl w:val="0"/>
          <w:numId w:val="3"/>
        </w:numPr>
        <w:spacing w:line="360" w:lineRule="auto"/>
      </w:pPr>
      <w:r>
        <w:rPr>
          <w:rFonts w:hint="eastAsia"/>
        </w:rPr>
        <w:t>夹紧回路的选择</w:t>
      </w:r>
    </w:p>
    <w:p w:rsidR="002A3EF9" w:rsidRDefault="006E5B8E">
      <w:pPr>
        <w:spacing w:line="360" w:lineRule="auto"/>
      </w:pPr>
      <w:r>
        <w:rPr>
          <w:rFonts w:hint="eastAsia"/>
        </w:rPr>
        <w:t xml:space="preserve">     </w:t>
      </w:r>
      <w:r>
        <w:rPr>
          <w:rFonts w:hint="eastAsia"/>
        </w:rPr>
        <w:t>用三位四通电磁阀来控制夹紧、松开换向动作时</w:t>
      </w:r>
      <w:r>
        <w:rPr>
          <w:rFonts w:hint="eastAsia"/>
        </w:rPr>
        <w:t>,</w:t>
      </w:r>
      <w:r>
        <w:rPr>
          <w:rFonts w:hint="eastAsia"/>
        </w:rPr>
        <w:t>考虑到夹紧时间可调节和当进油路压力瞬时下降时仍能保持夹紧力，所以接入节流阀调节和单向阀保压。在该回路中还装有减压阀，用来调节夹紧力的大小和保持夹紧力的稳定。</w:t>
      </w:r>
    </w:p>
    <w:p w:rsidR="002A3EF9" w:rsidRDefault="006E5B8E">
      <w:pPr>
        <w:numPr>
          <w:ilvl w:val="0"/>
          <w:numId w:val="3"/>
        </w:numPr>
        <w:spacing w:line="360" w:lineRule="auto"/>
      </w:pPr>
      <w:r>
        <w:rPr>
          <w:rFonts w:hint="eastAsia"/>
        </w:rPr>
        <w:t>定位回路的选择</w:t>
      </w:r>
    </w:p>
    <w:p w:rsidR="002A3EF9" w:rsidRDefault="006E5B8E">
      <w:pPr>
        <w:spacing w:line="360" w:lineRule="auto"/>
      </w:pPr>
      <w:r>
        <w:rPr>
          <w:rFonts w:hint="eastAsia"/>
        </w:rPr>
        <w:t xml:space="preserve">     </w:t>
      </w:r>
      <w:r>
        <w:rPr>
          <w:rFonts w:hint="eastAsia"/>
        </w:rPr>
        <w:t>用三位四通电磁阀来控制插销、拔销换向动作时，考虑到当进油路压力瞬时下降时仍能保持插销力，所以接入单向阀保压。在该回路中还装有减压阀，用来调节夹紧力的大小和保持夹紧力的稳定。</w:t>
      </w:r>
    </w:p>
    <w:p w:rsidR="00AA011C" w:rsidRDefault="00AA011C">
      <w:pPr>
        <w:spacing w:line="360" w:lineRule="auto"/>
      </w:pPr>
    </w:p>
    <w:p w:rsidR="002A3EF9" w:rsidRDefault="006E5B8E">
      <w:pPr>
        <w:spacing w:line="360" w:lineRule="auto"/>
      </w:pPr>
      <w:r>
        <w:rPr>
          <w:rFonts w:hint="eastAsia"/>
        </w:rPr>
        <w:t>2.2</w:t>
      </w:r>
      <w:r>
        <w:rPr>
          <w:rFonts w:hint="eastAsia"/>
        </w:rPr>
        <w:t>液压系统原理图</w:t>
      </w:r>
    </w:p>
    <w:p w:rsidR="002A3EF9" w:rsidRDefault="006E5B8E">
      <w:pPr>
        <w:spacing w:line="360" w:lineRule="auto"/>
      </w:pPr>
      <w:r>
        <w:rPr>
          <w:rFonts w:ascii="宋体" w:hAnsi="宋体" w:hint="eastAsia"/>
          <w:noProof/>
          <w:sz w:val="24"/>
        </w:rPr>
        <w:drawing>
          <wp:inline distT="0" distB="0" distL="114300" distR="114300">
            <wp:extent cx="5527675" cy="3727450"/>
            <wp:effectExtent l="0" t="0" r="9525" b="6350"/>
            <wp:docPr id="3" name="图片 98" descr="C:\Users\Administrator.SKY-20161219FPL\Desktop\大三上\液压课设\液压原理图.jpg液压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8" descr="C:\Users\Administrator.SKY-20161219FPL\Desktop\大三上\液压课设\液压原理图.jpg液压原理图"/>
                    <pic:cNvPicPr>
                      <a:picLocks noChangeAspect="1"/>
                    </pic:cNvPicPr>
                  </pic:nvPicPr>
                  <pic:blipFill>
                    <a:blip r:embed="rId40"/>
                    <a:srcRect/>
                    <a:stretch>
                      <a:fillRect/>
                    </a:stretch>
                  </pic:blipFill>
                  <pic:spPr>
                    <a:xfrm>
                      <a:off x="0" y="0"/>
                      <a:ext cx="5527675" cy="3727450"/>
                    </a:xfrm>
                    <a:prstGeom prst="rect">
                      <a:avLst/>
                    </a:prstGeom>
                    <a:solidFill>
                      <a:srgbClr val="FFFFFF"/>
                    </a:solidFill>
                    <a:ln w="9525">
                      <a:noFill/>
                    </a:ln>
                  </pic:spPr>
                </pic:pic>
              </a:graphicData>
            </a:graphic>
          </wp:inline>
        </w:drawing>
      </w:r>
    </w:p>
    <w:p w:rsidR="00AA011C" w:rsidRDefault="00AA011C" w:rsidP="00AA011C">
      <w:pPr>
        <w:spacing w:line="360" w:lineRule="auto"/>
        <w:jc w:val="center"/>
      </w:pPr>
      <w:r>
        <w:rPr>
          <w:rFonts w:hint="eastAsia"/>
        </w:rPr>
        <w:t>图</w:t>
      </w:r>
      <w:r>
        <w:rPr>
          <w:rFonts w:hint="eastAsia"/>
        </w:rPr>
        <w:t>2.1</w:t>
      </w:r>
      <w:r>
        <w:rPr>
          <w:rFonts w:hint="eastAsia"/>
        </w:rPr>
        <w:t>液压系统原理图</w:t>
      </w:r>
    </w:p>
    <w:p w:rsidR="002A3EF9" w:rsidRDefault="002A3EF9">
      <w:pPr>
        <w:spacing w:line="360" w:lineRule="auto"/>
      </w:pPr>
    </w:p>
    <w:p w:rsidR="002A3EF9" w:rsidRDefault="002A3EF9"/>
    <w:p w:rsidR="002A3EF9" w:rsidRDefault="002A3EF9"/>
    <w:sectPr w:rsidR="002A3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544" w:rsidRDefault="00424544" w:rsidP="005E0317">
      <w:r>
        <w:separator/>
      </w:r>
    </w:p>
  </w:endnote>
  <w:endnote w:type="continuationSeparator" w:id="0">
    <w:p w:rsidR="00424544" w:rsidRDefault="00424544" w:rsidP="005E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544" w:rsidRDefault="00424544" w:rsidP="005E0317">
      <w:r>
        <w:separator/>
      </w:r>
    </w:p>
  </w:footnote>
  <w:footnote w:type="continuationSeparator" w:id="0">
    <w:p w:rsidR="00424544" w:rsidRDefault="00424544" w:rsidP="005E03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C037D"/>
    <w:multiLevelType w:val="singleLevel"/>
    <w:tmpl w:val="8A2C037D"/>
    <w:lvl w:ilvl="0">
      <w:start w:val="1"/>
      <w:numFmt w:val="decimal"/>
      <w:suff w:val="nothing"/>
      <w:lvlText w:val="（%1）"/>
      <w:lvlJc w:val="left"/>
    </w:lvl>
  </w:abstractNum>
  <w:abstractNum w:abstractNumId="1">
    <w:nsid w:val="9615FCB9"/>
    <w:multiLevelType w:val="singleLevel"/>
    <w:tmpl w:val="9615FCB9"/>
    <w:lvl w:ilvl="0">
      <w:start w:val="1"/>
      <w:numFmt w:val="decimal"/>
      <w:lvlText w:val="%1."/>
      <w:lvlJc w:val="left"/>
      <w:pPr>
        <w:tabs>
          <w:tab w:val="left" w:pos="312"/>
        </w:tabs>
      </w:pPr>
    </w:lvl>
  </w:abstractNum>
  <w:abstractNum w:abstractNumId="2">
    <w:nsid w:val="A0B6915F"/>
    <w:multiLevelType w:val="singleLevel"/>
    <w:tmpl w:val="A0B6915F"/>
    <w:lvl w:ilvl="0">
      <w:start w:val="1"/>
      <w:numFmt w:val="decimal"/>
      <w:suff w:val="nothing"/>
      <w:lvlText w:val="（%1）"/>
      <w:lvlJc w:val="left"/>
      <w:pPr>
        <w:ind w:left="21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00149"/>
    <w:rsid w:val="002A3EF9"/>
    <w:rsid w:val="00424544"/>
    <w:rsid w:val="005E0317"/>
    <w:rsid w:val="006E5B8E"/>
    <w:rsid w:val="00AA011C"/>
    <w:rsid w:val="00B12BC9"/>
    <w:rsid w:val="00F4521D"/>
    <w:rsid w:val="010F13F0"/>
    <w:rsid w:val="0843165A"/>
    <w:rsid w:val="0D916668"/>
    <w:rsid w:val="1A0725EF"/>
    <w:rsid w:val="26182274"/>
    <w:rsid w:val="41D4533A"/>
    <w:rsid w:val="4CCD372D"/>
    <w:rsid w:val="4FF41132"/>
    <w:rsid w:val="520E3B19"/>
    <w:rsid w:val="61435876"/>
    <w:rsid w:val="710C3ADE"/>
    <w:rsid w:val="729C7CAE"/>
    <w:rsid w:val="79D0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420"/>
      <w:outlineLvl w:val="0"/>
    </w:pPr>
    <w:rPr>
      <w:rFonts w:eastAsia="仿宋_GB2312"/>
      <w:bCs/>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5E0317"/>
    <w:rPr>
      <w:sz w:val="18"/>
      <w:szCs w:val="18"/>
    </w:rPr>
  </w:style>
  <w:style w:type="character" w:customStyle="1" w:styleId="Char">
    <w:name w:val="批注框文本 Char"/>
    <w:basedOn w:val="a0"/>
    <w:link w:val="a4"/>
    <w:rsid w:val="005E0317"/>
    <w:rPr>
      <w:rFonts w:asciiTheme="minorHAnsi" w:eastAsiaTheme="minorEastAsia" w:hAnsiTheme="minorHAnsi" w:cstheme="minorBidi"/>
      <w:kern w:val="2"/>
      <w:sz w:val="18"/>
      <w:szCs w:val="18"/>
    </w:rPr>
  </w:style>
  <w:style w:type="paragraph" w:styleId="a5">
    <w:name w:val="header"/>
    <w:basedOn w:val="a"/>
    <w:link w:val="Char0"/>
    <w:rsid w:val="005E03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E0317"/>
    <w:rPr>
      <w:rFonts w:asciiTheme="minorHAnsi" w:eastAsiaTheme="minorEastAsia" w:hAnsiTheme="minorHAnsi" w:cstheme="minorBidi"/>
      <w:kern w:val="2"/>
      <w:sz w:val="18"/>
      <w:szCs w:val="18"/>
    </w:rPr>
  </w:style>
  <w:style w:type="paragraph" w:styleId="a6">
    <w:name w:val="footer"/>
    <w:basedOn w:val="a"/>
    <w:link w:val="Char1"/>
    <w:rsid w:val="005E0317"/>
    <w:pPr>
      <w:tabs>
        <w:tab w:val="center" w:pos="4153"/>
        <w:tab w:val="right" w:pos="8306"/>
      </w:tabs>
      <w:snapToGrid w:val="0"/>
      <w:jc w:val="left"/>
    </w:pPr>
    <w:rPr>
      <w:sz w:val="18"/>
      <w:szCs w:val="18"/>
    </w:rPr>
  </w:style>
  <w:style w:type="character" w:customStyle="1" w:styleId="Char1">
    <w:name w:val="页脚 Char"/>
    <w:basedOn w:val="a0"/>
    <w:link w:val="a6"/>
    <w:rsid w:val="005E031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ind w:left="420"/>
      <w:outlineLvl w:val="0"/>
    </w:pPr>
    <w:rPr>
      <w:rFonts w:eastAsia="仿宋_GB2312"/>
      <w:bCs/>
    </w:rPr>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5E0317"/>
    <w:rPr>
      <w:sz w:val="18"/>
      <w:szCs w:val="18"/>
    </w:rPr>
  </w:style>
  <w:style w:type="character" w:customStyle="1" w:styleId="Char">
    <w:name w:val="批注框文本 Char"/>
    <w:basedOn w:val="a0"/>
    <w:link w:val="a4"/>
    <w:rsid w:val="005E0317"/>
    <w:rPr>
      <w:rFonts w:asciiTheme="minorHAnsi" w:eastAsiaTheme="minorEastAsia" w:hAnsiTheme="minorHAnsi" w:cstheme="minorBidi"/>
      <w:kern w:val="2"/>
      <w:sz w:val="18"/>
      <w:szCs w:val="18"/>
    </w:rPr>
  </w:style>
  <w:style w:type="paragraph" w:styleId="a5">
    <w:name w:val="header"/>
    <w:basedOn w:val="a"/>
    <w:link w:val="Char0"/>
    <w:rsid w:val="005E031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5E0317"/>
    <w:rPr>
      <w:rFonts w:asciiTheme="minorHAnsi" w:eastAsiaTheme="minorEastAsia" w:hAnsiTheme="minorHAnsi" w:cstheme="minorBidi"/>
      <w:kern w:val="2"/>
      <w:sz w:val="18"/>
      <w:szCs w:val="18"/>
    </w:rPr>
  </w:style>
  <w:style w:type="paragraph" w:styleId="a6">
    <w:name w:val="footer"/>
    <w:basedOn w:val="a"/>
    <w:link w:val="Char1"/>
    <w:rsid w:val="005E0317"/>
    <w:pPr>
      <w:tabs>
        <w:tab w:val="center" w:pos="4153"/>
        <w:tab w:val="right" w:pos="8306"/>
      </w:tabs>
      <w:snapToGrid w:val="0"/>
      <w:jc w:val="left"/>
    </w:pPr>
    <w:rPr>
      <w:sz w:val="18"/>
      <w:szCs w:val="18"/>
    </w:rPr>
  </w:style>
  <w:style w:type="character" w:customStyle="1" w:styleId="Char1">
    <w:name w:val="页脚 Char"/>
    <w:basedOn w:val="a0"/>
    <w:link w:val="a6"/>
    <w:rsid w:val="005E03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罗健</dc:creator>
  <cp:lastModifiedBy>asus</cp:lastModifiedBy>
  <cp:revision>3</cp:revision>
  <dcterms:created xsi:type="dcterms:W3CDTF">2019-01-01T13:34:00Z</dcterms:created>
  <dcterms:modified xsi:type="dcterms:W3CDTF">2019-01-10T07:52:00Z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