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360" w:lineRule="auto"/>
        <w:jc w:val="both"/>
      </w:pPr>
    </w:p>
    <w:p>
      <w:pPr>
        <w:spacing w:before="100" w:beforeAutospacing="1" w:after="100" w:afterAutospacing="1" w:line="360" w:lineRule="auto"/>
        <w:jc w:val="center"/>
        <w:rPr>
          <w:rFonts w:ascii="微软雅黑" w:hAnsi="微软雅黑" w:eastAsia="微软雅黑" w:cs="微软雅黑"/>
          <w:b/>
          <w:bCs/>
          <w:sz w:val="28"/>
          <w:szCs w:val="28"/>
        </w:rPr>
      </w:pPr>
      <w:r>
        <w:rPr>
          <w:rFonts w:ascii="微软雅黑" w:hAnsi="微软雅黑" w:eastAsia="微软雅黑" w:cs="微软雅黑"/>
          <w:b/>
          <w:bCs/>
          <w:sz w:val="28"/>
          <w:szCs w:val="28"/>
        </w:rPr>
        <w:drawing>
          <wp:inline distT="0" distB="0" distL="0" distR="0">
            <wp:extent cx="4865370" cy="1135380"/>
            <wp:effectExtent l="0" t="0" r="1143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872646" cy="1136951"/>
                    </a:xfrm>
                    <a:prstGeom prst="rect">
                      <a:avLst/>
                    </a:prstGeom>
                  </pic:spPr>
                </pic:pic>
              </a:graphicData>
            </a:graphic>
          </wp:inline>
        </w:drawing>
      </w:r>
    </w:p>
    <w:p>
      <w:pPr>
        <w:spacing w:before="100" w:beforeAutospacing="1" w:after="100" w:afterAutospacing="1" w:line="360" w:lineRule="auto"/>
        <w:jc w:val="center"/>
        <w:rPr>
          <w:rFonts w:ascii="微软雅黑" w:hAnsi="微软雅黑" w:eastAsia="微软雅黑" w:cs="微软雅黑"/>
          <w:b/>
          <w:bCs/>
          <w:sz w:val="28"/>
          <w:szCs w:val="28"/>
        </w:rPr>
      </w:pPr>
    </w:p>
    <w:p>
      <w:pPr>
        <w:spacing w:line="360" w:lineRule="auto"/>
        <w:jc w:val="center"/>
        <w:rPr>
          <w:rFonts w:ascii="楷体_GB2312" w:eastAsia="楷体_GB2312"/>
          <w:b/>
          <w:bCs/>
          <w:sz w:val="52"/>
          <w:szCs w:val="52"/>
        </w:rPr>
      </w:pPr>
      <w:r>
        <w:rPr>
          <w:rFonts w:hint="eastAsia" w:ascii="楷体_GB2312" w:eastAsia="楷体_GB2312"/>
          <w:b/>
          <w:bCs/>
          <w:sz w:val="52"/>
          <w:szCs w:val="52"/>
        </w:rPr>
        <w:t>《</w:t>
      </w:r>
      <w:r>
        <w:rPr>
          <w:rFonts w:hint="eastAsia" w:ascii="楷体_GB2312" w:eastAsia="楷体_GB2312"/>
          <w:b/>
          <w:bCs/>
          <w:sz w:val="52"/>
          <w:szCs w:val="52"/>
          <w:lang w:val="en-US" w:eastAsia="zh-CN"/>
        </w:rPr>
        <w:t>机器学习与振动信号处理</w:t>
      </w:r>
      <w:r>
        <w:rPr>
          <w:rFonts w:hint="eastAsia" w:ascii="楷体_GB2312" w:eastAsia="楷体_GB2312"/>
          <w:b/>
          <w:bCs/>
          <w:sz w:val="52"/>
          <w:szCs w:val="52"/>
        </w:rPr>
        <w:t>》</w:t>
      </w:r>
    </w:p>
    <w:p>
      <w:pPr>
        <w:spacing w:line="360" w:lineRule="auto"/>
        <w:jc w:val="center"/>
        <w:rPr>
          <w:rFonts w:hint="eastAsia" w:ascii="楷体_GB2312" w:eastAsia="楷体_GB2312"/>
          <w:b/>
          <w:bCs/>
          <w:sz w:val="52"/>
          <w:szCs w:val="52"/>
        </w:rPr>
      </w:pPr>
      <w:r>
        <w:rPr>
          <w:rFonts w:hint="eastAsia" w:ascii="楷体_GB2312" w:eastAsia="楷体_GB2312"/>
          <w:b/>
          <w:bCs/>
          <w:sz w:val="52"/>
          <w:szCs w:val="52"/>
          <w:lang w:val="en-US" w:eastAsia="zh-CN"/>
        </w:rPr>
        <w:t>实验</w:t>
      </w:r>
      <w:r>
        <w:rPr>
          <w:rFonts w:hint="eastAsia" w:ascii="楷体_GB2312" w:eastAsia="楷体_GB2312"/>
          <w:b/>
          <w:bCs/>
          <w:sz w:val="52"/>
          <w:szCs w:val="52"/>
        </w:rPr>
        <w:t>报告</w:t>
      </w:r>
    </w:p>
    <w:p>
      <w:pPr>
        <w:spacing w:line="360" w:lineRule="auto"/>
        <w:jc w:val="center"/>
        <w:rPr>
          <w:rFonts w:hint="eastAsia" w:ascii="楷体_GB2312" w:eastAsia="楷体_GB2312"/>
          <w:b/>
          <w:bCs/>
          <w:sz w:val="72"/>
          <w:szCs w:val="72"/>
        </w:rPr>
      </w:pPr>
    </w:p>
    <w:p>
      <w:pPr>
        <w:spacing w:line="360" w:lineRule="auto"/>
        <w:jc w:val="center"/>
        <w:rPr>
          <w:rFonts w:hint="eastAsia" w:ascii="楷体_GB2312" w:eastAsia="楷体_GB2312"/>
          <w:b/>
          <w:bCs/>
          <w:sz w:val="72"/>
          <w:szCs w:val="72"/>
        </w:rPr>
      </w:pPr>
    </w:p>
    <w:tbl>
      <w:tblPr>
        <w:tblStyle w:val="8"/>
        <w:tblpPr w:leftFromText="180" w:rightFromText="180" w:vertAnchor="text" w:horzAnchor="page" w:tblpX="2448" w:tblpY="174"/>
        <w:tblOverlap w:val="never"/>
        <w:tblW w:w="6799" w:type="dxa"/>
        <w:tblInd w:w="0" w:type="dxa"/>
        <w:tblLayout w:type="fixed"/>
        <w:tblCellMar>
          <w:top w:w="0" w:type="dxa"/>
          <w:left w:w="108" w:type="dxa"/>
          <w:bottom w:w="0" w:type="dxa"/>
          <w:right w:w="108" w:type="dxa"/>
        </w:tblCellMar>
      </w:tblPr>
      <w:tblGrid>
        <w:gridCol w:w="1732"/>
        <w:gridCol w:w="5067"/>
      </w:tblGrid>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学    院：</w:t>
            </w:r>
          </w:p>
        </w:tc>
        <w:tc>
          <w:tcPr>
            <w:tcW w:w="5067" w:type="dxa"/>
          </w:tcPr>
          <w:p>
            <w:pPr>
              <w:spacing w:before="100" w:beforeAutospacing="1" w:after="100" w:afterAutospacing="1" w:line="360" w:lineRule="auto"/>
              <w:rPr>
                <w:rFonts w:hint="eastAsia" w:ascii="宋体" w:hAnsi="宋体" w:eastAsia="宋体" w:cs="宋体"/>
                <w:b w:val="0"/>
                <w:bCs w:val="0"/>
                <w:sz w:val="28"/>
                <w:szCs w:val="28"/>
                <w:u w:val="single"/>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航海学院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学　　号：</w:t>
            </w:r>
          </w:p>
        </w:tc>
        <w:tc>
          <w:tcPr>
            <w:tcW w:w="5067" w:type="dxa"/>
          </w:tcPr>
          <w:p>
            <w:pPr>
              <w:spacing w:before="100" w:beforeAutospacing="1" w:after="100" w:afterAutospacing="1" w:line="360" w:lineRule="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2020301020</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姓　　名：</w:t>
            </w:r>
          </w:p>
        </w:tc>
        <w:tc>
          <w:tcPr>
            <w:tcW w:w="5067" w:type="dxa"/>
          </w:tcPr>
          <w:p>
            <w:pPr>
              <w:spacing w:before="100" w:beforeAutospacing="1" w:after="100" w:afterAutospacing="1" w:line="360" w:lineRule="auto"/>
              <w:rPr>
                <w:rFonts w:hint="eastAsia" w:ascii="宋体" w:hAnsi="宋体" w:eastAsia="宋体" w:cs="宋体"/>
                <w:b w:val="0"/>
                <w:bCs w:val="0"/>
                <w:sz w:val="28"/>
                <w:szCs w:val="28"/>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邱梁城</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专    业：</w:t>
            </w:r>
          </w:p>
        </w:tc>
        <w:tc>
          <w:tcPr>
            <w:tcW w:w="5067" w:type="dxa"/>
          </w:tcPr>
          <w:p>
            <w:pPr>
              <w:spacing w:before="100" w:beforeAutospacing="1" w:after="100" w:afterAutospacing="1" w:line="360" w:lineRule="auto"/>
              <w:rPr>
                <w:rFonts w:hint="eastAsia" w:ascii="宋体" w:hAnsi="宋体" w:eastAsia="宋体" w:cs="宋体"/>
                <w:b w:val="0"/>
                <w:bCs w:val="0"/>
                <w:sz w:val="28"/>
                <w:szCs w:val="28"/>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信息工程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实验地点：</w:t>
            </w:r>
          </w:p>
        </w:tc>
        <w:tc>
          <w:tcPr>
            <w:tcW w:w="5067" w:type="dxa"/>
          </w:tcPr>
          <w:p>
            <w:pPr>
              <w:spacing w:before="100" w:beforeAutospacing="1" w:after="100" w:afterAutospacing="1" w:line="360" w:lineRule="auto"/>
              <w:rPr>
                <w:rFonts w:hint="eastAsia" w:ascii="宋体" w:hAnsi="宋体" w:eastAsia="宋体" w:cs="宋体"/>
                <w:b w:val="0"/>
                <w:bCs w:val="0"/>
                <w:sz w:val="28"/>
                <w:szCs w:val="28"/>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教学东楼D204</w:t>
            </w:r>
            <w:r>
              <w:rPr>
                <w:rFonts w:hint="eastAsia" w:ascii="宋体" w:hAnsi="宋体" w:eastAsia="宋体" w:cs="宋体"/>
                <w:b w:val="0"/>
                <w:bCs w:val="0"/>
                <w:sz w:val="28"/>
                <w:szCs w:val="28"/>
                <w:u w:val="single"/>
              </w:rPr>
              <w:t xml:space="preserve">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指导教师：</w:t>
            </w:r>
          </w:p>
        </w:tc>
        <w:tc>
          <w:tcPr>
            <w:tcW w:w="5067" w:type="dxa"/>
          </w:tcPr>
          <w:p>
            <w:pPr>
              <w:spacing w:before="100" w:beforeAutospacing="1" w:after="100" w:afterAutospacing="1" w:line="360" w:lineRule="auto"/>
              <w:rPr>
                <w:rFonts w:hint="eastAsia" w:ascii="宋体" w:hAnsi="宋体" w:eastAsia="宋体" w:cs="宋体"/>
                <w:b w:val="0"/>
                <w:bCs w:val="0"/>
                <w:sz w:val="28"/>
                <w:szCs w:val="28"/>
                <w:u w:val="single"/>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杨宏晖               </w:t>
            </w:r>
            <w:r>
              <w:rPr>
                <w:rFonts w:hint="eastAsia" w:ascii="宋体" w:hAnsi="宋体" w:eastAsia="宋体" w:cs="宋体"/>
                <w:b w:val="0"/>
                <w:bCs w:val="0"/>
                <w:sz w:val="28"/>
                <w:szCs w:val="28"/>
                <w:u w:val="single"/>
              </w:rPr>
              <w:t xml:space="preserve">      </w:t>
            </w:r>
          </w:p>
        </w:tc>
      </w:tr>
    </w:tbl>
    <w:p>
      <w:pPr>
        <w:spacing w:line="360" w:lineRule="auto"/>
        <w:jc w:val="center"/>
        <w:rPr>
          <w:rFonts w:hint="eastAsia" w:ascii="楷体_GB2312" w:eastAsia="楷体_GB2312"/>
          <w:b/>
          <w:bCs/>
          <w:sz w:val="52"/>
        </w:rPr>
      </w:pPr>
    </w:p>
    <w:p>
      <w:pPr>
        <w:spacing w:line="360" w:lineRule="auto"/>
        <w:jc w:val="center"/>
        <w:rPr>
          <w:rFonts w:hint="eastAsia" w:ascii="楷体_GB2312" w:eastAsia="楷体_GB2312"/>
          <w:b/>
          <w:bCs/>
          <w:sz w:val="52"/>
        </w:rPr>
      </w:pPr>
    </w:p>
    <w:p>
      <w:pPr>
        <w:spacing w:line="360" w:lineRule="auto"/>
        <w:jc w:val="center"/>
        <w:rPr>
          <w:rFonts w:hint="eastAsia" w:ascii="楷体_GB2312" w:eastAsia="楷体_GB2312"/>
          <w:b/>
          <w:bCs/>
          <w:sz w:val="52"/>
        </w:rPr>
      </w:pPr>
    </w:p>
    <w:p>
      <w:pPr>
        <w:widowControl/>
        <w:jc w:val="center"/>
        <w:rPr>
          <w:rFonts w:hint="eastAsia" w:ascii="微软雅黑" w:hAnsi="微软雅黑" w:eastAsia="微软雅黑" w:cs="微软雅黑"/>
          <w:b/>
          <w:bCs/>
          <w:sz w:val="21"/>
          <w:szCs w:val="21"/>
          <w:lang w:val="en-US" w:eastAsia="zh-CN"/>
        </w:rPr>
      </w:pPr>
    </w:p>
    <w:p>
      <w:pPr>
        <w:widowControl/>
        <w:jc w:val="center"/>
        <w:rPr>
          <w:rFonts w:hint="eastAsia" w:ascii="微软雅黑" w:hAnsi="微软雅黑" w:eastAsia="微软雅黑" w:cs="微软雅黑"/>
          <w:b/>
          <w:bCs/>
          <w:sz w:val="21"/>
          <w:szCs w:val="21"/>
          <w:lang w:val="en-US" w:eastAsia="zh-CN"/>
        </w:rPr>
      </w:pPr>
    </w:p>
    <w:p>
      <w:pPr>
        <w:widowControl/>
        <w:jc w:val="center"/>
        <w:rPr>
          <w:rFonts w:hint="eastAsia" w:ascii="微软雅黑" w:hAnsi="微软雅黑" w:eastAsia="微软雅黑" w:cs="微软雅黑"/>
          <w:b/>
          <w:bCs/>
          <w:sz w:val="21"/>
          <w:szCs w:val="21"/>
          <w:lang w:val="en-US" w:eastAsia="zh-CN"/>
        </w:rPr>
      </w:pPr>
    </w:p>
    <w:p>
      <w:pPr>
        <w:widowControl/>
        <w:jc w:val="center"/>
        <w:rPr>
          <w:rFonts w:hint="eastAsia" w:ascii="微软雅黑" w:hAnsi="微软雅黑" w:eastAsia="微软雅黑" w:cs="微软雅黑"/>
          <w:b/>
          <w:bCs/>
          <w:sz w:val="24"/>
          <w:szCs w:val="24"/>
          <w:lang w:val="en-US" w:eastAsia="zh-CN"/>
        </w:rPr>
      </w:pPr>
    </w:p>
    <w:p>
      <w:pPr>
        <w:widowControl/>
        <w:jc w:val="cente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西北工业大学</w:t>
      </w:r>
    </w:p>
    <w:p>
      <w:pPr>
        <w:widowControl/>
        <w:jc w:val="center"/>
        <w:rPr>
          <w:rFonts w:hint="eastAsia" w:ascii="微软雅黑" w:hAnsi="微软雅黑" w:eastAsia="微软雅黑" w:cs="微软雅黑"/>
          <w:b/>
          <w:bCs/>
          <w:sz w:val="18"/>
          <w:szCs w:val="18"/>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
          <w:bCs/>
          <w:sz w:val="18"/>
          <w:szCs w:val="18"/>
          <w:lang w:val="en-US" w:eastAsia="zh-CN"/>
        </w:rPr>
        <w:t>2023年5月13日</w:t>
      </w:r>
    </w:p>
    <w:sdt>
      <w:sdtPr>
        <w:rPr>
          <w:rFonts w:ascii="宋体" w:hAnsi="宋体" w:eastAsia="宋体" w:cstheme="minorBidi"/>
          <w:kern w:val="2"/>
          <w:sz w:val="21"/>
          <w:szCs w:val="24"/>
          <w:lang w:val="en-US" w:eastAsia="zh-CN" w:bidi="ar-SA"/>
        </w:rPr>
        <w:id w:val="147482872"/>
        <w15:color w:val="DBDBDB"/>
        <w:docPartObj>
          <w:docPartGallery w:val="Table of Contents"/>
          <w:docPartUnique/>
        </w:docPartObj>
      </w:sdtPr>
      <w:sdtEndPr>
        <w:rPr>
          <w:rFonts w:hint="eastAsia" w:ascii="微软雅黑" w:hAnsi="微软雅黑" w:eastAsia="微软雅黑" w:cs="微软雅黑"/>
          <w:bCs/>
          <w:kern w:val="2"/>
          <w:sz w:val="21"/>
          <w:szCs w:val="1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hint="eastAsia" w:ascii="微软雅黑" w:hAnsi="微软雅黑" w:eastAsia="微软雅黑" w:cs="微软雅黑"/>
              <w:b/>
              <w:bCs/>
              <w:sz w:val="18"/>
              <w:szCs w:val="18"/>
              <w:lang w:val="en-US" w:eastAsia="zh-CN"/>
            </w:rPr>
            <w:fldChar w:fldCharType="begin"/>
          </w:r>
          <w:r>
            <w:rPr>
              <w:rFonts w:hint="eastAsia" w:ascii="微软雅黑" w:hAnsi="微软雅黑" w:eastAsia="微软雅黑" w:cs="微软雅黑"/>
              <w:b/>
              <w:bCs/>
              <w:sz w:val="18"/>
              <w:szCs w:val="18"/>
              <w:lang w:val="en-US" w:eastAsia="zh-CN"/>
            </w:rPr>
            <w:instrText xml:space="preserve">TOC \o "1-3" \h \u </w:instrText>
          </w:r>
          <w:r>
            <w:rPr>
              <w:rFonts w:hint="eastAsia" w:ascii="微软雅黑" w:hAnsi="微软雅黑" w:eastAsia="微软雅黑" w:cs="微软雅黑"/>
              <w:b/>
              <w:bCs/>
              <w:sz w:val="18"/>
              <w:szCs w:val="18"/>
              <w:lang w:val="en-US" w:eastAsia="zh-CN"/>
            </w:rPr>
            <w:fldChar w:fldCharType="separate"/>
          </w:r>
          <w:r>
            <w:rPr>
              <w:rFonts w:hint="eastAsia" w:ascii="微软雅黑" w:hAnsi="微软雅黑" w:eastAsia="微软雅黑" w:cs="微软雅黑"/>
              <w:bCs/>
              <w:szCs w:val="18"/>
              <w:lang w:val="en-US" w:eastAsia="zh-CN"/>
            </w:rPr>
            <w:fldChar w:fldCharType="begin"/>
          </w:r>
          <w:r>
            <w:rPr>
              <w:rFonts w:hint="eastAsia" w:ascii="微软雅黑" w:hAnsi="微软雅黑" w:eastAsia="微软雅黑" w:cs="微软雅黑"/>
              <w:bCs/>
              <w:szCs w:val="18"/>
              <w:lang w:val="en-US" w:eastAsia="zh-CN"/>
            </w:rPr>
            <w:instrText xml:space="preserve"> HYPERLINK \l _Toc32705 </w:instrText>
          </w:r>
          <w:r>
            <w:rPr>
              <w:rFonts w:hint="eastAsia" w:ascii="微软雅黑" w:hAnsi="微软雅黑" w:eastAsia="微软雅黑" w:cs="微软雅黑"/>
              <w:bCs/>
              <w:szCs w:val="18"/>
              <w:lang w:val="en-US" w:eastAsia="zh-CN"/>
            </w:rPr>
            <w:fldChar w:fldCharType="separate"/>
          </w:r>
          <w:r>
            <w:rPr>
              <w:rFonts w:hint="eastAsia" w:ascii="黑体" w:hAnsi="黑体" w:eastAsia="黑体" w:cs="黑体"/>
            </w:rPr>
            <w:t>实验</w:t>
          </w:r>
          <w:r>
            <w:rPr>
              <w:rFonts w:hint="eastAsia" w:ascii="黑体" w:hAnsi="黑体" w:eastAsia="黑体" w:cs="黑体"/>
              <w:lang w:val="en-US" w:eastAsia="zh-CN"/>
            </w:rPr>
            <w:t>三</w:t>
          </w:r>
          <w:r>
            <w:rPr>
              <w:rFonts w:hint="eastAsia" w:ascii="黑体" w:hAnsi="黑体" w:eastAsia="黑体" w:cs="黑体"/>
            </w:rPr>
            <w:t>：</w:t>
          </w:r>
          <w:r>
            <w:rPr>
              <w:rFonts w:hint="eastAsia" w:ascii="黑体" w:hAnsi="黑体" w:eastAsia="黑体" w:cs="黑体"/>
              <w:lang w:val="en-US" w:eastAsia="zh-CN"/>
            </w:rPr>
            <w:t>轴承数据的分析与处理</w:t>
          </w:r>
          <w:r>
            <w:tab/>
          </w:r>
          <w:r>
            <w:fldChar w:fldCharType="begin"/>
          </w:r>
          <w:r>
            <w:instrText xml:space="preserve"> PAGEREF _Toc32705 </w:instrText>
          </w:r>
          <w:r>
            <w:fldChar w:fldCharType="separate"/>
          </w:r>
          <w:r>
            <w:t>3</w:t>
          </w:r>
          <w:r>
            <w:fldChar w:fldCharType="end"/>
          </w:r>
          <w:r>
            <w:rPr>
              <w:rFonts w:hint="eastAsia" w:ascii="微软雅黑" w:hAnsi="微软雅黑" w:eastAsia="微软雅黑" w:cs="微软雅黑"/>
              <w:bCs/>
              <w:szCs w:val="18"/>
              <w:lang w:val="en-US" w:eastAsia="zh-CN"/>
            </w:rPr>
            <w:fldChar w:fldCharType="end"/>
          </w:r>
        </w:p>
        <w:p>
          <w:pPr>
            <w:pStyle w:val="7"/>
            <w:tabs>
              <w:tab w:val="right" w:leader="dot" w:pos="8306"/>
            </w:tabs>
          </w:pPr>
          <w:r>
            <w:rPr>
              <w:rFonts w:hint="eastAsia" w:ascii="微软雅黑" w:hAnsi="微软雅黑" w:eastAsia="微软雅黑" w:cs="微软雅黑"/>
              <w:bCs/>
              <w:szCs w:val="18"/>
              <w:lang w:val="en-US" w:eastAsia="zh-CN"/>
            </w:rPr>
            <w:fldChar w:fldCharType="begin"/>
          </w:r>
          <w:r>
            <w:rPr>
              <w:rFonts w:hint="eastAsia" w:ascii="微软雅黑" w:hAnsi="微软雅黑" w:eastAsia="微软雅黑" w:cs="微软雅黑"/>
              <w:bCs/>
              <w:szCs w:val="18"/>
              <w:lang w:val="en-US" w:eastAsia="zh-CN"/>
            </w:rPr>
            <w:instrText xml:space="preserve"> HYPERLINK \l _Toc9434 </w:instrText>
          </w:r>
          <w:r>
            <w:rPr>
              <w:rFonts w:hint="eastAsia" w:ascii="微软雅黑" w:hAnsi="微软雅黑" w:eastAsia="微软雅黑" w:cs="微软雅黑"/>
              <w:bCs/>
              <w:szCs w:val="18"/>
              <w:lang w:val="en-US" w:eastAsia="zh-CN"/>
            </w:rPr>
            <w:fldChar w:fldCharType="separate"/>
          </w:r>
          <w:r>
            <w:rPr>
              <w:rFonts w:hint="eastAsia"/>
            </w:rPr>
            <w:t>一、 实验目的</w:t>
          </w:r>
          <w:r>
            <w:tab/>
          </w:r>
          <w:r>
            <w:fldChar w:fldCharType="begin"/>
          </w:r>
          <w:r>
            <w:instrText xml:space="preserve"> PAGEREF _Toc9434 </w:instrText>
          </w:r>
          <w:r>
            <w:fldChar w:fldCharType="separate"/>
          </w:r>
          <w:r>
            <w:t>3</w:t>
          </w:r>
          <w:r>
            <w:fldChar w:fldCharType="end"/>
          </w:r>
          <w:r>
            <w:rPr>
              <w:rFonts w:hint="eastAsia" w:ascii="微软雅黑" w:hAnsi="微软雅黑" w:eastAsia="微软雅黑" w:cs="微软雅黑"/>
              <w:bCs/>
              <w:szCs w:val="18"/>
              <w:lang w:val="en-US" w:eastAsia="zh-CN"/>
            </w:rPr>
            <w:fldChar w:fldCharType="end"/>
          </w:r>
        </w:p>
        <w:p>
          <w:pPr>
            <w:pStyle w:val="7"/>
            <w:tabs>
              <w:tab w:val="right" w:leader="dot" w:pos="8306"/>
            </w:tabs>
          </w:pPr>
          <w:r>
            <w:rPr>
              <w:rFonts w:hint="eastAsia" w:ascii="微软雅黑" w:hAnsi="微软雅黑" w:eastAsia="微软雅黑" w:cs="微软雅黑"/>
              <w:bCs/>
              <w:szCs w:val="18"/>
              <w:lang w:val="en-US" w:eastAsia="zh-CN"/>
            </w:rPr>
            <w:fldChar w:fldCharType="begin"/>
          </w:r>
          <w:r>
            <w:rPr>
              <w:rFonts w:hint="eastAsia" w:ascii="微软雅黑" w:hAnsi="微软雅黑" w:eastAsia="微软雅黑" w:cs="微软雅黑"/>
              <w:bCs/>
              <w:szCs w:val="18"/>
              <w:lang w:val="en-US" w:eastAsia="zh-CN"/>
            </w:rPr>
            <w:instrText xml:space="preserve"> HYPERLINK \l _Toc30659 </w:instrText>
          </w:r>
          <w:r>
            <w:rPr>
              <w:rFonts w:hint="eastAsia" w:ascii="微软雅黑" w:hAnsi="微软雅黑" w:eastAsia="微软雅黑" w:cs="微软雅黑"/>
              <w:bCs/>
              <w:szCs w:val="18"/>
              <w:lang w:val="en-US" w:eastAsia="zh-CN"/>
            </w:rPr>
            <w:fldChar w:fldCharType="separate"/>
          </w:r>
          <w:r>
            <w:rPr>
              <w:rFonts w:hint="eastAsia"/>
            </w:rPr>
            <w:t>二、 实验原理与方法</w:t>
          </w:r>
          <w:r>
            <w:tab/>
          </w:r>
          <w:r>
            <w:fldChar w:fldCharType="begin"/>
          </w:r>
          <w:r>
            <w:instrText xml:space="preserve"> PAGEREF _Toc30659 </w:instrText>
          </w:r>
          <w:r>
            <w:fldChar w:fldCharType="separate"/>
          </w:r>
          <w:r>
            <w:t>3</w:t>
          </w:r>
          <w:r>
            <w:fldChar w:fldCharType="end"/>
          </w:r>
          <w:r>
            <w:rPr>
              <w:rFonts w:hint="eastAsia" w:ascii="微软雅黑" w:hAnsi="微软雅黑" w:eastAsia="微软雅黑" w:cs="微软雅黑"/>
              <w:bCs/>
              <w:szCs w:val="18"/>
              <w:lang w:val="en-US" w:eastAsia="zh-CN"/>
            </w:rPr>
            <w:fldChar w:fldCharType="end"/>
          </w:r>
        </w:p>
        <w:p>
          <w:pPr>
            <w:pStyle w:val="7"/>
            <w:tabs>
              <w:tab w:val="right" w:leader="dot" w:pos="8306"/>
            </w:tabs>
          </w:pPr>
          <w:r>
            <w:rPr>
              <w:rFonts w:hint="eastAsia" w:ascii="微软雅黑" w:hAnsi="微软雅黑" w:eastAsia="微软雅黑" w:cs="微软雅黑"/>
              <w:bCs/>
              <w:szCs w:val="18"/>
              <w:lang w:val="en-US" w:eastAsia="zh-CN"/>
            </w:rPr>
            <w:fldChar w:fldCharType="begin"/>
          </w:r>
          <w:r>
            <w:rPr>
              <w:rFonts w:hint="eastAsia" w:ascii="微软雅黑" w:hAnsi="微软雅黑" w:eastAsia="微软雅黑" w:cs="微软雅黑"/>
              <w:bCs/>
              <w:szCs w:val="18"/>
              <w:lang w:val="en-US" w:eastAsia="zh-CN"/>
            </w:rPr>
            <w:instrText xml:space="preserve"> HYPERLINK \l _Toc21534 </w:instrText>
          </w:r>
          <w:r>
            <w:rPr>
              <w:rFonts w:hint="eastAsia" w:ascii="微软雅黑" w:hAnsi="微软雅黑" w:eastAsia="微软雅黑" w:cs="微软雅黑"/>
              <w:bCs/>
              <w:szCs w:val="18"/>
              <w:lang w:val="en-US" w:eastAsia="zh-CN"/>
            </w:rPr>
            <w:fldChar w:fldCharType="separate"/>
          </w:r>
          <w:r>
            <w:rPr>
              <w:rFonts w:hint="eastAsia"/>
              <w:lang w:val="en-US" w:eastAsia="zh-CN"/>
            </w:rPr>
            <w:t>三、 实验数据说明</w:t>
          </w:r>
          <w:r>
            <w:tab/>
          </w:r>
          <w:r>
            <w:fldChar w:fldCharType="begin"/>
          </w:r>
          <w:r>
            <w:instrText xml:space="preserve"> PAGEREF _Toc21534 </w:instrText>
          </w:r>
          <w:r>
            <w:fldChar w:fldCharType="separate"/>
          </w:r>
          <w:r>
            <w:t>4</w:t>
          </w:r>
          <w:r>
            <w:fldChar w:fldCharType="end"/>
          </w:r>
          <w:r>
            <w:rPr>
              <w:rFonts w:hint="eastAsia" w:ascii="微软雅黑" w:hAnsi="微软雅黑" w:eastAsia="微软雅黑" w:cs="微软雅黑"/>
              <w:bCs/>
              <w:szCs w:val="18"/>
              <w:lang w:val="en-US" w:eastAsia="zh-CN"/>
            </w:rPr>
            <w:fldChar w:fldCharType="end"/>
          </w:r>
        </w:p>
        <w:p>
          <w:pPr>
            <w:pStyle w:val="7"/>
            <w:tabs>
              <w:tab w:val="right" w:leader="dot" w:pos="8306"/>
            </w:tabs>
          </w:pPr>
          <w:r>
            <w:rPr>
              <w:rFonts w:hint="eastAsia" w:ascii="微软雅黑" w:hAnsi="微软雅黑" w:eastAsia="微软雅黑" w:cs="微软雅黑"/>
              <w:bCs/>
              <w:szCs w:val="18"/>
              <w:lang w:val="en-US" w:eastAsia="zh-CN"/>
            </w:rPr>
            <w:fldChar w:fldCharType="begin"/>
          </w:r>
          <w:r>
            <w:rPr>
              <w:rFonts w:hint="eastAsia" w:ascii="微软雅黑" w:hAnsi="微软雅黑" w:eastAsia="微软雅黑" w:cs="微软雅黑"/>
              <w:bCs/>
              <w:szCs w:val="18"/>
              <w:lang w:val="en-US" w:eastAsia="zh-CN"/>
            </w:rPr>
            <w:instrText xml:space="preserve"> HYPERLINK \l _Toc11448 </w:instrText>
          </w:r>
          <w:r>
            <w:rPr>
              <w:rFonts w:hint="eastAsia" w:ascii="微软雅黑" w:hAnsi="微软雅黑" w:eastAsia="微软雅黑" w:cs="微软雅黑"/>
              <w:bCs/>
              <w:szCs w:val="18"/>
              <w:lang w:val="en-US" w:eastAsia="zh-CN"/>
            </w:rPr>
            <w:fldChar w:fldCharType="separate"/>
          </w:r>
          <w:r>
            <w:rPr>
              <w:rFonts w:hint="eastAsia"/>
            </w:rPr>
            <w:t>四、 实验内容与</w:t>
          </w:r>
          <w:r>
            <w:rPr>
              <w:rFonts w:hint="eastAsia"/>
              <w:lang w:val="en-US" w:eastAsia="zh-CN"/>
            </w:rPr>
            <w:t>结果</w:t>
          </w:r>
          <w:r>
            <w:tab/>
          </w:r>
          <w:r>
            <w:fldChar w:fldCharType="begin"/>
          </w:r>
          <w:r>
            <w:instrText xml:space="preserve"> PAGEREF _Toc11448 </w:instrText>
          </w:r>
          <w:r>
            <w:fldChar w:fldCharType="separate"/>
          </w:r>
          <w:r>
            <w:t>4</w:t>
          </w:r>
          <w:r>
            <w:fldChar w:fldCharType="end"/>
          </w:r>
          <w:r>
            <w:rPr>
              <w:rFonts w:hint="eastAsia" w:ascii="微软雅黑" w:hAnsi="微软雅黑" w:eastAsia="微软雅黑" w:cs="微软雅黑"/>
              <w:bCs/>
              <w:szCs w:val="18"/>
              <w:lang w:val="en-US" w:eastAsia="zh-CN"/>
            </w:rPr>
            <w:fldChar w:fldCharType="end"/>
          </w:r>
        </w:p>
        <w:p>
          <w:pPr>
            <w:pStyle w:val="5"/>
            <w:tabs>
              <w:tab w:val="right" w:leader="dot" w:pos="8306"/>
            </w:tabs>
          </w:pPr>
          <w:r>
            <w:rPr>
              <w:rFonts w:hint="eastAsia" w:ascii="微软雅黑" w:hAnsi="微软雅黑" w:eastAsia="微软雅黑" w:cs="微软雅黑"/>
              <w:bCs/>
              <w:szCs w:val="18"/>
              <w:lang w:val="en-US" w:eastAsia="zh-CN"/>
            </w:rPr>
            <w:fldChar w:fldCharType="begin"/>
          </w:r>
          <w:r>
            <w:rPr>
              <w:rFonts w:hint="eastAsia" w:ascii="微软雅黑" w:hAnsi="微软雅黑" w:eastAsia="微软雅黑" w:cs="微软雅黑"/>
              <w:bCs/>
              <w:szCs w:val="18"/>
              <w:lang w:val="en-US" w:eastAsia="zh-CN"/>
            </w:rPr>
            <w:instrText xml:space="preserve"> HYPERLINK \l _Toc21269 </w:instrText>
          </w:r>
          <w:r>
            <w:rPr>
              <w:rFonts w:hint="eastAsia" w:ascii="微软雅黑" w:hAnsi="微软雅黑" w:eastAsia="微软雅黑" w:cs="微软雅黑"/>
              <w:bCs/>
              <w:szCs w:val="18"/>
              <w:lang w:val="en-US" w:eastAsia="zh-CN"/>
            </w:rPr>
            <w:fldChar w:fldCharType="separate"/>
          </w:r>
          <w:r>
            <w:rPr>
              <w:rFonts w:hint="eastAsia"/>
            </w:rPr>
            <w:t>1） 实验内容</w:t>
          </w:r>
          <w:r>
            <w:tab/>
          </w:r>
          <w:r>
            <w:fldChar w:fldCharType="begin"/>
          </w:r>
          <w:r>
            <w:instrText xml:space="preserve"> PAGEREF _Toc21269 </w:instrText>
          </w:r>
          <w:r>
            <w:fldChar w:fldCharType="separate"/>
          </w:r>
          <w:r>
            <w:t>4</w:t>
          </w:r>
          <w:r>
            <w:fldChar w:fldCharType="end"/>
          </w:r>
          <w:r>
            <w:rPr>
              <w:rFonts w:hint="eastAsia" w:ascii="微软雅黑" w:hAnsi="微软雅黑" w:eastAsia="微软雅黑" w:cs="微软雅黑"/>
              <w:bCs/>
              <w:szCs w:val="18"/>
              <w:lang w:val="en-US" w:eastAsia="zh-CN"/>
            </w:rPr>
            <w:fldChar w:fldCharType="end"/>
          </w:r>
        </w:p>
        <w:p>
          <w:pPr>
            <w:pStyle w:val="5"/>
            <w:tabs>
              <w:tab w:val="right" w:leader="dot" w:pos="8306"/>
            </w:tabs>
          </w:pPr>
          <w:r>
            <w:rPr>
              <w:rFonts w:hint="eastAsia" w:ascii="微软雅黑" w:hAnsi="微软雅黑" w:eastAsia="微软雅黑" w:cs="微软雅黑"/>
              <w:bCs/>
              <w:szCs w:val="18"/>
              <w:lang w:val="en-US" w:eastAsia="zh-CN"/>
            </w:rPr>
            <w:fldChar w:fldCharType="begin"/>
          </w:r>
          <w:r>
            <w:rPr>
              <w:rFonts w:hint="eastAsia" w:ascii="微软雅黑" w:hAnsi="微软雅黑" w:eastAsia="微软雅黑" w:cs="微软雅黑"/>
              <w:bCs/>
              <w:szCs w:val="18"/>
              <w:lang w:val="en-US" w:eastAsia="zh-CN"/>
            </w:rPr>
            <w:instrText xml:space="preserve"> HYPERLINK \l _Toc9200 </w:instrText>
          </w:r>
          <w:r>
            <w:rPr>
              <w:rFonts w:hint="eastAsia" w:ascii="微软雅黑" w:hAnsi="微软雅黑" w:eastAsia="微软雅黑" w:cs="微软雅黑"/>
              <w:bCs/>
              <w:szCs w:val="18"/>
              <w:lang w:val="en-US" w:eastAsia="zh-CN"/>
            </w:rPr>
            <w:fldChar w:fldCharType="separate"/>
          </w:r>
          <w:r>
            <w:rPr>
              <w:rFonts w:hint="eastAsia"/>
              <w:lang w:val="en-US" w:eastAsia="zh-CN"/>
            </w:rPr>
            <w:t>2） 实验结果</w:t>
          </w:r>
          <w:r>
            <w:tab/>
          </w:r>
          <w:r>
            <w:fldChar w:fldCharType="begin"/>
          </w:r>
          <w:r>
            <w:instrText xml:space="preserve"> PAGEREF _Toc9200 </w:instrText>
          </w:r>
          <w:r>
            <w:fldChar w:fldCharType="separate"/>
          </w:r>
          <w:r>
            <w:t>5</w:t>
          </w:r>
          <w:r>
            <w:fldChar w:fldCharType="end"/>
          </w:r>
          <w:r>
            <w:rPr>
              <w:rFonts w:hint="eastAsia" w:ascii="微软雅黑" w:hAnsi="微软雅黑" w:eastAsia="微软雅黑" w:cs="微软雅黑"/>
              <w:bCs/>
              <w:szCs w:val="18"/>
              <w:lang w:val="en-US" w:eastAsia="zh-CN"/>
            </w:rPr>
            <w:fldChar w:fldCharType="end"/>
          </w:r>
        </w:p>
        <w:p>
          <w:pPr>
            <w:pStyle w:val="7"/>
            <w:tabs>
              <w:tab w:val="right" w:leader="dot" w:pos="8306"/>
            </w:tabs>
          </w:pPr>
          <w:r>
            <w:rPr>
              <w:rFonts w:hint="eastAsia" w:ascii="微软雅黑" w:hAnsi="微软雅黑" w:eastAsia="微软雅黑" w:cs="微软雅黑"/>
              <w:bCs/>
              <w:szCs w:val="18"/>
              <w:lang w:val="en-US" w:eastAsia="zh-CN"/>
            </w:rPr>
            <w:fldChar w:fldCharType="begin"/>
          </w:r>
          <w:r>
            <w:rPr>
              <w:rFonts w:hint="eastAsia" w:ascii="微软雅黑" w:hAnsi="微软雅黑" w:eastAsia="微软雅黑" w:cs="微软雅黑"/>
              <w:bCs/>
              <w:szCs w:val="18"/>
              <w:lang w:val="en-US" w:eastAsia="zh-CN"/>
            </w:rPr>
            <w:instrText xml:space="preserve"> HYPERLINK \l _Toc10300 </w:instrText>
          </w:r>
          <w:r>
            <w:rPr>
              <w:rFonts w:hint="eastAsia" w:ascii="微软雅黑" w:hAnsi="微软雅黑" w:eastAsia="微软雅黑" w:cs="微软雅黑"/>
              <w:bCs/>
              <w:szCs w:val="18"/>
              <w:lang w:val="en-US" w:eastAsia="zh-CN"/>
            </w:rPr>
            <w:fldChar w:fldCharType="separate"/>
          </w:r>
          <w:r>
            <w:rPr>
              <w:rFonts w:hint="eastAsia"/>
            </w:rPr>
            <w:t>五、 实验</w:t>
          </w:r>
          <w:r>
            <w:rPr>
              <w:rFonts w:hint="eastAsia"/>
              <w:lang w:val="en-US" w:eastAsia="zh-CN"/>
            </w:rPr>
            <w:t>讨论</w:t>
          </w:r>
          <w:r>
            <w:tab/>
          </w:r>
          <w:r>
            <w:fldChar w:fldCharType="begin"/>
          </w:r>
          <w:r>
            <w:instrText xml:space="preserve"> PAGEREF _Toc10300 </w:instrText>
          </w:r>
          <w:r>
            <w:fldChar w:fldCharType="separate"/>
          </w:r>
          <w:r>
            <w:t>9</w:t>
          </w:r>
          <w:r>
            <w:fldChar w:fldCharType="end"/>
          </w:r>
          <w:r>
            <w:rPr>
              <w:rFonts w:hint="eastAsia" w:ascii="微软雅黑" w:hAnsi="微软雅黑" w:eastAsia="微软雅黑" w:cs="微软雅黑"/>
              <w:bCs/>
              <w:szCs w:val="18"/>
              <w:lang w:val="en-US" w:eastAsia="zh-CN"/>
            </w:rPr>
            <w:fldChar w:fldCharType="end"/>
          </w:r>
        </w:p>
        <w:p>
          <w:pPr>
            <w:pStyle w:val="6"/>
            <w:tabs>
              <w:tab w:val="right" w:leader="dot" w:pos="8306"/>
            </w:tabs>
          </w:pPr>
          <w:r>
            <w:rPr>
              <w:rFonts w:hint="eastAsia" w:ascii="微软雅黑" w:hAnsi="微软雅黑" w:eastAsia="微软雅黑" w:cs="微软雅黑"/>
              <w:bCs/>
              <w:szCs w:val="18"/>
              <w:lang w:val="en-US" w:eastAsia="zh-CN"/>
            </w:rPr>
            <w:fldChar w:fldCharType="begin"/>
          </w:r>
          <w:r>
            <w:rPr>
              <w:rFonts w:hint="eastAsia" w:ascii="微软雅黑" w:hAnsi="微软雅黑" w:eastAsia="微软雅黑" w:cs="微软雅黑"/>
              <w:bCs/>
              <w:szCs w:val="18"/>
              <w:lang w:val="en-US" w:eastAsia="zh-CN"/>
            </w:rPr>
            <w:instrText xml:space="preserve"> HYPERLINK \l _Toc11953 </w:instrText>
          </w:r>
          <w:r>
            <w:rPr>
              <w:rFonts w:hint="eastAsia" w:ascii="微软雅黑" w:hAnsi="微软雅黑" w:eastAsia="微软雅黑" w:cs="微软雅黑"/>
              <w:bCs/>
              <w:szCs w:val="18"/>
              <w:lang w:val="en-US" w:eastAsia="zh-CN"/>
            </w:rPr>
            <w:fldChar w:fldCharType="separate"/>
          </w:r>
          <w:r>
            <w:rPr>
              <w:rFonts w:hint="eastAsia" w:ascii="Calibri" w:hAnsi="Calibri" w:eastAsia="楷体" w:cs="Calibri"/>
              <w:szCs w:val="24"/>
              <w:lang w:val="en-US" w:eastAsia="zh-CN"/>
            </w:rPr>
            <w:t>附录</w:t>
          </w:r>
          <w:r>
            <w:tab/>
          </w:r>
          <w:r>
            <w:fldChar w:fldCharType="begin"/>
          </w:r>
          <w:r>
            <w:instrText xml:space="preserve"> PAGEREF _Toc11953 </w:instrText>
          </w:r>
          <w:r>
            <w:fldChar w:fldCharType="separate"/>
          </w:r>
          <w:r>
            <w:t>11</w:t>
          </w:r>
          <w:r>
            <w:fldChar w:fldCharType="end"/>
          </w:r>
          <w:r>
            <w:rPr>
              <w:rFonts w:hint="eastAsia" w:ascii="微软雅黑" w:hAnsi="微软雅黑" w:eastAsia="微软雅黑" w:cs="微软雅黑"/>
              <w:bCs/>
              <w:szCs w:val="18"/>
              <w:lang w:val="en-US" w:eastAsia="zh-CN"/>
            </w:rPr>
            <w:fldChar w:fldCharType="end"/>
          </w:r>
        </w:p>
        <w:p>
          <w:pPr>
            <w:widowControl/>
            <w:jc w:val="center"/>
            <w:rPr>
              <w:rFonts w:hint="eastAsia" w:ascii="微软雅黑" w:hAnsi="微软雅黑" w:eastAsia="微软雅黑" w:cs="微软雅黑"/>
              <w:b/>
              <w:bCs/>
              <w:sz w:val="18"/>
              <w:szCs w:val="18"/>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Cs/>
              <w:szCs w:val="18"/>
              <w:lang w:val="en-US" w:eastAsia="zh-CN"/>
            </w:rPr>
            <w:fldChar w:fldCharType="end"/>
          </w:r>
          <w:bookmarkStart w:id="15" w:name="_GoBack"/>
          <w:bookmarkEnd w:id="15"/>
        </w:p>
      </w:sdtContent>
    </w:sdt>
    <w:p>
      <w:pPr>
        <w:pStyle w:val="2"/>
        <w:bidi w:val="0"/>
        <w:ind w:firstLine="420" w:firstLineChars="0"/>
        <w:jc w:val="center"/>
        <w:rPr>
          <w:rFonts w:hint="default" w:ascii="黑体" w:hAnsi="黑体" w:eastAsia="黑体" w:cs="黑体"/>
          <w:lang w:val="en-US" w:eastAsia="zh-CN"/>
        </w:rPr>
      </w:pPr>
      <w:bookmarkStart w:id="0" w:name="_Toc29380"/>
      <w:bookmarkStart w:id="1" w:name="_Toc32705"/>
      <w:r>
        <w:rPr>
          <w:rFonts w:hint="eastAsia" w:ascii="黑体" w:hAnsi="黑体" w:eastAsia="黑体" w:cs="黑体"/>
        </w:rPr>
        <w:t>实验</w:t>
      </w:r>
      <w:r>
        <w:rPr>
          <w:rFonts w:hint="eastAsia" w:ascii="黑体" w:hAnsi="黑体" w:eastAsia="黑体" w:cs="黑体"/>
          <w:lang w:val="en-US" w:eastAsia="zh-CN"/>
        </w:rPr>
        <w:t>三</w:t>
      </w:r>
      <w:r>
        <w:rPr>
          <w:rFonts w:hint="eastAsia" w:ascii="黑体" w:hAnsi="黑体" w:eastAsia="黑体" w:cs="黑体"/>
        </w:rPr>
        <w:t>：</w:t>
      </w:r>
      <w:bookmarkEnd w:id="0"/>
      <w:r>
        <w:rPr>
          <w:rFonts w:hint="eastAsia" w:ascii="黑体" w:hAnsi="黑体" w:eastAsia="黑体" w:cs="黑体"/>
          <w:lang w:val="en-US" w:eastAsia="zh-CN"/>
        </w:rPr>
        <w:t>轴承数据的分析与处理</w:t>
      </w:r>
      <w:bookmarkEnd w:id="1"/>
    </w:p>
    <w:p>
      <w:pPr>
        <w:pStyle w:val="3"/>
        <w:numPr>
          <w:ilvl w:val="0"/>
          <w:numId w:val="1"/>
        </w:numPr>
        <w:bidi w:val="0"/>
        <w:outlineLvl w:val="0"/>
        <w:rPr>
          <w:rFonts w:hint="eastAsia"/>
        </w:rPr>
      </w:pPr>
      <w:bookmarkStart w:id="2" w:name="_Toc9042"/>
      <w:bookmarkStart w:id="3" w:name="_Toc9434"/>
      <w:r>
        <w:rPr>
          <w:rFonts w:hint="eastAsia"/>
        </w:rPr>
        <w:t>实验目的</w:t>
      </w:r>
      <w:bookmarkEnd w:id="2"/>
      <w:bookmarkEnd w:id="3"/>
    </w:p>
    <w:p>
      <w:pPr>
        <w:keepNext w:val="0"/>
        <w:keepLines w:val="0"/>
        <w:pageBreakBefore w:val="0"/>
        <w:widowControl w:val="0"/>
        <w:numPr>
          <w:ilvl w:val="0"/>
          <w:numId w:val="2"/>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掌握对轴承数据的时域分析，包括自相关、分布函数、幅值分析。</w:t>
      </w:r>
    </w:p>
    <w:p>
      <w:pPr>
        <w:keepNext w:val="0"/>
        <w:keepLines w:val="0"/>
        <w:pageBreakBefore w:val="0"/>
        <w:widowControl w:val="0"/>
        <w:numPr>
          <w:ilvl w:val="0"/>
          <w:numId w:val="2"/>
        </w:numPr>
        <w:tabs>
          <w:tab w:val="left" w:pos="1380"/>
        </w:tabs>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掌握能够从轴承数据中得到相关结论，并做出总结性分析</w:t>
      </w:r>
    </w:p>
    <w:p>
      <w:pPr>
        <w:pStyle w:val="3"/>
        <w:numPr>
          <w:ilvl w:val="0"/>
          <w:numId w:val="1"/>
        </w:numPr>
        <w:bidi w:val="0"/>
        <w:rPr>
          <w:rFonts w:hint="eastAsia"/>
        </w:rPr>
      </w:pPr>
      <w:bookmarkStart w:id="4" w:name="_Toc10804"/>
      <w:bookmarkStart w:id="5" w:name="_Toc30659"/>
      <w:r>
        <w:rPr>
          <w:rFonts w:hint="eastAsia"/>
        </w:rPr>
        <w:t>实验原理与方法</w:t>
      </w:r>
      <w:bookmarkEnd w:id="4"/>
      <w:bookmarkEnd w:id="5"/>
    </w:p>
    <w:p>
      <w:pPr>
        <w:rPr>
          <w:rFonts w:hint="eastAsia" w:ascii="楷体" w:hAnsi="楷体" w:eastAsia="楷体" w:cs="楷体"/>
          <w:sz w:val="24"/>
          <w:szCs w:val="32"/>
        </w:rPr>
      </w:pPr>
      <w:r>
        <w:rPr>
          <w:rFonts w:hint="eastAsia" w:ascii="楷体" w:hAnsi="楷体" w:eastAsia="楷体" w:cs="楷体"/>
          <w:sz w:val="24"/>
          <w:szCs w:val="32"/>
          <w:lang w:eastAsia="zh-CN"/>
        </w:rPr>
        <w:t>（</w:t>
      </w:r>
      <w:r>
        <w:rPr>
          <w:rFonts w:hint="eastAsia" w:ascii="楷体" w:hAnsi="楷体" w:eastAsia="楷体" w:cs="楷体"/>
          <w:sz w:val="24"/>
          <w:szCs w:val="32"/>
          <w:lang w:val="en-US" w:eastAsia="zh-CN"/>
        </w:rPr>
        <w:t>1</w:t>
      </w:r>
      <w:r>
        <w:rPr>
          <w:rFonts w:hint="eastAsia" w:ascii="楷体" w:hAnsi="楷体" w:eastAsia="楷体" w:cs="楷体"/>
          <w:sz w:val="24"/>
          <w:szCs w:val="32"/>
          <w:lang w:eastAsia="zh-CN"/>
        </w:rPr>
        <w:t>）</w:t>
      </w:r>
      <w:r>
        <w:rPr>
          <w:rFonts w:hint="eastAsia" w:ascii="楷体" w:hAnsi="楷体" w:eastAsia="楷体" w:cs="楷体"/>
          <w:sz w:val="24"/>
          <w:szCs w:val="32"/>
        </w:rPr>
        <w:t>自相关分析是一种用于分析信号或数据的统计方法，它衡量信号在不同时间点之间的相似性或相关性。自相关分析的原理如下：</w:t>
      </w:r>
    </w:p>
    <w:p>
      <w:pPr>
        <w:ind w:firstLine="420" w:firstLineChars="0"/>
        <w:rPr>
          <w:rFonts w:hint="eastAsia" w:ascii="楷体" w:hAnsi="楷体" w:eastAsia="楷体" w:cs="楷体"/>
          <w:sz w:val="24"/>
          <w:szCs w:val="32"/>
        </w:rPr>
      </w:pPr>
      <w:r>
        <w:rPr>
          <w:rFonts w:hint="eastAsia" w:ascii="楷体" w:hAnsi="楷体" w:eastAsia="楷体" w:cs="楷体"/>
          <w:sz w:val="24"/>
          <w:szCs w:val="32"/>
          <w:lang w:val="en-US" w:eastAsia="zh-CN"/>
        </w:rPr>
        <w:t>1、</w:t>
      </w:r>
      <w:r>
        <w:rPr>
          <w:rFonts w:hint="eastAsia" w:ascii="楷体" w:hAnsi="楷体" w:eastAsia="楷体" w:cs="楷体"/>
          <w:sz w:val="24"/>
          <w:szCs w:val="32"/>
        </w:rPr>
        <w:t>自相关函数：自相关函数（Autocorrelation Function，ACF）是用来描述信号与其自身在不同时间点的相似程度的函数。它衡量了信号在不同时间延迟下与自身的相似性。自相关函数可以通过计算信号与其延迟版本之间的相关性来得到。</w:t>
      </w:r>
    </w:p>
    <w:p>
      <w:pPr>
        <w:ind w:firstLine="420" w:firstLineChars="0"/>
        <w:rPr>
          <w:rFonts w:hint="eastAsia" w:ascii="楷体" w:hAnsi="楷体" w:eastAsia="楷体" w:cs="楷体"/>
          <w:sz w:val="24"/>
          <w:szCs w:val="32"/>
        </w:rPr>
      </w:pPr>
      <w:r>
        <w:rPr>
          <w:rFonts w:hint="eastAsia" w:ascii="楷体" w:hAnsi="楷体" w:eastAsia="楷体" w:cs="楷体"/>
          <w:sz w:val="24"/>
          <w:szCs w:val="32"/>
          <w:lang w:val="en-US" w:eastAsia="zh-CN"/>
        </w:rPr>
        <w:t>2、</w:t>
      </w:r>
      <w:r>
        <w:rPr>
          <w:rFonts w:hint="eastAsia" w:ascii="楷体" w:hAnsi="楷体" w:eastAsia="楷体" w:cs="楷体"/>
          <w:sz w:val="24"/>
          <w:szCs w:val="32"/>
        </w:rPr>
        <w:t>时序延迟：自相关分析中的一个重要概念是时序延迟（Time Lag），它表示信号在时间上的偏移或延迟。通过计算自相关函数，可以得到不同时序延迟下的相关性。</w:t>
      </w:r>
    </w:p>
    <w:p>
      <w:pPr>
        <w:ind w:firstLine="420" w:firstLineChars="0"/>
        <w:rPr>
          <w:rFonts w:hint="eastAsia" w:ascii="楷体" w:hAnsi="楷体" w:eastAsia="楷体" w:cs="楷体"/>
          <w:sz w:val="24"/>
          <w:szCs w:val="32"/>
        </w:rPr>
      </w:pPr>
      <w:r>
        <w:rPr>
          <w:rFonts w:hint="eastAsia" w:ascii="楷体" w:hAnsi="楷体" w:eastAsia="楷体" w:cs="楷体"/>
          <w:sz w:val="24"/>
          <w:szCs w:val="32"/>
          <w:lang w:val="en-US" w:eastAsia="zh-CN"/>
        </w:rPr>
        <w:t>3、</w:t>
      </w:r>
      <w:r>
        <w:rPr>
          <w:rFonts w:hint="eastAsia" w:ascii="楷体" w:hAnsi="楷体" w:eastAsia="楷体" w:cs="楷体"/>
          <w:sz w:val="24"/>
          <w:szCs w:val="32"/>
        </w:rPr>
        <w:t>自相关性度量：自相关函数的值可以表示信号在不同时序延迟下的相关性。如果信号在某个时序延迟下与自身非常相似，自相关函数的值将接近于1；如果信号在某个时序延迟下与自身不相关，自相关函数的值将接近于0。</w:t>
      </w:r>
    </w:p>
    <w:p>
      <w:pPr>
        <w:ind w:firstLine="420" w:firstLineChars="0"/>
        <w:rPr>
          <w:rFonts w:hint="eastAsia" w:ascii="楷体" w:hAnsi="楷体" w:eastAsia="楷体" w:cs="楷体"/>
          <w:sz w:val="24"/>
          <w:szCs w:val="32"/>
        </w:rPr>
      </w:pPr>
      <w:r>
        <w:rPr>
          <w:rFonts w:hint="eastAsia" w:ascii="楷体" w:hAnsi="楷体" w:eastAsia="楷体" w:cs="楷体"/>
          <w:sz w:val="24"/>
          <w:szCs w:val="32"/>
          <w:lang w:val="en-US" w:eastAsia="zh-CN"/>
        </w:rPr>
        <w:t>4、</w:t>
      </w:r>
      <w:r>
        <w:rPr>
          <w:rFonts w:hint="eastAsia" w:ascii="楷体" w:hAnsi="楷体" w:eastAsia="楷体" w:cs="楷体"/>
          <w:sz w:val="24"/>
          <w:szCs w:val="32"/>
        </w:rPr>
        <w:t>自相关图：自相关图是自相关函数的可视化表示，横坐标表示时序延迟，纵坐标表示自相关函数的值。通过绘制自相关图，可以观察信号在不同时序延迟下的相关性。</w:t>
      </w:r>
    </w:p>
    <w:p>
      <w:pPr>
        <w:ind w:firstLine="420" w:firstLineChars="0"/>
        <w:rPr>
          <w:rFonts w:hint="eastAsia" w:ascii="楷体" w:hAnsi="楷体" w:eastAsia="楷体" w:cs="楷体"/>
          <w:sz w:val="24"/>
          <w:szCs w:val="32"/>
          <w:lang w:val="en-US" w:eastAsia="zh-CN"/>
        </w:rPr>
      </w:pPr>
      <w:r>
        <w:rPr>
          <w:rFonts w:hint="eastAsia" w:ascii="楷体" w:hAnsi="楷体" w:eastAsia="楷体" w:cs="楷体"/>
          <w:sz w:val="24"/>
          <w:szCs w:val="32"/>
          <w:lang w:val="en-US" w:eastAsia="zh-CN"/>
        </w:rPr>
        <w:t>计算自相关的公式如下：</w:t>
      </w:r>
    </w:p>
    <w:p>
      <w:pPr>
        <w:ind w:firstLine="420" w:firstLineChars="0"/>
        <w:jc w:val="center"/>
        <w:rPr>
          <w:rFonts w:hint="default" w:ascii="楷体" w:hAnsi="楷体" w:eastAsia="楷体" w:cs="楷体"/>
          <w:sz w:val="24"/>
          <w:szCs w:val="32"/>
          <w:lang w:val="en-US" w:eastAsia="zh-CN"/>
        </w:rPr>
      </w:pPr>
      <w:r>
        <w:rPr>
          <w:rFonts w:hint="default" w:ascii="楷体" w:hAnsi="楷体" w:eastAsia="楷体" w:cs="楷体"/>
          <w:position w:val="-30"/>
          <w:sz w:val="24"/>
          <w:szCs w:val="32"/>
          <w:lang w:val="en-US" w:eastAsia="zh-CN"/>
        </w:rPr>
        <w:object>
          <v:shape id="_x0000_i1025" o:spt="75" type="#_x0000_t75" style="height:37pt;width:110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p>
    <w:p>
      <w:pPr>
        <w:rPr>
          <w:rFonts w:hint="eastAsia" w:ascii="楷体" w:hAnsi="楷体" w:eastAsia="楷体" w:cs="楷体"/>
          <w:sz w:val="24"/>
          <w:szCs w:val="32"/>
          <w:lang w:eastAsia="zh-CN"/>
        </w:rPr>
      </w:pPr>
      <w:r>
        <w:rPr>
          <w:rFonts w:hint="eastAsia" w:ascii="楷体" w:hAnsi="楷体" w:eastAsia="楷体" w:cs="楷体"/>
          <w:sz w:val="24"/>
          <w:szCs w:val="32"/>
          <w:lang w:eastAsia="zh-CN"/>
        </w:rPr>
        <w:t>（</w:t>
      </w:r>
      <w:r>
        <w:rPr>
          <w:rFonts w:hint="eastAsia" w:ascii="楷体" w:hAnsi="楷体" w:eastAsia="楷体" w:cs="楷体"/>
          <w:sz w:val="24"/>
          <w:szCs w:val="32"/>
          <w:lang w:val="en-US" w:eastAsia="zh-CN"/>
        </w:rPr>
        <w:t>2</w:t>
      </w:r>
      <w:r>
        <w:rPr>
          <w:rFonts w:hint="eastAsia" w:ascii="楷体" w:hAnsi="楷体" w:eastAsia="楷体" w:cs="楷体"/>
          <w:sz w:val="24"/>
          <w:szCs w:val="32"/>
          <w:lang w:eastAsia="zh-CN"/>
        </w:rPr>
        <w:t>）分布函数分析在信号分析中具有重要作用。它用于描述信号的统计特性和概率分布情况，从而提供关于信号的重要信息。</w:t>
      </w:r>
    </w:p>
    <w:p>
      <w:pPr>
        <w:ind w:firstLine="420" w:firstLineChars="0"/>
        <w:rPr>
          <w:rFonts w:hint="eastAsia" w:ascii="楷体" w:hAnsi="楷体" w:eastAsia="楷体" w:cs="楷体"/>
          <w:sz w:val="24"/>
          <w:szCs w:val="32"/>
          <w:lang w:eastAsia="zh-CN"/>
        </w:rPr>
      </w:pPr>
      <w:r>
        <w:rPr>
          <w:rFonts w:hint="eastAsia" w:ascii="楷体" w:hAnsi="楷体" w:eastAsia="楷体" w:cs="楷体"/>
          <w:sz w:val="24"/>
          <w:szCs w:val="32"/>
          <w:lang w:eastAsia="zh-CN"/>
        </w:rPr>
        <w:t>描述信号的统计特性：分布函数分析可以提供关于信号的统计特性的详细信息，例如信号的均值、方差、偏度和峰度等。这些统计量可以帮助了解信号的中心位置、分散程度以及分布形状，从而对信号进行描述和比较。</w:t>
      </w:r>
    </w:p>
    <w:p>
      <w:pPr>
        <w:ind w:firstLine="420" w:firstLineChars="0"/>
        <w:rPr>
          <w:rFonts w:hint="eastAsia" w:ascii="楷体" w:hAnsi="楷体" w:eastAsia="楷体" w:cs="楷体"/>
          <w:sz w:val="24"/>
          <w:szCs w:val="32"/>
          <w:lang w:eastAsia="zh-CN"/>
        </w:rPr>
      </w:pPr>
      <w:r>
        <w:rPr>
          <w:rFonts w:hint="eastAsia" w:ascii="楷体" w:hAnsi="楷体" w:eastAsia="楷体" w:cs="楷体"/>
          <w:sz w:val="24"/>
          <w:szCs w:val="32"/>
          <w:lang w:eastAsia="zh-CN"/>
        </w:rPr>
        <w:t>分析信号的概率分布：分布函数分析可以确定信号的概率分布类型，例如高斯分布、均匀分布、指数分布等。通过分析信号的概率分布，可以了解信号的随机性质，并根据概率分布模型进行建模和推断。</w:t>
      </w:r>
    </w:p>
    <w:p>
      <w:pPr>
        <w:ind w:firstLine="420" w:firstLineChars="0"/>
        <w:rPr>
          <w:rFonts w:hint="eastAsia" w:ascii="楷体" w:hAnsi="楷体" w:eastAsia="楷体" w:cs="楷体"/>
          <w:sz w:val="24"/>
          <w:szCs w:val="32"/>
          <w:lang w:eastAsia="zh-CN"/>
        </w:rPr>
      </w:pPr>
      <w:r>
        <w:rPr>
          <w:rFonts w:hint="eastAsia" w:ascii="楷体" w:hAnsi="楷体" w:eastAsia="楷体" w:cs="楷体"/>
          <w:sz w:val="24"/>
          <w:szCs w:val="32"/>
          <w:lang w:eastAsia="zh-CN"/>
        </w:rPr>
        <w:t>探测异常值和离群点：分布函数分析可以帮助检测信号中的异常值和离群点。通过比较信号的观测值与期望的分布函数，可以识别出与期望模型不符的值，这些值可能代表异常情况或噪声。</w:t>
      </w:r>
    </w:p>
    <w:p>
      <w:pPr>
        <w:rPr>
          <w:rFonts w:hint="eastAsia" w:ascii="楷体" w:hAnsi="楷体" w:eastAsia="楷体" w:cs="楷体"/>
          <w:sz w:val="24"/>
          <w:szCs w:val="32"/>
          <w:lang w:eastAsia="zh-CN"/>
        </w:rPr>
      </w:pPr>
    </w:p>
    <w:p>
      <w:pPr>
        <w:pStyle w:val="3"/>
        <w:numPr>
          <w:ilvl w:val="0"/>
          <w:numId w:val="1"/>
        </w:numPr>
        <w:bidi w:val="0"/>
        <w:rPr>
          <w:rFonts w:hint="eastAsia"/>
          <w:lang w:val="en-US" w:eastAsia="zh-CN"/>
        </w:rPr>
      </w:pPr>
      <w:bookmarkStart w:id="6" w:name="_Toc21534"/>
      <w:r>
        <w:rPr>
          <w:rFonts w:hint="eastAsia"/>
          <w:lang w:val="en-US" w:eastAsia="zh-CN"/>
        </w:rPr>
        <w:t>实验数据说明</w:t>
      </w:r>
      <w:bookmarkEnd w:id="6"/>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本次实验采用的是美国凯斯西储大学的轴承公共数据集，西储大学轴承数据是一个用于机器学习和故障诊断研究的公共数据集，其中包含了四种类型的轴承故障（正常、内圈故障、外圈故障、滚动体故障）的振动信号数据。</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该数据集包含了来自12个轴承的不同速度和负载下的振动信号数据。每个轴承都有两个加速度传感器，一个安装在水平方向上，一个安装在垂直方向上。每个轴承的振动信号数据都以MATLAB格式存储，并包含了时间序列数据和频域数据。</w:t>
      </w:r>
    </w:p>
    <w:p>
      <w:pPr>
        <w:rPr>
          <w:rFonts w:hint="eastAsia" w:ascii="楷体" w:hAnsi="楷体" w:eastAsia="楷体" w:cs="楷体"/>
          <w:i w:val="0"/>
          <w:caps w:val="0"/>
          <w:color w:val="4D4D4D"/>
          <w:spacing w:val="0"/>
          <w:sz w:val="24"/>
          <w:szCs w:val="24"/>
          <w:shd w:val="clear" w:fill="FFFFFF"/>
        </w:rPr>
      </w:pPr>
      <w:r>
        <w:rPr>
          <w:rFonts w:hint="eastAsia" w:ascii="楷体" w:hAnsi="楷体" w:eastAsia="楷体" w:cs="楷体"/>
          <w:i w:val="0"/>
          <w:caps w:val="0"/>
          <w:color w:val="4D4D4D"/>
          <w:spacing w:val="0"/>
          <w:sz w:val="24"/>
          <w:szCs w:val="24"/>
          <w:shd w:val="clear" w:fill="FFFFFF"/>
        </w:rPr>
        <w:t>待检测的轴承支撑着电动机的转轴；</w:t>
      </w:r>
      <w:r>
        <w:rPr>
          <w:rFonts w:hint="eastAsia" w:ascii="楷体" w:hAnsi="楷体" w:eastAsia="楷体" w:cs="楷体"/>
          <w:i w:val="0"/>
          <w:caps w:val="0"/>
          <w:color w:val="4D4D4D"/>
          <w:spacing w:val="0"/>
          <w:sz w:val="24"/>
          <w:szCs w:val="24"/>
          <w:shd w:val="clear" w:fill="FFFFFF"/>
        </w:rPr>
        <w:br w:type="textWrapping"/>
      </w:r>
      <w:r>
        <w:rPr>
          <w:rFonts w:hint="eastAsia" w:ascii="楷体" w:hAnsi="楷体" w:eastAsia="楷体" w:cs="楷体"/>
          <w:i w:val="0"/>
          <w:caps w:val="0"/>
          <w:color w:val="4D4D4D"/>
          <w:spacing w:val="0"/>
          <w:sz w:val="24"/>
          <w:szCs w:val="24"/>
          <w:shd w:val="clear" w:fill="FFFFFF"/>
          <w:lang w:val="en-US" w:eastAsia="zh-CN"/>
        </w:rPr>
        <w:tab/>
      </w:r>
      <w:r>
        <w:rPr>
          <w:rFonts w:hint="eastAsia" w:ascii="楷体" w:hAnsi="楷体" w:eastAsia="楷体" w:cs="楷体"/>
          <w:i w:val="0"/>
          <w:caps w:val="0"/>
          <w:color w:val="4D4D4D"/>
          <w:spacing w:val="0"/>
          <w:sz w:val="24"/>
          <w:szCs w:val="24"/>
          <w:shd w:val="clear" w:fill="FFFFFF"/>
        </w:rPr>
        <w:t>驱动端轴承为SKF6205 ，采样频率为12KHz和48KHz；</w:t>
      </w:r>
      <w:r>
        <w:rPr>
          <w:rFonts w:hint="eastAsia" w:ascii="楷体" w:hAnsi="楷体" w:eastAsia="楷体" w:cs="楷体"/>
          <w:i w:val="0"/>
          <w:caps w:val="0"/>
          <w:color w:val="4D4D4D"/>
          <w:spacing w:val="0"/>
          <w:sz w:val="24"/>
          <w:szCs w:val="24"/>
          <w:shd w:val="clear" w:fill="FFFFFF"/>
        </w:rPr>
        <w:br w:type="textWrapping"/>
      </w:r>
      <w:r>
        <w:rPr>
          <w:rFonts w:hint="eastAsia" w:ascii="楷体" w:hAnsi="楷体" w:eastAsia="楷体" w:cs="楷体"/>
          <w:i w:val="0"/>
          <w:caps w:val="0"/>
          <w:color w:val="4D4D4D"/>
          <w:spacing w:val="0"/>
          <w:sz w:val="24"/>
          <w:szCs w:val="24"/>
          <w:shd w:val="clear" w:fill="FFFFFF"/>
          <w:lang w:val="en-US" w:eastAsia="zh-CN"/>
        </w:rPr>
        <w:tab/>
      </w:r>
      <w:r>
        <w:rPr>
          <w:rFonts w:hint="eastAsia" w:ascii="楷体" w:hAnsi="楷体" w:eastAsia="楷体" w:cs="楷体"/>
          <w:i w:val="0"/>
          <w:caps w:val="0"/>
          <w:color w:val="4D4D4D"/>
          <w:spacing w:val="0"/>
          <w:sz w:val="24"/>
          <w:szCs w:val="24"/>
          <w:shd w:val="clear" w:fill="FFFFFF"/>
        </w:rPr>
        <w:t>风扇端轴承为SKF6203 ，采样频率为12KHz。</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故障设置：</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轴承的损伤是用电火花加工的单点损伤；</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SKF轴承用来检测直径为0.1778、0.3556、0.5334毫米的损伤；</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NTN轴承则是用来检测直径是0.7112、1.016毫米的损伤；</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变量名说明：</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DE - drive end accelerometer data 驱动端加速度数据</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FE - fan end accelerometer data 风扇端加速度数据</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BA - base accelerometer data 基座加速度数据（正常）</w:t>
      </w:r>
    </w:p>
    <w:p>
      <w:pPr>
        <w:ind w:firstLine="480" w:firstLineChars="200"/>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time - time series data 时间序列数据</w:t>
      </w:r>
    </w:p>
    <w:p>
      <w:pPr>
        <w:ind w:firstLine="480" w:firstLineChars="200"/>
        <w:rPr>
          <w:rFonts w:hint="eastAsia" w:ascii="楷体" w:hAnsi="楷体" w:eastAsia="楷体" w:cs="楷体"/>
          <w:sz w:val="24"/>
          <w:szCs w:val="32"/>
          <w:lang w:eastAsia="zh-CN"/>
        </w:rPr>
      </w:pPr>
      <w:r>
        <w:rPr>
          <w:rFonts w:hint="eastAsia" w:ascii="楷体" w:hAnsi="楷体" w:eastAsia="楷体" w:cs="楷体"/>
          <w:sz w:val="24"/>
          <w:szCs w:val="24"/>
          <w:lang w:val="en-US" w:eastAsia="zh-CN"/>
        </w:rPr>
        <w:t>RPM- rpm during testing 转每分钟，除以60为旋转频率</w:t>
      </w:r>
    </w:p>
    <w:p>
      <w:pPr>
        <w:pStyle w:val="3"/>
        <w:numPr>
          <w:ilvl w:val="0"/>
          <w:numId w:val="1"/>
        </w:numPr>
        <w:bidi w:val="0"/>
        <w:outlineLvl w:val="0"/>
        <w:rPr>
          <w:rFonts w:hint="eastAsia"/>
        </w:rPr>
      </w:pPr>
      <w:bookmarkStart w:id="7" w:name="_Toc5656"/>
      <w:bookmarkStart w:id="8" w:name="_Toc11448"/>
      <w:r>
        <w:rPr>
          <w:rFonts w:hint="eastAsia"/>
        </w:rPr>
        <w:t>实验内容与</w:t>
      </w:r>
      <w:r>
        <w:rPr>
          <w:rFonts w:hint="eastAsia"/>
          <w:lang w:val="en-US" w:eastAsia="zh-CN"/>
        </w:rPr>
        <w:t>结果</w:t>
      </w:r>
      <w:bookmarkEnd w:id="7"/>
      <w:bookmarkEnd w:id="8"/>
    </w:p>
    <w:p>
      <w:pPr>
        <w:pStyle w:val="4"/>
        <w:numPr>
          <w:ilvl w:val="0"/>
          <w:numId w:val="3"/>
        </w:numPr>
        <w:bidi w:val="0"/>
        <w:outlineLvl w:val="1"/>
        <w:rPr>
          <w:rFonts w:hint="eastAsia"/>
        </w:rPr>
      </w:pPr>
      <w:bookmarkStart w:id="9" w:name="_Toc12864"/>
      <w:bookmarkStart w:id="10" w:name="_Toc21269"/>
      <w:r>
        <w:rPr>
          <w:rFonts w:hint="eastAsia"/>
        </w:rPr>
        <w:t>实验内容</w:t>
      </w:r>
      <w:bookmarkEnd w:id="9"/>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Calibri" w:hAnsi="Calibri" w:eastAsia="楷体" w:cs="Calibri"/>
          <w:sz w:val="24"/>
          <w:szCs w:val="24"/>
          <w:lang w:val="en-US" w:eastAsia="zh-CN"/>
        </w:rPr>
      </w:pPr>
      <w:r>
        <w:rPr>
          <w:rFonts w:hint="eastAsia" w:ascii="楷体" w:hAnsi="楷体" w:eastAsia="楷体" w:cs="楷体"/>
          <w:sz w:val="24"/>
          <w:szCs w:val="24"/>
          <w:lang w:val="en-US" w:eastAsia="zh-CN"/>
        </w:rPr>
        <w:t>①分析驱动端故障轴承，</w:t>
      </w:r>
      <w:r>
        <w:rPr>
          <w:rFonts w:hint="eastAsia" w:ascii="Calibri" w:hAnsi="Calibri" w:eastAsia="楷体" w:cs="Calibri"/>
          <w:sz w:val="24"/>
          <w:szCs w:val="24"/>
          <w:lang w:val="en-US" w:eastAsia="zh-CN"/>
        </w:rPr>
        <w:t>保证转速、故障直径不变，分析正常轴承与故障轴承中不同故障位置的信号时域差异，包括相关性分析、分布函数分析，并得出相关结论。</w:t>
      </w:r>
      <w:r>
        <w:rPr>
          <w:rFonts w:hint="eastAsia" w:ascii="Calibri" w:hAnsi="Calibri" w:eastAsia="楷体" w:cs="Calibri"/>
          <w:sz w:val="24"/>
          <w:szCs w:val="24"/>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Calibri" w:hAnsi="Calibri" w:eastAsia="楷体" w:cs="Calibri"/>
          <w:sz w:val="24"/>
          <w:szCs w:val="24"/>
          <w:lang w:val="en-US" w:eastAsia="zh-CN"/>
        </w:rPr>
      </w:pPr>
      <w:r>
        <w:rPr>
          <w:rFonts w:hint="eastAsia" w:ascii="楷体" w:hAnsi="楷体" w:eastAsia="楷体" w:cs="楷体"/>
          <w:sz w:val="24"/>
          <w:szCs w:val="24"/>
          <w:lang w:val="en-US" w:eastAsia="zh-CN"/>
        </w:rPr>
        <w:t>②分析驱动端故障轴承，</w:t>
      </w:r>
      <w:r>
        <w:rPr>
          <w:rFonts w:hint="eastAsia" w:ascii="Calibri" w:hAnsi="Calibri" w:eastAsia="楷体" w:cs="Calibri"/>
          <w:sz w:val="24"/>
          <w:szCs w:val="24"/>
          <w:lang w:val="en-US" w:eastAsia="zh-CN"/>
        </w:rPr>
        <w:t>保证转速、故障位置不变，分析故障轴承中不同故障直径所带来的信号时域差异，包括相关性分析、分布函数分析，并得出相关结论。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Calibri" w:hAnsi="Calibri" w:eastAsia="楷体" w:cs="Calibri"/>
          <w:sz w:val="24"/>
          <w:szCs w:val="24"/>
          <w:lang w:val="en-US" w:eastAsia="zh-CN"/>
        </w:rPr>
      </w:pPr>
      <w:r>
        <w:rPr>
          <w:rFonts w:hint="eastAsia" w:ascii="楷体" w:hAnsi="楷体" w:eastAsia="楷体" w:cs="楷体"/>
          <w:sz w:val="24"/>
          <w:szCs w:val="24"/>
          <w:lang w:val="en-US" w:eastAsia="zh-CN"/>
        </w:rPr>
        <w:t>③分析驱动端故障轴承，</w:t>
      </w:r>
      <w:r>
        <w:rPr>
          <w:rFonts w:hint="eastAsia" w:ascii="Calibri" w:hAnsi="Calibri" w:eastAsia="楷体" w:cs="Calibri"/>
          <w:sz w:val="24"/>
          <w:szCs w:val="24"/>
          <w:lang w:val="en-US" w:eastAsia="zh-CN"/>
        </w:rPr>
        <w:t>保证故障位置、故障直径不变，分析在不同转速下故障轴承的信号差异，包括相关性分析、分布函数分析，并得出相关结论。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Calibri" w:hAnsi="Calibri" w:eastAsia="楷体" w:cs="Calibri"/>
          <w:sz w:val="24"/>
          <w:szCs w:val="24"/>
          <w:lang w:val="en-US" w:eastAsia="zh-CN"/>
        </w:rPr>
      </w:pPr>
      <w:r>
        <w:rPr>
          <w:rFonts w:hint="eastAsia" w:ascii="楷体" w:hAnsi="楷体" w:eastAsia="楷体" w:cs="楷体"/>
          <w:sz w:val="24"/>
          <w:szCs w:val="24"/>
          <w:lang w:val="en-US" w:eastAsia="zh-CN"/>
        </w:rPr>
        <w:t>④分析风扇端故障轴承，</w:t>
      </w:r>
      <w:r>
        <w:rPr>
          <w:rFonts w:hint="eastAsia" w:ascii="Calibri" w:hAnsi="Calibri" w:eastAsia="楷体" w:cs="Calibri"/>
          <w:sz w:val="24"/>
          <w:szCs w:val="24"/>
          <w:lang w:val="en-US" w:eastAsia="zh-CN"/>
        </w:rPr>
        <w:t>保证转速、故障直径不变，分析不同故障位置的故障轴承的信号差异，包括相关性分析、分布函数分析，并得出相关结论。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⑤分析风扇端故障轴承，</w:t>
      </w:r>
      <w:r>
        <w:rPr>
          <w:rFonts w:hint="eastAsia" w:ascii="Calibri" w:hAnsi="Calibri" w:eastAsia="楷体" w:cs="Calibri"/>
          <w:sz w:val="24"/>
          <w:szCs w:val="24"/>
          <w:lang w:val="en-US" w:eastAsia="zh-CN"/>
        </w:rPr>
        <w:t>保证转速、故障位置不变，分析不同故障直径的故障轴承的信号差异，包括相关性分析、分布函数分析，并得出相关结论。</w:t>
      </w:r>
    </w:p>
    <w:p>
      <w:pPr>
        <w:pStyle w:val="4"/>
        <w:numPr>
          <w:ilvl w:val="0"/>
          <w:numId w:val="3"/>
        </w:numPr>
        <w:bidi w:val="0"/>
        <w:rPr>
          <w:rFonts w:hint="eastAsia"/>
          <w:lang w:val="en-US" w:eastAsia="zh-CN"/>
        </w:rPr>
      </w:pPr>
      <w:bookmarkStart w:id="11" w:name="_Toc9200"/>
      <w:r>
        <w:rPr>
          <w:rFonts w:hint="eastAsia"/>
          <w:lang w:val="en-US" w:eastAsia="zh-CN"/>
        </w:rPr>
        <w:t>实验结果</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ascii="Calibri" w:hAnsi="Calibri" w:eastAsia="楷体" w:cs="Calibri"/>
          <w:b/>
          <w:bCs/>
          <w:sz w:val="24"/>
          <w:szCs w:val="24"/>
          <w:lang w:val="en-US" w:eastAsia="zh-CN"/>
        </w:rPr>
      </w:pPr>
      <w:r>
        <w:rPr>
          <w:rFonts w:hint="eastAsia" w:ascii="Calibri" w:hAnsi="Calibri" w:eastAsia="楷体" w:cs="Calibri"/>
          <w:b/>
          <w:bCs/>
          <w:sz w:val="24"/>
          <w:szCs w:val="24"/>
          <w:lang w:val="en-US" w:eastAsia="zh-CN"/>
        </w:rPr>
        <w:t>1、驱动端</w:t>
      </w:r>
    </w:p>
    <w:p>
      <w:pPr>
        <w:jc w:val="center"/>
      </w:pPr>
      <w:r>
        <w:drawing>
          <wp:inline distT="0" distB="0" distL="114300" distR="114300">
            <wp:extent cx="4912360" cy="2786380"/>
            <wp:effectExtent l="0" t="0" r="10160" b="254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4912360" cy="2786380"/>
                    </a:xfrm>
                    <a:prstGeom prst="rect">
                      <a:avLst/>
                    </a:prstGeom>
                    <a:noFill/>
                    <a:ln>
                      <a:noFill/>
                    </a:ln>
                  </pic:spPr>
                </pic:pic>
              </a:graphicData>
            </a:graphic>
          </wp:inline>
        </w:drawing>
      </w:r>
    </w:p>
    <w:p>
      <w:pPr>
        <w:jc w:val="center"/>
        <w:rPr>
          <w:rFonts w:hint="default" w:ascii="Calibri" w:hAnsi="Calibri" w:eastAsia="楷体" w:cs="Calibri"/>
          <w:sz w:val="24"/>
          <w:szCs w:val="24"/>
          <w:lang w:val="en-US" w:eastAsia="zh-CN"/>
        </w:rPr>
      </w:pPr>
      <w:r>
        <w:rPr>
          <w:rFonts w:hint="eastAsia"/>
          <w:lang w:val="en-US" w:eastAsia="zh-CN"/>
        </w:rPr>
        <w:t xml:space="preserve">图1.1 </w:t>
      </w:r>
      <w:r>
        <w:rPr>
          <w:rFonts w:hint="eastAsia" w:ascii="Calibri" w:hAnsi="Calibri" w:eastAsia="楷体" w:cs="Calibri"/>
          <w:sz w:val="24"/>
          <w:szCs w:val="24"/>
          <w:lang w:val="en-US" w:eastAsia="zh-CN"/>
        </w:rPr>
        <w:t>转速、故障直径不变,故障位置不同 自相关图</w:t>
      </w:r>
    </w:p>
    <w:p>
      <w:pPr>
        <w:jc w:val="center"/>
        <w:rPr>
          <w:rFonts w:hint="eastAsia" w:ascii="Calibri" w:hAnsi="Calibri" w:eastAsia="楷体" w:cs="Calibri"/>
          <w:sz w:val="24"/>
          <w:szCs w:val="24"/>
          <w:lang w:val="en-US" w:eastAsia="zh-CN"/>
        </w:rPr>
      </w:pPr>
    </w:p>
    <w:p>
      <w:pPr>
        <w:jc w:val="center"/>
      </w:pPr>
      <w:r>
        <w:drawing>
          <wp:inline distT="0" distB="0" distL="114300" distR="114300">
            <wp:extent cx="4713605" cy="2572385"/>
            <wp:effectExtent l="0" t="0" r="10795" b="317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4713605" cy="2572385"/>
                    </a:xfrm>
                    <a:prstGeom prst="rect">
                      <a:avLst/>
                    </a:prstGeom>
                    <a:noFill/>
                    <a:ln>
                      <a:noFill/>
                    </a:ln>
                  </pic:spPr>
                </pic:pic>
              </a:graphicData>
            </a:graphic>
          </wp:inline>
        </w:drawing>
      </w:r>
    </w:p>
    <w:p>
      <w:pPr>
        <w:jc w:val="center"/>
        <w:rPr>
          <w:rFonts w:hint="default" w:ascii="Calibri" w:hAnsi="Calibri" w:eastAsia="楷体" w:cs="Calibri"/>
          <w:sz w:val="24"/>
          <w:szCs w:val="24"/>
          <w:lang w:val="en-US" w:eastAsia="zh-CN"/>
        </w:rPr>
      </w:pPr>
      <w:r>
        <w:rPr>
          <w:rFonts w:hint="eastAsia"/>
          <w:lang w:val="en-US" w:eastAsia="zh-CN"/>
        </w:rPr>
        <w:t xml:space="preserve">图1.2 </w:t>
      </w:r>
      <w:r>
        <w:rPr>
          <w:rFonts w:hint="eastAsia" w:ascii="Calibri" w:hAnsi="Calibri" w:eastAsia="楷体" w:cs="Calibri"/>
          <w:sz w:val="24"/>
          <w:szCs w:val="24"/>
          <w:lang w:val="en-US" w:eastAsia="zh-CN"/>
        </w:rPr>
        <w:t>转速、故障直径不变,故障位置不同 分布图</w:t>
      </w:r>
    </w:p>
    <w:p>
      <w:pPr>
        <w:jc w:val="center"/>
      </w:pPr>
      <w:r>
        <w:drawing>
          <wp:inline distT="0" distB="0" distL="114300" distR="114300">
            <wp:extent cx="4721860" cy="2579370"/>
            <wp:effectExtent l="0" t="0" r="2540" b="1143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4721860" cy="2579370"/>
                    </a:xfrm>
                    <a:prstGeom prst="rect">
                      <a:avLst/>
                    </a:prstGeom>
                    <a:noFill/>
                    <a:ln>
                      <a:noFill/>
                    </a:ln>
                  </pic:spPr>
                </pic:pic>
              </a:graphicData>
            </a:graphic>
          </wp:inline>
        </w:drawing>
      </w:r>
    </w:p>
    <w:p>
      <w:pPr>
        <w:jc w:val="center"/>
        <w:rPr>
          <w:rFonts w:hint="eastAsia" w:ascii="Calibri" w:hAnsi="Calibri" w:eastAsia="楷体" w:cs="Calibri"/>
          <w:sz w:val="24"/>
          <w:szCs w:val="24"/>
          <w:lang w:val="en-US" w:eastAsia="zh-CN"/>
        </w:rPr>
      </w:pPr>
      <w:r>
        <w:rPr>
          <w:rFonts w:hint="eastAsia" w:ascii="Calibri" w:hAnsi="Calibri" w:eastAsia="楷体" w:cs="Calibri"/>
          <w:sz w:val="24"/>
          <w:szCs w:val="24"/>
          <w:lang w:val="en-US" w:eastAsia="zh-CN"/>
        </w:rPr>
        <w:t>图1.3转速、故障位置不变，不同故障直径 自相关图</w:t>
      </w:r>
    </w:p>
    <w:p>
      <w:pPr>
        <w:jc w:val="center"/>
      </w:pPr>
      <w:r>
        <w:drawing>
          <wp:inline distT="0" distB="0" distL="114300" distR="114300">
            <wp:extent cx="4728845" cy="2559050"/>
            <wp:effectExtent l="0" t="0" r="10795" b="127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0"/>
                    <a:stretch>
                      <a:fillRect/>
                    </a:stretch>
                  </pic:blipFill>
                  <pic:spPr>
                    <a:xfrm>
                      <a:off x="0" y="0"/>
                      <a:ext cx="4728845" cy="2559050"/>
                    </a:xfrm>
                    <a:prstGeom prst="rect">
                      <a:avLst/>
                    </a:prstGeom>
                    <a:noFill/>
                    <a:ln>
                      <a:noFill/>
                    </a:ln>
                  </pic:spPr>
                </pic:pic>
              </a:graphicData>
            </a:graphic>
          </wp:inline>
        </w:drawing>
      </w:r>
    </w:p>
    <w:p>
      <w:pPr>
        <w:jc w:val="center"/>
        <w:rPr>
          <w:rFonts w:hint="default"/>
          <w:lang w:val="en-US" w:eastAsia="zh-CN"/>
        </w:rPr>
      </w:pPr>
      <w:r>
        <w:rPr>
          <w:rFonts w:hint="eastAsia" w:ascii="Calibri" w:hAnsi="Calibri" w:eastAsia="楷体" w:cs="Calibri"/>
          <w:sz w:val="24"/>
          <w:szCs w:val="24"/>
          <w:lang w:val="en-US" w:eastAsia="zh-CN"/>
        </w:rPr>
        <w:t>图1.4转速、故障位置不变，不同故障直径 分布图</w:t>
      </w:r>
    </w:p>
    <w:p>
      <w:pPr>
        <w:jc w:val="center"/>
      </w:pPr>
      <w:r>
        <w:drawing>
          <wp:inline distT="0" distB="0" distL="114300" distR="114300">
            <wp:extent cx="4845685" cy="2642870"/>
            <wp:effectExtent l="0" t="0" r="635" b="889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1"/>
                    <a:stretch>
                      <a:fillRect/>
                    </a:stretch>
                  </pic:blipFill>
                  <pic:spPr>
                    <a:xfrm>
                      <a:off x="0" y="0"/>
                      <a:ext cx="4845685" cy="2642870"/>
                    </a:xfrm>
                    <a:prstGeom prst="rect">
                      <a:avLst/>
                    </a:prstGeom>
                    <a:noFill/>
                    <a:ln>
                      <a:noFill/>
                    </a:ln>
                  </pic:spPr>
                </pic:pic>
              </a:graphicData>
            </a:graphic>
          </wp:inline>
        </w:drawing>
      </w:r>
    </w:p>
    <w:p>
      <w:pPr>
        <w:jc w:val="center"/>
        <w:rPr>
          <w:rFonts w:hint="eastAsia" w:ascii="Calibri" w:hAnsi="Calibri" w:eastAsia="楷体" w:cs="Calibri"/>
          <w:sz w:val="24"/>
          <w:szCs w:val="24"/>
          <w:lang w:val="en-US" w:eastAsia="zh-CN"/>
        </w:rPr>
      </w:pPr>
      <w:r>
        <w:rPr>
          <w:rFonts w:hint="eastAsia" w:ascii="Calibri" w:hAnsi="Calibri" w:eastAsia="楷体" w:cs="Calibri"/>
          <w:sz w:val="24"/>
          <w:szCs w:val="24"/>
          <w:lang w:val="en-US" w:eastAsia="zh-CN"/>
        </w:rPr>
        <w:t>图1.5故障位置、故障直径不变，转速不同 自相关图</w:t>
      </w:r>
    </w:p>
    <w:p>
      <w:pPr>
        <w:jc w:val="center"/>
      </w:pPr>
      <w:r>
        <w:drawing>
          <wp:inline distT="0" distB="0" distL="114300" distR="114300">
            <wp:extent cx="5274310" cy="2835275"/>
            <wp:effectExtent l="0" t="0" r="13970" b="1460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5274310" cy="2835275"/>
                    </a:xfrm>
                    <a:prstGeom prst="rect">
                      <a:avLst/>
                    </a:prstGeom>
                    <a:noFill/>
                    <a:ln>
                      <a:noFill/>
                    </a:ln>
                  </pic:spPr>
                </pic:pic>
              </a:graphicData>
            </a:graphic>
          </wp:inline>
        </w:drawing>
      </w:r>
    </w:p>
    <w:p>
      <w:pPr>
        <w:jc w:val="center"/>
        <w:rPr>
          <w:rFonts w:hint="eastAsia" w:ascii="Calibri" w:hAnsi="Calibri" w:eastAsia="楷体" w:cs="Calibri"/>
          <w:sz w:val="24"/>
          <w:szCs w:val="24"/>
          <w:lang w:val="en-US" w:eastAsia="zh-CN"/>
        </w:rPr>
      </w:pPr>
      <w:r>
        <w:rPr>
          <w:rFonts w:hint="eastAsia" w:ascii="Calibri" w:hAnsi="Calibri" w:eastAsia="楷体" w:cs="Calibri"/>
          <w:sz w:val="24"/>
          <w:szCs w:val="24"/>
          <w:lang w:val="en-US" w:eastAsia="zh-CN"/>
        </w:rPr>
        <w:t>图1.6故障位置、故障直径不变，转速不同 分布图</w:t>
      </w:r>
    </w:p>
    <w:p>
      <w:pPr>
        <w:numPr>
          <w:ilvl w:val="0"/>
          <w:numId w:val="4"/>
        </w:numPr>
        <w:ind w:firstLine="420" w:firstLineChars="0"/>
        <w:jc w:val="both"/>
        <w:rPr>
          <w:rFonts w:hint="eastAsia" w:ascii="楷体" w:hAnsi="楷体" w:eastAsia="楷体" w:cs="楷体"/>
          <w:b/>
          <w:bCs/>
          <w:sz w:val="24"/>
          <w:szCs w:val="24"/>
          <w:lang w:val="en-US" w:eastAsia="zh-CN"/>
        </w:rPr>
      </w:pPr>
      <w:r>
        <w:rPr>
          <w:rFonts w:hint="eastAsia" w:ascii="楷体" w:hAnsi="楷体" w:eastAsia="楷体" w:cs="楷体"/>
          <w:b/>
          <w:bCs/>
          <w:sz w:val="24"/>
          <w:szCs w:val="24"/>
          <w:lang w:val="en-US" w:eastAsia="zh-CN"/>
        </w:rPr>
        <w:t>风扇端</w:t>
      </w:r>
    </w:p>
    <w:p>
      <w:pPr>
        <w:widowControl w:val="0"/>
        <w:numPr>
          <w:ilvl w:val="0"/>
          <w:numId w:val="0"/>
        </w:numPr>
        <w:jc w:val="center"/>
      </w:pPr>
      <w:r>
        <w:drawing>
          <wp:inline distT="0" distB="0" distL="114300" distR="114300">
            <wp:extent cx="4662805" cy="2437765"/>
            <wp:effectExtent l="0" t="0" r="635"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4662805" cy="2437765"/>
                    </a:xfrm>
                    <a:prstGeom prst="rect">
                      <a:avLst/>
                    </a:prstGeom>
                    <a:noFill/>
                    <a:ln>
                      <a:noFill/>
                    </a:ln>
                  </pic:spPr>
                </pic:pic>
              </a:graphicData>
            </a:graphic>
          </wp:inline>
        </w:drawing>
      </w:r>
    </w:p>
    <w:p>
      <w:pPr>
        <w:widowControl w:val="0"/>
        <w:numPr>
          <w:ilvl w:val="0"/>
          <w:numId w:val="0"/>
        </w:numPr>
        <w:jc w:val="center"/>
        <w:rPr>
          <w:rFonts w:hint="eastAsia" w:ascii="Calibri" w:hAnsi="Calibri" w:eastAsia="楷体" w:cs="Calibri"/>
          <w:sz w:val="24"/>
          <w:szCs w:val="24"/>
          <w:lang w:val="en-US" w:eastAsia="zh-CN"/>
        </w:rPr>
      </w:pPr>
      <w:r>
        <w:rPr>
          <w:rFonts w:hint="eastAsia" w:ascii="Calibri" w:hAnsi="Calibri" w:eastAsia="楷体" w:cs="Calibri"/>
          <w:sz w:val="24"/>
          <w:szCs w:val="24"/>
          <w:lang w:val="en-US" w:eastAsia="zh-CN"/>
        </w:rPr>
        <w:t>图2.1转速、故障直径不变，不同故障位置 自相关图</w:t>
      </w:r>
    </w:p>
    <w:p>
      <w:pPr>
        <w:widowControl w:val="0"/>
        <w:numPr>
          <w:ilvl w:val="0"/>
          <w:numId w:val="0"/>
        </w:numPr>
        <w:jc w:val="center"/>
      </w:pPr>
      <w:r>
        <w:drawing>
          <wp:inline distT="0" distB="0" distL="114300" distR="114300">
            <wp:extent cx="4387215" cy="2312670"/>
            <wp:effectExtent l="0" t="0" r="1905" b="381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4"/>
                    <a:stretch>
                      <a:fillRect/>
                    </a:stretch>
                  </pic:blipFill>
                  <pic:spPr>
                    <a:xfrm>
                      <a:off x="0" y="0"/>
                      <a:ext cx="4387215" cy="2312670"/>
                    </a:xfrm>
                    <a:prstGeom prst="rect">
                      <a:avLst/>
                    </a:prstGeom>
                    <a:noFill/>
                    <a:ln>
                      <a:noFill/>
                    </a:ln>
                  </pic:spPr>
                </pic:pic>
              </a:graphicData>
            </a:graphic>
          </wp:inline>
        </w:drawing>
      </w:r>
    </w:p>
    <w:p>
      <w:pPr>
        <w:widowControl w:val="0"/>
        <w:numPr>
          <w:ilvl w:val="0"/>
          <w:numId w:val="0"/>
        </w:numPr>
        <w:jc w:val="center"/>
        <w:rPr>
          <w:rFonts w:hint="eastAsia" w:ascii="Calibri" w:hAnsi="Calibri" w:eastAsia="楷体" w:cs="Calibri"/>
          <w:sz w:val="24"/>
          <w:szCs w:val="24"/>
          <w:lang w:val="en-US" w:eastAsia="zh-CN"/>
        </w:rPr>
      </w:pPr>
      <w:r>
        <w:rPr>
          <w:rFonts w:hint="eastAsia" w:ascii="Calibri" w:hAnsi="Calibri" w:eastAsia="楷体" w:cs="Calibri"/>
          <w:sz w:val="24"/>
          <w:szCs w:val="24"/>
          <w:lang w:val="en-US" w:eastAsia="zh-CN"/>
        </w:rPr>
        <w:t>图2.2转速、故障直径不变，不同故障位置 分布图</w:t>
      </w:r>
    </w:p>
    <w:p>
      <w:pPr>
        <w:widowControl w:val="0"/>
        <w:numPr>
          <w:ilvl w:val="0"/>
          <w:numId w:val="0"/>
        </w:numPr>
        <w:jc w:val="center"/>
      </w:pPr>
      <w:r>
        <w:drawing>
          <wp:inline distT="0" distB="0" distL="114300" distR="114300">
            <wp:extent cx="4744085" cy="2495550"/>
            <wp:effectExtent l="0" t="0" r="10795" b="381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5"/>
                    <a:stretch>
                      <a:fillRect/>
                    </a:stretch>
                  </pic:blipFill>
                  <pic:spPr>
                    <a:xfrm>
                      <a:off x="0" y="0"/>
                      <a:ext cx="4744085" cy="2495550"/>
                    </a:xfrm>
                    <a:prstGeom prst="rect">
                      <a:avLst/>
                    </a:prstGeom>
                    <a:noFill/>
                    <a:ln>
                      <a:noFill/>
                    </a:ln>
                  </pic:spPr>
                </pic:pic>
              </a:graphicData>
            </a:graphic>
          </wp:inline>
        </w:drawing>
      </w:r>
    </w:p>
    <w:p>
      <w:pPr>
        <w:widowControl w:val="0"/>
        <w:numPr>
          <w:ilvl w:val="0"/>
          <w:numId w:val="0"/>
        </w:numPr>
        <w:jc w:val="center"/>
        <w:rPr>
          <w:rFonts w:hint="eastAsia" w:ascii="Calibri" w:hAnsi="Calibri" w:eastAsia="楷体" w:cs="Calibri"/>
          <w:sz w:val="24"/>
          <w:szCs w:val="24"/>
          <w:lang w:val="en-US" w:eastAsia="zh-CN"/>
        </w:rPr>
      </w:pPr>
      <w:r>
        <w:rPr>
          <w:rFonts w:hint="eastAsia" w:ascii="Calibri" w:hAnsi="Calibri" w:eastAsia="楷体" w:cs="Calibri"/>
          <w:sz w:val="24"/>
          <w:szCs w:val="24"/>
          <w:lang w:val="en-US" w:eastAsia="zh-CN"/>
        </w:rPr>
        <w:t>图2.3转速、故障位置不变 故障直径不同 自相关图</w:t>
      </w:r>
    </w:p>
    <w:p>
      <w:pPr>
        <w:widowControl w:val="0"/>
        <w:numPr>
          <w:ilvl w:val="0"/>
          <w:numId w:val="0"/>
        </w:numPr>
        <w:jc w:val="center"/>
      </w:pPr>
      <w:r>
        <w:drawing>
          <wp:inline distT="0" distB="0" distL="114300" distR="114300">
            <wp:extent cx="4896485" cy="2651760"/>
            <wp:effectExtent l="0" t="0" r="10795"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6"/>
                    <a:stretch>
                      <a:fillRect/>
                    </a:stretch>
                  </pic:blipFill>
                  <pic:spPr>
                    <a:xfrm>
                      <a:off x="0" y="0"/>
                      <a:ext cx="4896485" cy="2651760"/>
                    </a:xfrm>
                    <a:prstGeom prst="rect">
                      <a:avLst/>
                    </a:prstGeom>
                    <a:noFill/>
                    <a:ln>
                      <a:noFill/>
                    </a:ln>
                  </pic:spPr>
                </pic:pic>
              </a:graphicData>
            </a:graphic>
          </wp:inline>
        </w:drawing>
      </w:r>
    </w:p>
    <w:p>
      <w:pPr>
        <w:widowControl w:val="0"/>
        <w:numPr>
          <w:ilvl w:val="0"/>
          <w:numId w:val="0"/>
        </w:numPr>
        <w:jc w:val="center"/>
        <w:rPr>
          <w:rFonts w:hint="eastAsia" w:ascii="Calibri" w:hAnsi="Calibri" w:eastAsia="楷体" w:cs="Calibri"/>
          <w:sz w:val="24"/>
          <w:szCs w:val="24"/>
          <w:lang w:val="en-US" w:eastAsia="zh-CN"/>
        </w:rPr>
      </w:pPr>
      <w:r>
        <w:rPr>
          <w:rFonts w:hint="eastAsia" w:ascii="Calibri" w:hAnsi="Calibri" w:eastAsia="楷体" w:cs="Calibri"/>
          <w:sz w:val="24"/>
          <w:szCs w:val="24"/>
          <w:lang w:val="en-US" w:eastAsia="zh-CN"/>
        </w:rPr>
        <w:t>图2.4转速、故障位置不变 故障直径不同 分布图</w:t>
      </w:r>
    </w:p>
    <w:p>
      <w:pPr>
        <w:widowControl w:val="0"/>
        <w:numPr>
          <w:ilvl w:val="0"/>
          <w:numId w:val="4"/>
        </w:numPr>
        <w:ind w:left="0" w:leftChars="0" w:firstLine="420" w:firstLineChars="0"/>
        <w:jc w:val="both"/>
        <w:rPr>
          <w:rFonts w:hint="eastAsia" w:ascii="Calibri" w:hAnsi="Calibri" w:eastAsia="楷体" w:cs="Calibri"/>
          <w:sz w:val="24"/>
          <w:szCs w:val="24"/>
          <w:lang w:val="en-US" w:eastAsia="zh-CN"/>
        </w:rPr>
      </w:pPr>
      <w:r>
        <w:rPr>
          <w:rFonts w:hint="eastAsia" w:ascii="Calibri" w:hAnsi="Calibri" w:eastAsia="楷体" w:cs="Calibri"/>
          <w:sz w:val="24"/>
          <w:szCs w:val="24"/>
          <w:lang w:val="en-US" w:eastAsia="zh-CN"/>
        </w:rPr>
        <w:t>振动幅度</w:t>
      </w:r>
    </w:p>
    <w:p>
      <w:pPr>
        <w:widowControl w:val="0"/>
        <w:numPr>
          <w:numId w:val="0"/>
        </w:numPr>
        <w:jc w:val="center"/>
      </w:pPr>
      <w:r>
        <w:drawing>
          <wp:inline distT="0" distB="0" distL="114300" distR="114300">
            <wp:extent cx="4191635" cy="2187575"/>
            <wp:effectExtent l="0" t="0" r="14605"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4191635" cy="2187575"/>
                    </a:xfrm>
                    <a:prstGeom prst="rect">
                      <a:avLst/>
                    </a:prstGeom>
                    <a:noFill/>
                    <a:ln>
                      <a:noFill/>
                    </a:ln>
                  </pic:spPr>
                </pic:pic>
              </a:graphicData>
            </a:graphic>
          </wp:inline>
        </w:drawing>
      </w:r>
    </w:p>
    <w:p>
      <w:pPr>
        <w:widowControl w:val="0"/>
        <w:numPr>
          <w:numId w:val="0"/>
        </w:num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图3.1 不同故障位置的幅度差异</w:t>
      </w:r>
    </w:p>
    <w:p>
      <w:pPr>
        <w:widowControl w:val="0"/>
        <w:numPr>
          <w:numId w:val="0"/>
        </w:numPr>
        <w:jc w:val="center"/>
      </w:pPr>
      <w:r>
        <w:drawing>
          <wp:inline distT="0" distB="0" distL="114300" distR="114300">
            <wp:extent cx="4411345" cy="2288540"/>
            <wp:effectExtent l="0" t="0" r="8255"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4411345" cy="2288540"/>
                    </a:xfrm>
                    <a:prstGeom prst="rect">
                      <a:avLst/>
                    </a:prstGeom>
                    <a:noFill/>
                    <a:ln>
                      <a:noFill/>
                    </a:ln>
                  </pic:spPr>
                </pic:pic>
              </a:graphicData>
            </a:graphic>
          </wp:inline>
        </w:drawing>
      </w:r>
    </w:p>
    <w:p>
      <w:pPr>
        <w:widowControl w:val="0"/>
        <w:numPr>
          <w:ilvl w:val="0"/>
          <w:numId w:val="0"/>
        </w:num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图3.2 不同转速的幅度差异</w:t>
      </w:r>
    </w:p>
    <w:p>
      <w:pPr>
        <w:widowControl w:val="0"/>
        <w:numPr>
          <w:numId w:val="0"/>
        </w:numPr>
        <w:jc w:val="center"/>
      </w:pPr>
      <w:r>
        <w:drawing>
          <wp:inline distT="0" distB="0" distL="114300" distR="114300">
            <wp:extent cx="4461510" cy="2352675"/>
            <wp:effectExtent l="0" t="0" r="381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4461510" cy="235267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ascii="楷体" w:hAnsi="楷体" w:eastAsia="楷体" w:cs="楷体"/>
          <w:sz w:val="24"/>
          <w:szCs w:val="24"/>
          <w:lang w:val="en-US" w:eastAsia="zh-CN"/>
        </w:rPr>
        <w:t>图3.3 不同直径的幅度差异</w:t>
      </w:r>
    </w:p>
    <w:p>
      <w:pPr>
        <w:pStyle w:val="3"/>
        <w:numPr>
          <w:ilvl w:val="0"/>
          <w:numId w:val="1"/>
        </w:numPr>
        <w:bidi w:val="0"/>
        <w:outlineLvl w:val="0"/>
        <w:rPr>
          <w:rFonts w:hint="eastAsia"/>
        </w:rPr>
      </w:pPr>
      <w:bookmarkStart w:id="12" w:name="_Toc4287"/>
      <w:bookmarkStart w:id="13" w:name="_Toc10300"/>
      <w:r>
        <w:rPr>
          <w:rFonts w:hint="eastAsia"/>
        </w:rPr>
        <w:t>实验</w:t>
      </w:r>
      <w:r>
        <w:rPr>
          <w:rFonts w:hint="eastAsia"/>
          <w:lang w:val="en-US" w:eastAsia="zh-CN"/>
        </w:rPr>
        <w:t>讨论</w:t>
      </w:r>
      <w:bookmarkEnd w:id="12"/>
      <w:bookmarkEnd w:id="13"/>
    </w:p>
    <w:p>
      <w:pPr>
        <w:numPr>
          <w:ilvl w:val="0"/>
          <w:numId w:val="5"/>
        </w:num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当保证转速与故障直径都不变时，我们分析正常轴承与不同故障位置的故障轴承数据，我们发现相较于正常端的轴承，外圈故障发生时，其驱动端振动幅度会明显增大，而内圈故障与滚动端故障的幅度也有不同幅度的增加，并且都存在不同幅度的周期成分，外圈故障的周期成分幅度变化较大，在风扇端中出现故障的轴承信号幅度也有明显增加。并且外圈故障与内圈故障在风扇段的周期成分会有一定程度的增加。在分布函数上，虽然整体态势符合正态分布，但能明显的发现故障轴承的幅度分布会更加集中在0处附近，其中外圈故障最为明显。并且分布函数相对于正常轴承有发生一定的偏移。</w:t>
      </w:r>
    </w:p>
    <w:p>
      <w:pPr>
        <w:numPr>
          <w:ilvl w:val="0"/>
          <w:numId w:val="5"/>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保证转数与故障位置不变时，改变转速，发现其周期成分随着转数的增加有一定的增加，幅值与分布函数基本保持。</w:t>
      </w:r>
    </w:p>
    <w:p>
      <w:pPr>
        <w:numPr>
          <w:ilvl w:val="0"/>
          <w:numId w:val="5"/>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当改变故障直径大小时，我们发现其驱动端信号分布会发生偏移，并且幅度会相对于正常的增加。在分析自相关函数时，发现驱动端其周期成分幅值差异会随着直径的增大而变大。而在直径大小为0.3556时其信号振动幅度最大。而在风扇端时，直径为0.3556的振动幅度最小。</w:t>
      </w:r>
    </w:p>
    <w:p>
      <w:pPr>
        <w:numPr>
          <w:ilvl w:val="0"/>
          <w:numId w:val="5"/>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当风扇端故障发生时，由于其周期成分存在并且周期成分幅值会有一定程度的增强，当对基座信号进行分布函数分析时，其不在呈现正态分布，而是存在二端高中间低的分布。并且其幅值的最大与最小值的差异也会发生改变。</w:t>
      </w:r>
    </w:p>
    <w:p>
      <w:pPr>
        <w:numPr>
          <w:ilvl w:val="0"/>
          <w:numId w:val="5"/>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风扇端故障时其周期信号相较于正常时，其在驱动端与风扇端的信号都有明显的周期信号加入。</w:t>
      </w:r>
    </w:p>
    <w:p>
      <w:pPr>
        <w:numPr>
          <w:ilvl w:val="0"/>
          <w:numId w:val="5"/>
        </w:num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区别于驱动端发生故障时的基座信号，风扇端基座的自相关函数具有更规则的特性，并且能够发现随着故障直径的增加其基座端的自相关函数会逐渐失去周期成分的幅度差异，趋向于更加饱满的图像。</w:t>
      </w: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both"/>
        <w:rPr>
          <w:rFonts w:hint="default" w:ascii="Calibri" w:hAnsi="Calibri" w:eastAsia="楷体" w:cs="Calibri"/>
          <w:sz w:val="24"/>
          <w:szCs w:val="24"/>
          <w:lang w:val="en-US" w:eastAsia="zh-CN"/>
        </w:rPr>
      </w:pPr>
    </w:p>
    <w:p>
      <w:pPr>
        <w:widowControl w:val="0"/>
        <w:numPr>
          <w:ilvl w:val="0"/>
          <w:numId w:val="0"/>
        </w:numPr>
        <w:jc w:val="center"/>
        <w:outlineLvl w:val="0"/>
        <w:rPr>
          <w:rFonts w:hint="eastAsia" w:ascii="Calibri" w:hAnsi="Calibri" w:eastAsia="楷体" w:cs="Calibri"/>
          <w:sz w:val="24"/>
          <w:szCs w:val="24"/>
          <w:lang w:val="en-US" w:eastAsia="zh-CN"/>
        </w:rPr>
      </w:pPr>
      <w:bookmarkStart w:id="14" w:name="_Toc11953"/>
      <w:r>
        <w:rPr>
          <w:rFonts w:hint="eastAsia" w:ascii="Calibri" w:hAnsi="Calibri" w:eastAsia="楷体" w:cs="Calibri"/>
          <w:sz w:val="24"/>
          <w:szCs w:val="24"/>
          <w:lang w:val="en-US" w:eastAsia="zh-CN"/>
        </w:rPr>
        <w:t>附录</w:t>
      </w:r>
      <w:bookmarkEnd w:id="14"/>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close </w:t>
      </w:r>
      <w:r>
        <w:rPr>
          <w:rFonts w:hint="default" w:ascii="Times New Roman" w:hAnsi="Times New Roman" w:eastAsia="楷体" w:cs="Times New Roman"/>
          <w:color w:val="A020F0"/>
          <w:sz w:val="15"/>
          <w:szCs w:val="15"/>
        </w:rPr>
        <w:t>all</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clc</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clear</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Data\170.mat'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%相同转速、相同直径、不同位置 0.007 1797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'G:\matlab_file\凯斯西储大学数据\Normal Baseline Data\97.mat'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Data\105.mat'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Data\118.mat'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Data\130.mat'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data_97_DE=X097_DE_time;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fs=12000;</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t1=0:1/fs:length(data_97_DE)/fs-1/fs;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data_105_DE=X105_DE_time;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t2=0:1/fs:length(data_105_DE)/fs-1/fs;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data_118_DE=X118_DE_time;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t3=0:1/fs:length(data_118_DE)/fs-1/fs;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data_130_DE=X130_DE_time;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t4=0:1/fs:length(data_130_DE)/fs-1/fs;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data_97_FE=X097_FE_time;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t5=0:1/fs:length(data_97_FE)/fs-1/fs;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data_105_FE=X105_FE_time;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t6=0:1/fs:length(data_105_FE)/fs-1/fs;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data_118_FE=X118_FE_time;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t7=0:1/fs:length(data_118_FE)/fs-1/fs;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data_130_FE=X130_FE_time;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t8=0:1/fs:length(data_130_FE)/fs-1/fs;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%自相关函数</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plot_DE_xcorr(X097_DE_time,</w:t>
      </w:r>
      <w:r>
        <w:rPr>
          <w:rFonts w:hint="default" w:ascii="Times New Roman" w:hAnsi="Times New Roman" w:eastAsia="楷体" w:cs="Times New Roman"/>
          <w:color w:val="A020F0"/>
          <w:sz w:val="15"/>
          <w:szCs w:val="15"/>
        </w:rPr>
        <w:t>'X097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plot_DE_xcorr(X105_DE_time,</w:t>
      </w:r>
      <w:r>
        <w:rPr>
          <w:rFonts w:hint="default" w:ascii="Times New Roman" w:hAnsi="Times New Roman" w:eastAsia="楷体" w:cs="Times New Roman"/>
          <w:color w:val="A020F0"/>
          <w:sz w:val="15"/>
          <w:szCs w:val="15"/>
        </w:rPr>
        <w:t>'X105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plot_DE_xcorr(X118_DE_time,</w:t>
      </w:r>
      <w:r>
        <w:rPr>
          <w:rFonts w:hint="default" w:ascii="Times New Roman" w:hAnsi="Times New Roman" w:eastAsia="楷体" w:cs="Times New Roman"/>
          <w:color w:val="A020F0"/>
          <w:sz w:val="15"/>
          <w:szCs w:val="15"/>
        </w:rPr>
        <w:t>'X118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plot_DE_xcorr(X130_DE_time,</w:t>
      </w:r>
      <w:r>
        <w:rPr>
          <w:rFonts w:hint="default" w:ascii="Times New Roman" w:hAnsi="Times New Roman" w:eastAsia="楷体" w:cs="Times New Roman"/>
          <w:color w:val="A020F0"/>
          <w:sz w:val="15"/>
          <w:szCs w:val="15"/>
        </w:rPr>
        <w:t>'X130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plot_FE_xcorr(X097_FE_time,</w:t>
      </w:r>
      <w:r>
        <w:rPr>
          <w:rFonts w:hint="default" w:ascii="Times New Roman" w:hAnsi="Times New Roman" w:eastAsia="楷体" w:cs="Times New Roman"/>
          <w:color w:val="A020F0"/>
          <w:sz w:val="15"/>
          <w:szCs w:val="15"/>
        </w:rPr>
        <w:t>'X097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plot_FE_xcorr(X105_FE_time,</w:t>
      </w:r>
      <w:r>
        <w:rPr>
          <w:rFonts w:hint="default" w:ascii="Times New Roman" w:hAnsi="Times New Roman" w:eastAsia="楷体" w:cs="Times New Roman"/>
          <w:color w:val="A020F0"/>
          <w:sz w:val="15"/>
          <w:szCs w:val="15"/>
        </w:rPr>
        <w:t>'X105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plot_FE_xcorr(X118_FE_time,</w:t>
      </w:r>
      <w:r>
        <w:rPr>
          <w:rFonts w:hint="default" w:ascii="Times New Roman" w:hAnsi="Times New Roman" w:eastAsia="楷体" w:cs="Times New Roman"/>
          <w:color w:val="A020F0"/>
          <w:sz w:val="15"/>
          <w:szCs w:val="15"/>
        </w:rPr>
        <w:t>'X118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plot_FE_xcorr(X130_FE_time,</w:t>
      </w:r>
      <w:r>
        <w:rPr>
          <w:rFonts w:hint="default" w:ascii="Times New Roman" w:hAnsi="Times New Roman" w:eastAsia="楷体" w:cs="Times New Roman"/>
          <w:color w:val="A020F0"/>
          <w:sz w:val="15"/>
          <w:szCs w:val="15"/>
        </w:rPr>
        <w:t>'X130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%自相关函数</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plot_DE_xcorr(X097_DE_time,</w:t>
      </w:r>
      <w:r>
        <w:rPr>
          <w:rFonts w:hint="default" w:ascii="Times New Roman" w:hAnsi="Times New Roman" w:eastAsia="楷体" w:cs="Times New Roman"/>
          <w:color w:val="A020F0"/>
          <w:sz w:val="15"/>
          <w:szCs w:val="15"/>
        </w:rPr>
        <w:t>'X097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plot_DE_xcorr(X105_DE_time,</w:t>
      </w:r>
      <w:r>
        <w:rPr>
          <w:rFonts w:hint="default" w:ascii="Times New Roman" w:hAnsi="Times New Roman" w:eastAsia="楷体" w:cs="Times New Roman"/>
          <w:color w:val="A020F0"/>
          <w:sz w:val="15"/>
          <w:szCs w:val="15"/>
        </w:rPr>
        <w:t>'X105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plot_DE_xcorr(X118_DE_time,</w:t>
      </w:r>
      <w:r>
        <w:rPr>
          <w:rFonts w:hint="default" w:ascii="Times New Roman" w:hAnsi="Times New Roman" w:eastAsia="楷体" w:cs="Times New Roman"/>
          <w:color w:val="A020F0"/>
          <w:sz w:val="15"/>
          <w:szCs w:val="15"/>
        </w:rPr>
        <w:t>'X118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plot_DE_xcorr(X130_DE_time,</w:t>
      </w:r>
      <w:r>
        <w:rPr>
          <w:rFonts w:hint="default" w:ascii="Times New Roman" w:hAnsi="Times New Roman" w:eastAsia="楷体" w:cs="Times New Roman"/>
          <w:color w:val="A020F0"/>
          <w:sz w:val="15"/>
          <w:szCs w:val="15"/>
        </w:rPr>
        <w:t>'X130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plot_FE_xcorr(X097_FE_time,</w:t>
      </w:r>
      <w:r>
        <w:rPr>
          <w:rFonts w:hint="default" w:ascii="Times New Roman" w:hAnsi="Times New Roman" w:eastAsia="楷体" w:cs="Times New Roman"/>
          <w:color w:val="A020F0"/>
          <w:sz w:val="15"/>
          <w:szCs w:val="15"/>
        </w:rPr>
        <w:t>'X097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plot_FE_xcorr(X105_FE_time,</w:t>
      </w:r>
      <w:r>
        <w:rPr>
          <w:rFonts w:hint="default" w:ascii="Times New Roman" w:hAnsi="Times New Roman" w:eastAsia="楷体" w:cs="Times New Roman"/>
          <w:color w:val="A020F0"/>
          <w:sz w:val="15"/>
          <w:szCs w:val="15"/>
        </w:rPr>
        <w:t>'X105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plot_FE_xcorr(X118_FE_time,</w:t>
      </w:r>
      <w:r>
        <w:rPr>
          <w:rFonts w:hint="default" w:ascii="Times New Roman" w:hAnsi="Times New Roman" w:eastAsia="楷体" w:cs="Times New Roman"/>
          <w:color w:val="A020F0"/>
          <w:sz w:val="15"/>
          <w:szCs w:val="15"/>
        </w:rPr>
        <w:t>'X118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plot_FE_xcorr(X130_FE_time,</w:t>
      </w:r>
      <w:r>
        <w:rPr>
          <w:rFonts w:hint="default" w:ascii="Times New Roman" w:hAnsi="Times New Roman" w:eastAsia="楷体" w:cs="Times New Roman"/>
          <w:color w:val="A020F0"/>
          <w:sz w:val="15"/>
          <w:szCs w:val="15"/>
        </w:rPr>
        <w:t>'X130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%振动分布图</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plot(t1,X097_DE_time)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'X097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plot(t2,X105_DE_time)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'X105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plot(t3,X118_DE_time)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'X118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plot(t4,X130_DE_time)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'X130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plot(t5,X097_FE_time)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'X097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plot(t6,X105_FE_time)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'X105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plot(t7,X118_FE_time)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'X118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subplot(2,4,8)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plot(t8,X130_FE_time)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'X130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 </w:t>
      </w:r>
      <w:r>
        <w:rPr>
          <w:rFonts w:hint="default" w:ascii="Times New Roman" w:hAnsi="Times New Roman" w:eastAsia="楷体" w:cs="Times New Roman"/>
          <w:color w:val="228B22"/>
          <w:sz w:val="15"/>
          <w:szCs w:val="15"/>
        </w:rPr>
        <w:t>%不同转数、相同直径</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 clear</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Data\105.mat'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Data\106.mat'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Data\107.mat'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data_105_DE=X105_DE_time;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fs=12000;</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data_106_DE=X106_DE_time;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data_107_DE=X107_DE_time;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data_105_FE=X105_FE_time;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data_106_FE=X106_FE_time;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data_107_FE=X107_FE_time;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data_105_BA=X105_BA_time;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data_106_BA=X106_BA_time;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data_107_BA=X107_BA_time;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t1=0:1/fs:length(X105_DE_time)/fs-1/fs;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t2=0:1/fs:length(X106_DE_time)/fs-1/fs;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t3=0:1/fs:length(X107_DE_time)/fs-1/fs;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t4=0:1/fs:length(X105_FE_time)/fs-1/fs;</w:t>
      </w:r>
    </w:p>
    <w:p>
      <w:pPr>
        <w:spacing w:beforeLines="0" w:afterLines="0"/>
        <w:jc w:val="left"/>
        <w:rPr>
          <w:rFonts w:hint="eastAsia" w:ascii="Times New Roman" w:hAnsi="Times New Roman" w:eastAsia="楷体" w:cs="Times New Roman"/>
          <w:sz w:val="15"/>
          <w:szCs w:val="15"/>
          <w:lang w:eastAsia="zh-CN"/>
        </w:rPr>
      </w:pPr>
      <w:r>
        <w:rPr>
          <w:rFonts w:hint="default" w:ascii="Times New Roman" w:hAnsi="Times New Roman" w:eastAsia="楷体" w:cs="Times New Roman"/>
          <w:color w:val="000000"/>
          <w:sz w:val="15"/>
          <w:szCs w:val="15"/>
        </w:rPr>
        <w:t>t5=0:1/fs:length(X106_FE_time)/fs-1/fs;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t6=0:1/fs:length(X107_FE_time)/fs-1/fs;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t7=0:1/fs:length(X105_BA_time)/fs-1/fs;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t8=0:1/fs:length(X106_BA_time)/fs-1/fs;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t9=0:1/fs:length(X107_BA_time)/fs-1/fs;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%自相关函数</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plot_DE_xcorr(X105_DE_time,</w:t>
      </w:r>
      <w:r>
        <w:rPr>
          <w:rFonts w:hint="default" w:ascii="Times New Roman" w:hAnsi="Times New Roman" w:eastAsia="楷体" w:cs="Times New Roman"/>
          <w:color w:val="A020F0"/>
          <w:sz w:val="15"/>
          <w:szCs w:val="15"/>
        </w:rPr>
        <w:t>'X105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plot_DE_xcorr(X106_DE_time,</w:t>
      </w:r>
      <w:r>
        <w:rPr>
          <w:rFonts w:hint="default" w:ascii="Times New Roman" w:hAnsi="Times New Roman" w:eastAsia="楷体" w:cs="Times New Roman"/>
          <w:color w:val="A020F0"/>
          <w:sz w:val="15"/>
          <w:szCs w:val="15"/>
        </w:rPr>
        <w:t>'X106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plot_DE_xcorr(X107_DE_time,</w:t>
      </w:r>
      <w:r>
        <w:rPr>
          <w:rFonts w:hint="default" w:ascii="Times New Roman" w:hAnsi="Times New Roman" w:eastAsia="楷体" w:cs="Times New Roman"/>
          <w:color w:val="A020F0"/>
          <w:sz w:val="15"/>
          <w:szCs w:val="15"/>
        </w:rPr>
        <w:t>'X107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plot_FE_xcorr(X105_FE_time,</w:t>
      </w:r>
      <w:r>
        <w:rPr>
          <w:rFonts w:hint="default" w:ascii="Times New Roman" w:hAnsi="Times New Roman" w:eastAsia="楷体" w:cs="Times New Roman"/>
          <w:color w:val="A020F0"/>
          <w:sz w:val="15"/>
          <w:szCs w:val="15"/>
        </w:rPr>
        <w:t>'X105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plot_FE_xcorr(X106_FE_time,</w:t>
      </w:r>
      <w:r>
        <w:rPr>
          <w:rFonts w:hint="default" w:ascii="Times New Roman" w:hAnsi="Times New Roman" w:eastAsia="楷体" w:cs="Times New Roman"/>
          <w:color w:val="A020F0"/>
          <w:sz w:val="15"/>
          <w:szCs w:val="15"/>
        </w:rPr>
        <w:t>'X106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plot_FE_xcorr(X107_FE_time,</w:t>
      </w:r>
      <w:r>
        <w:rPr>
          <w:rFonts w:hint="default" w:ascii="Times New Roman" w:hAnsi="Times New Roman" w:eastAsia="楷体" w:cs="Times New Roman"/>
          <w:color w:val="A020F0"/>
          <w:sz w:val="15"/>
          <w:szCs w:val="15"/>
        </w:rPr>
        <w:t>'X107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plot_BA_xcorr(X105_BA_time,</w:t>
      </w:r>
      <w:r>
        <w:rPr>
          <w:rFonts w:hint="default" w:ascii="Times New Roman" w:hAnsi="Times New Roman" w:eastAsia="楷体" w:cs="Times New Roman"/>
          <w:color w:val="A020F0"/>
          <w:sz w:val="15"/>
          <w:szCs w:val="15"/>
        </w:rPr>
        <w:t>'X105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plot_BA_xcorr(X106_BA_time,</w:t>
      </w:r>
      <w:r>
        <w:rPr>
          <w:rFonts w:hint="default" w:ascii="Times New Roman" w:hAnsi="Times New Roman" w:eastAsia="楷体" w:cs="Times New Roman"/>
          <w:color w:val="A020F0"/>
          <w:sz w:val="15"/>
          <w:szCs w:val="15"/>
        </w:rPr>
        <w:t>'X106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subplot(3,3,9)</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plot_BA_xcorr(X107_BA_time,</w:t>
      </w:r>
      <w:r>
        <w:rPr>
          <w:rFonts w:hint="default" w:ascii="Times New Roman" w:hAnsi="Times New Roman" w:eastAsia="楷体" w:cs="Times New Roman"/>
          <w:color w:val="A020F0"/>
          <w:sz w:val="15"/>
          <w:szCs w:val="15"/>
        </w:rPr>
        <w:t>'X107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%分布图</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plot_histogram(X105_DE_time,</w:t>
      </w:r>
      <w:r>
        <w:rPr>
          <w:rFonts w:hint="default" w:ascii="Times New Roman" w:hAnsi="Times New Roman" w:eastAsia="楷体" w:cs="Times New Roman"/>
          <w:color w:val="A020F0"/>
          <w:sz w:val="15"/>
          <w:szCs w:val="15"/>
        </w:rPr>
        <w:t>'X105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plot_histogram(X106_DE_time,</w:t>
      </w:r>
      <w:r>
        <w:rPr>
          <w:rFonts w:hint="default" w:ascii="Times New Roman" w:hAnsi="Times New Roman" w:eastAsia="楷体" w:cs="Times New Roman"/>
          <w:color w:val="A020F0"/>
          <w:sz w:val="15"/>
          <w:szCs w:val="15"/>
        </w:rPr>
        <w:t>'X106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plot_histogram(X107_DE_time,</w:t>
      </w:r>
      <w:r>
        <w:rPr>
          <w:rFonts w:hint="default" w:ascii="Times New Roman" w:hAnsi="Times New Roman" w:eastAsia="楷体" w:cs="Times New Roman"/>
          <w:color w:val="A020F0"/>
          <w:sz w:val="15"/>
          <w:szCs w:val="15"/>
        </w:rPr>
        <w:t>'X107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plot_histogram(X105_FE_time,</w:t>
      </w:r>
      <w:r>
        <w:rPr>
          <w:rFonts w:hint="default" w:ascii="Times New Roman" w:hAnsi="Times New Roman" w:eastAsia="楷体" w:cs="Times New Roman"/>
          <w:color w:val="A020F0"/>
          <w:sz w:val="15"/>
          <w:szCs w:val="15"/>
        </w:rPr>
        <w:t>'X105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plot_histogram(X106_FE_time,</w:t>
      </w:r>
      <w:r>
        <w:rPr>
          <w:rFonts w:hint="default" w:ascii="Times New Roman" w:hAnsi="Times New Roman" w:eastAsia="楷体" w:cs="Times New Roman"/>
          <w:color w:val="A020F0"/>
          <w:sz w:val="15"/>
          <w:szCs w:val="15"/>
        </w:rPr>
        <w:t>'X106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plot_histogram(X107_FE_time,</w:t>
      </w:r>
      <w:r>
        <w:rPr>
          <w:rFonts w:hint="default" w:ascii="Times New Roman" w:hAnsi="Times New Roman" w:eastAsia="楷体" w:cs="Times New Roman"/>
          <w:color w:val="A020F0"/>
          <w:sz w:val="15"/>
          <w:szCs w:val="15"/>
        </w:rPr>
        <w:t>'X107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plot_histogram(X105_BA_time,</w:t>
      </w:r>
      <w:r>
        <w:rPr>
          <w:rFonts w:hint="default" w:ascii="Times New Roman" w:hAnsi="Times New Roman" w:eastAsia="楷体" w:cs="Times New Roman"/>
          <w:color w:val="A020F0"/>
          <w:sz w:val="15"/>
          <w:szCs w:val="15"/>
        </w:rPr>
        <w:t>'X105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plot_histogram(X106_BA_time,</w:t>
      </w:r>
      <w:r>
        <w:rPr>
          <w:rFonts w:hint="default" w:ascii="Times New Roman" w:hAnsi="Times New Roman" w:eastAsia="楷体" w:cs="Times New Roman"/>
          <w:color w:val="A020F0"/>
          <w:sz w:val="15"/>
          <w:szCs w:val="15"/>
        </w:rPr>
        <w:t>'X106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subplot(3,3,9)</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plot_histogram(X107_BA_time,</w:t>
      </w:r>
      <w:r>
        <w:rPr>
          <w:rFonts w:hint="default" w:ascii="Times New Roman" w:hAnsi="Times New Roman" w:eastAsia="楷体" w:cs="Times New Roman"/>
          <w:color w:val="A020F0"/>
          <w:sz w:val="15"/>
          <w:szCs w:val="15"/>
        </w:rPr>
        <w:t>'X107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%振动分布图</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plot(t1,X105_DE_time)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'X105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plot(t2,X106_DE_time)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'X106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plot(t3,X107_DE_time)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'X107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plot(t4,X105_FE_time)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'X105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plot(t5,X106_FE_time)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'X106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plot(t6,X107_FE_time)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'X107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plot(t7,X105_BA_time)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'X105 BA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plot(t8,X106_BA_time)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'X106 BA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subplot(3,3,9)</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plot(t9,X107_BA_time)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'X107 BA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%相同转数  相同位置 不同直径</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clear</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Data\105.mat'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Data\169.mat'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Drive End Bearing Fault Data\209.mat'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data_105_DE=X105_DE_time;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fs=12000;</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data_169_DE=X169_DE_time;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data_209_DE=X209_DE_time;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 </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data_105_FE=X105_FE_time;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data_169_FE=X169_FE_time;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data_209_FE=X209_FE_time;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 </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data_105_BA=X105_BA_time;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data_169_BA=X169_BA_time;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data_209_BA=X209_BA_time;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t1=0:1/fs:length(X105_DE_time)/fs-1/fs;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t2=0:1/fs:length(X169_DE_time)/fs-1/fs;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t3=0:1/fs:length(X209_DE_time)/fs-1/fs;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t4=0:1/fs:length(X105_FE_time)/fs-1/fs;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t5=0:1/fs:length(X169_FE_time)/fs-1/fs;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t6=0:1/fs:length(X209_FE_time)/fs-1/fs;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t7=0:1/fs:length(X105_BA_time)/fs-1/fs;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t8=0:1/fs:length(X169_BA_time)/fs-1/fs;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t9=0:1/fs:length(X209_BA_time)/fs-1/fs;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plot_DE_xcorr(X105_DE_time,</w:t>
      </w:r>
      <w:r>
        <w:rPr>
          <w:rFonts w:hint="default" w:ascii="Times New Roman" w:hAnsi="Times New Roman" w:eastAsia="楷体" w:cs="Times New Roman"/>
          <w:color w:val="A020F0"/>
          <w:sz w:val="15"/>
          <w:szCs w:val="15"/>
        </w:rPr>
        <w:t>'X105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plot_DE_xcorr(X169_DE_time,</w:t>
      </w:r>
      <w:r>
        <w:rPr>
          <w:rFonts w:hint="default" w:ascii="Times New Roman" w:hAnsi="Times New Roman" w:eastAsia="楷体" w:cs="Times New Roman"/>
          <w:color w:val="A020F0"/>
          <w:sz w:val="15"/>
          <w:szCs w:val="15"/>
        </w:rPr>
        <w:t>'X169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plot_DE_xcorr(X209_DE_time,</w:t>
      </w:r>
      <w:r>
        <w:rPr>
          <w:rFonts w:hint="default" w:ascii="Times New Roman" w:hAnsi="Times New Roman" w:eastAsia="楷体" w:cs="Times New Roman"/>
          <w:color w:val="A020F0"/>
          <w:sz w:val="15"/>
          <w:szCs w:val="15"/>
        </w:rPr>
        <w:t>'X209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plot_FE_xcorr(X105_FE_time,</w:t>
      </w:r>
      <w:r>
        <w:rPr>
          <w:rFonts w:hint="default" w:ascii="Times New Roman" w:hAnsi="Times New Roman" w:eastAsia="楷体" w:cs="Times New Roman"/>
          <w:color w:val="A020F0"/>
          <w:sz w:val="15"/>
          <w:szCs w:val="15"/>
        </w:rPr>
        <w:t>'X105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plot_FE_xcorr(X169_FE_time,</w:t>
      </w:r>
      <w:r>
        <w:rPr>
          <w:rFonts w:hint="default" w:ascii="Times New Roman" w:hAnsi="Times New Roman" w:eastAsia="楷体" w:cs="Times New Roman"/>
          <w:color w:val="A020F0"/>
          <w:sz w:val="15"/>
          <w:szCs w:val="15"/>
        </w:rPr>
        <w:t>'X169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plot_FE_xcorr(X209_FE_time,</w:t>
      </w:r>
      <w:r>
        <w:rPr>
          <w:rFonts w:hint="default" w:ascii="Times New Roman" w:hAnsi="Times New Roman" w:eastAsia="楷体" w:cs="Times New Roman"/>
          <w:color w:val="A020F0"/>
          <w:sz w:val="15"/>
          <w:szCs w:val="15"/>
        </w:rPr>
        <w:t>'X209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plot_BA_xcorr(X105_BA_time,</w:t>
      </w:r>
      <w:r>
        <w:rPr>
          <w:rFonts w:hint="default" w:ascii="Times New Roman" w:hAnsi="Times New Roman" w:eastAsia="楷体" w:cs="Times New Roman"/>
          <w:color w:val="A020F0"/>
          <w:sz w:val="15"/>
          <w:szCs w:val="15"/>
        </w:rPr>
        <w:t>'X105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plot_BA_xcorr(X169_BA_time,</w:t>
      </w:r>
      <w:r>
        <w:rPr>
          <w:rFonts w:hint="default" w:ascii="Times New Roman" w:hAnsi="Times New Roman" w:eastAsia="楷体" w:cs="Times New Roman"/>
          <w:color w:val="A020F0"/>
          <w:sz w:val="15"/>
          <w:szCs w:val="15"/>
        </w:rPr>
        <w:t>'X169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subplot(3,3,9)</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plot_BA_xcorr(X209_BA_time,</w:t>
      </w:r>
      <w:r>
        <w:rPr>
          <w:rFonts w:hint="default" w:ascii="Times New Roman" w:hAnsi="Times New Roman" w:eastAsia="楷体" w:cs="Times New Roman"/>
          <w:color w:val="A020F0"/>
          <w:sz w:val="15"/>
          <w:szCs w:val="15"/>
        </w:rPr>
        <w:t>'X209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%绘制分布图</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plot_histogram(X105_DE_time,</w:t>
      </w:r>
      <w:r>
        <w:rPr>
          <w:rFonts w:hint="default" w:ascii="Times New Roman" w:hAnsi="Times New Roman" w:eastAsia="楷体" w:cs="Times New Roman"/>
          <w:color w:val="A020F0"/>
          <w:sz w:val="15"/>
          <w:szCs w:val="15"/>
        </w:rPr>
        <w:t>'X105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plot_histogram(X169_DE_time,</w:t>
      </w:r>
      <w:r>
        <w:rPr>
          <w:rFonts w:hint="default" w:ascii="Times New Roman" w:hAnsi="Times New Roman" w:eastAsia="楷体" w:cs="Times New Roman"/>
          <w:color w:val="A020F0"/>
          <w:sz w:val="15"/>
          <w:szCs w:val="15"/>
        </w:rPr>
        <w:t>'X169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plot_histogram(X209_DE_time,</w:t>
      </w:r>
      <w:r>
        <w:rPr>
          <w:rFonts w:hint="default" w:ascii="Times New Roman" w:hAnsi="Times New Roman" w:eastAsia="楷体" w:cs="Times New Roman"/>
          <w:color w:val="A020F0"/>
          <w:sz w:val="15"/>
          <w:szCs w:val="15"/>
        </w:rPr>
        <w:t>'X209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plot_histogram(X105_FE_time,</w:t>
      </w:r>
      <w:r>
        <w:rPr>
          <w:rFonts w:hint="default" w:ascii="Times New Roman" w:hAnsi="Times New Roman" w:eastAsia="楷体" w:cs="Times New Roman"/>
          <w:color w:val="A020F0"/>
          <w:sz w:val="15"/>
          <w:szCs w:val="15"/>
        </w:rPr>
        <w:t>'X105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plot_histogram(X169_FE_time,</w:t>
      </w:r>
      <w:r>
        <w:rPr>
          <w:rFonts w:hint="default" w:ascii="Times New Roman" w:hAnsi="Times New Roman" w:eastAsia="楷体" w:cs="Times New Roman"/>
          <w:color w:val="A020F0"/>
          <w:sz w:val="15"/>
          <w:szCs w:val="15"/>
        </w:rPr>
        <w:t>'X169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plot_histogram(X209_FE_time,</w:t>
      </w:r>
      <w:r>
        <w:rPr>
          <w:rFonts w:hint="default" w:ascii="Times New Roman" w:hAnsi="Times New Roman" w:eastAsia="楷体" w:cs="Times New Roman"/>
          <w:color w:val="A020F0"/>
          <w:sz w:val="15"/>
          <w:szCs w:val="15"/>
        </w:rPr>
        <w:t>'X209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plot_histogram(X105_BA_time,</w:t>
      </w:r>
      <w:r>
        <w:rPr>
          <w:rFonts w:hint="default" w:ascii="Times New Roman" w:hAnsi="Times New Roman" w:eastAsia="楷体" w:cs="Times New Roman"/>
          <w:color w:val="A020F0"/>
          <w:sz w:val="15"/>
          <w:szCs w:val="15"/>
        </w:rPr>
        <w:t>'X105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plot_histogram(X169_BA_time,</w:t>
      </w:r>
      <w:r>
        <w:rPr>
          <w:rFonts w:hint="default" w:ascii="Times New Roman" w:hAnsi="Times New Roman" w:eastAsia="楷体" w:cs="Times New Roman"/>
          <w:color w:val="A020F0"/>
          <w:sz w:val="15"/>
          <w:szCs w:val="15"/>
        </w:rPr>
        <w:t>'X169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subplot(3,3,9)</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plot_histogram(X209_BA_time,</w:t>
      </w:r>
      <w:r>
        <w:rPr>
          <w:rFonts w:hint="default" w:ascii="Times New Roman" w:hAnsi="Times New Roman" w:eastAsia="楷体" w:cs="Times New Roman"/>
          <w:color w:val="A020F0"/>
          <w:sz w:val="15"/>
          <w:szCs w:val="15"/>
        </w:rPr>
        <w:t>'X209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%振动分布图</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plot(t1,X105_DE_time)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'X105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plot(t2,X169_DE_time)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'X169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plot(t3,X209_DE_time)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'X209 DE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plot(t4,X105_FE_time)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'X105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plot(t5,X169_FE_time)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'X169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plot(t6,X209_FE_time)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'X209 FE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plot(t7,X105_BA_time)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'X105 BA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plot(t8,X169_BA_time)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'X169 BA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subplot(3,3,9)</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plot(t9,X209_BA_time)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xlabel(</w:t>
      </w:r>
      <w:r>
        <w:rPr>
          <w:rFonts w:hint="default" w:ascii="Times New Roman" w:hAnsi="Times New Roman" w:eastAsia="楷体" w:cs="Times New Roman"/>
          <w:color w:val="A020F0"/>
          <w:sz w:val="15"/>
          <w:szCs w:val="15"/>
        </w:rPr>
        <w:t>'time'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ylabel(</w:t>
      </w:r>
      <w:r>
        <w:rPr>
          <w:rFonts w:hint="default" w:ascii="Times New Roman" w:hAnsi="Times New Roman" w:eastAsia="楷体" w:cs="Times New Roman"/>
          <w:color w:val="A020F0"/>
          <w:sz w:val="15"/>
          <w:szCs w:val="15"/>
        </w:rPr>
        <w:t>'幅度'</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title(</w:t>
      </w:r>
      <w:r>
        <w:rPr>
          <w:rFonts w:hint="default" w:ascii="Times New Roman" w:hAnsi="Times New Roman" w:eastAsia="楷体" w:cs="Times New Roman"/>
          <w:color w:val="A020F0"/>
          <w:sz w:val="15"/>
          <w:szCs w:val="15"/>
        </w:rPr>
        <w:t>'X209 BA time'</w:t>
      </w:r>
      <w:r>
        <w:rPr>
          <w:rFonts w:hint="default" w:ascii="Times New Roman" w:hAnsi="Times New Roman" w:eastAsia="楷体" w:cs="Times New Roman"/>
          <w:color w:val="000000"/>
          <w:sz w:val="15"/>
          <w:szCs w:val="15"/>
        </w:rPr>
        <w: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%风扇端</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 clear</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Fan End Bearing Fault Data\278.mat'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Fan End Bearing Fault Data\282.mat'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 xml:space="preserve">load </w:t>
      </w:r>
      <w:r>
        <w:rPr>
          <w:rFonts w:hint="default" w:ascii="Times New Roman" w:hAnsi="Times New Roman" w:eastAsia="楷体" w:cs="Times New Roman"/>
          <w:color w:val="A020F0"/>
          <w:sz w:val="15"/>
          <w:szCs w:val="15"/>
        </w:rPr>
        <w:t>'G:\matlab_file\凯斯西储大学数据\12k Fan End Bearing Fault Data\294.mat'</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data_278_DE=X278_DE_time;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fs=12000;</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data_282_DE=X282_DE_time;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data_294_DE=X294_DE_time;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data_278_FE=X278_FE_time;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data_282_FE=X282_FE_time;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data_294_FE=X294_FE_time;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data_278_BA=X278_BA_time;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data_282_BA=X282_BA_time;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data_294_BA=X294_BA_time;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%自相关函数</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plot_DE_xcorr(X278_DE_time,</w:t>
      </w:r>
      <w:r>
        <w:rPr>
          <w:rFonts w:hint="default" w:ascii="Times New Roman" w:hAnsi="Times New Roman" w:eastAsia="楷体" w:cs="Times New Roman"/>
          <w:color w:val="A020F0"/>
          <w:sz w:val="15"/>
          <w:szCs w:val="15"/>
        </w:rPr>
        <w:t>'X278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plot_DE_xcorr(X282_DE_time,</w:t>
      </w:r>
      <w:r>
        <w:rPr>
          <w:rFonts w:hint="default" w:ascii="Times New Roman" w:hAnsi="Times New Roman" w:eastAsia="楷体" w:cs="Times New Roman"/>
          <w:color w:val="A020F0"/>
          <w:sz w:val="15"/>
          <w:szCs w:val="15"/>
        </w:rPr>
        <w:t>'X282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plot_DE_xcorr(X294_DE_time,</w:t>
      </w:r>
      <w:r>
        <w:rPr>
          <w:rFonts w:hint="default" w:ascii="Times New Roman" w:hAnsi="Times New Roman" w:eastAsia="楷体" w:cs="Times New Roman"/>
          <w:color w:val="A020F0"/>
          <w:sz w:val="15"/>
          <w:szCs w:val="15"/>
        </w:rPr>
        <w:t>'X294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plot_FE_xcorr(X278_FE_time,</w:t>
      </w:r>
      <w:r>
        <w:rPr>
          <w:rFonts w:hint="default" w:ascii="Times New Roman" w:hAnsi="Times New Roman" w:eastAsia="楷体" w:cs="Times New Roman"/>
          <w:color w:val="A020F0"/>
          <w:sz w:val="15"/>
          <w:szCs w:val="15"/>
        </w:rPr>
        <w:t>'X278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plot_FE_xcorr(X282_FE_time,</w:t>
      </w:r>
      <w:r>
        <w:rPr>
          <w:rFonts w:hint="default" w:ascii="Times New Roman" w:hAnsi="Times New Roman" w:eastAsia="楷体" w:cs="Times New Roman"/>
          <w:color w:val="A020F0"/>
          <w:sz w:val="15"/>
          <w:szCs w:val="15"/>
        </w:rPr>
        <w:t>'X282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plot_FE_xcorr(X294_FE_time,</w:t>
      </w:r>
      <w:r>
        <w:rPr>
          <w:rFonts w:hint="default" w:ascii="Times New Roman" w:hAnsi="Times New Roman" w:eastAsia="楷体" w:cs="Times New Roman"/>
          <w:color w:val="A020F0"/>
          <w:sz w:val="15"/>
          <w:szCs w:val="15"/>
        </w:rPr>
        <w:t>'X294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plot_BA_xcorr(X278_BA_time,</w:t>
      </w:r>
      <w:r>
        <w:rPr>
          <w:rFonts w:hint="default" w:ascii="Times New Roman" w:hAnsi="Times New Roman" w:eastAsia="楷体" w:cs="Times New Roman"/>
          <w:color w:val="A020F0"/>
          <w:sz w:val="15"/>
          <w:szCs w:val="15"/>
        </w:rPr>
        <w:t>'X278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plot_BA_xcorr(X282_BA_time,</w:t>
      </w:r>
      <w:r>
        <w:rPr>
          <w:rFonts w:hint="default" w:ascii="Times New Roman" w:hAnsi="Times New Roman" w:eastAsia="楷体" w:cs="Times New Roman"/>
          <w:color w:val="A020F0"/>
          <w:sz w:val="15"/>
          <w:szCs w:val="15"/>
        </w:rPr>
        <w:t>'X282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subplot(3,3,9)</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plot_BA_xcorr(X294_BA_time,</w:t>
      </w:r>
      <w:r>
        <w:rPr>
          <w:rFonts w:hint="default" w:ascii="Times New Roman" w:hAnsi="Times New Roman" w:eastAsia="楷体" w:cs="Times New Roman"/>
          <w:color w:val="A020F0"/>
          <w:sz w:val="15"/>
          <w:szCs w:val="15"/>
        </w:rPr>
        <w:t>'X294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228B22"/>
          <w:sz w:val="15"/>
          <w:szCs w:val="15"/>
        </w:rPr>
        <w:t>%分布图</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figure</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subplot(3,3,1)</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plot_histogram(X278_DE_time,</w:t>
      </w:r>
      <w:r>
        <w:rPr>
          <w:rFonts w:hint="default" w:ascii="Times New Roman" w:hAnsi="Times New Roman" w:eastAsia="楷体" w:cs="Times New Roman"/>
          <w:color w:val="A020F0"/>
          <w:sz w:val="15"/>
          <w:szCs w:val="15"/>
        </w:rPr>
        <w:t>'X278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subplot(3,3,2)</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plot_histogram(X282_DE_time,</w:t>
      </w:r>
      <w:r>
        <w:rPr>
          <w:rFonts w:hint="default" w:ascii="Times New Roman" w:hAnsi="Times New Roman" w:eastAsia="楷体" w:cs="Times New Roman"/>
          <w:color w:val="A020F0"/>
          <w:sz w:val="15"/>
          <w:szCs w:val="15"/>
        </w:rPr>
        <w:t>'X282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subplot(3,3,3)</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plot_histogram(X294_DE_time,</w:t>
      </w:r>
      <w:r>
        <w:rPr>
          <w:rFonts w:hint="default" w:ascii="Times New Roman" w:hAnsi="Times New Roman" w:eastAsia="楷体" w:cs="Times New Roman"/>
          <w:color w:val="A020F0"/>
          <w:sz w:val="15"/>
          <w:szCs w:val="15"/>
        </w:rPr>
        <w:t>'X294 DE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subplot(3,3,4)</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plot_histogram(X278_FE_time,</w:t>
      </w:r>
      <w:r>
        <w:rPr>
          <w:rFonts w:hint="default" w:ascii="Times New Roman" w:hAnsi="Times New Roman" w:eastAsia="楷体" w:cs="Times New Roman"/>
          <w:color w:val="A020F0"/>
          <w:sz w:val="15"/>
          <w:szCs w:val="15"/>
        </w:rPr>
        <w:t>'X278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subplot(3,3,5)</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plot_histogram(X282_FE_time,</w:t>
      </w:r>
      <w:r>
        <w:rPr>
          <w:rFonts w:hint="default" w:ascii="Times New Roman" w:hAnsi="Times New Roman" w:eastAsia="楷体" w:cs="Times New Roman"/>
          <w:color w:val="A020F0"/>
          <w:sz w:val="15"/>
          <w:szCs w:val="15"/>
        </w:rPr>
        <w:t>'X282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subplot(3,3,6)</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plot_histogram(X294_FE_time,</w:t>
      </w:r>
      <w:r>
        <w:rPr>
          <w:rFonts w:hint="default" w:ascii="Times New Roman" w:hAnsi="Times New Roman" w:eastAsia="楷体" w:cs="Times New Roman"/>
          <w:color w:val="A020F0"/>
          <w:sz w:val="15"/>
          <w:szCs w:val="15"/>
        </w:rPr>
        <w:t>'X294 FE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subplot(3,3,7)</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plot_histogram(X278_BA_time,</w:t>
      </w:r>
      <w:r>
        <w:rPr>
          <w:rFonts w:hint="default" w:ascii="Times New Roman" w:hAnsi="Times New Roman" w:eastAsia="楷体" w:cs="Times New Roman"/>
          <w:color w:val="A020F0"/>
          <w:sz w:val="15"/>
          <w:szCs w:val="15"/>
        </w:rPr>
        <w:t>'X278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subplot(3,3,8)</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plot_histogram(X282_BA_time,</w:t>
      </w:r>
      <w:r>
        <w:rPr>
          <w:rFonts w:hint="default" w:ascii="Times New Roman" w:hAnsi="Times New Roman" w:eastAsia="楷体" w:cs="Times New Roman"/>
          <w:color w:val="A020F0"/>
          <w:sz w:val="15"/>
          <w:szCs w:val="15"/>
        </w:rPr>
        <w:t>'X282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subplot(3,3,9)</w:t>
      </w:r>
    </w:p>
    <w:p>
      <w:pPr>
        <w:spacing w:beforeLines="0" w:afterLines="0"/>
        <w:jc w:val="left"/>
        <w:rPr>
          <w:rFonts w:hint="default" w:ascii="Times New Roman" w:hAnsi="Times New Roman" w:eastAsia="楷体" w:cs="Times New Roman"/>
          <w:sz w:val="15"/>
          <w:szCs w:val="15"/>
        </w:rPr>
      </w:pPr>
      <w:r>
        <w:rPr>
          <w:rFonts w:hint="default" w:ascii="Times New Roman" w:hAnsi="Times New Roman" w:eastAsia="楷体" w:cs="Times New Roman"/>
          <w:color w:val="000000"/>
          <w:sz w:val="15"/>
          <w:szCs w:val="15"/>
        </w:rPr>
        <w:t>plot_histogram(X294_BA_time,</w:t>
      </w:r>
      <w:r>
        <w:rPr>
          <w:rFonts w:hint="default" w:ascii="Times New Roman" w:hAnsi="Times New Roman" w:eastAsia="楷体" w:cs="Times New Roman"/>
          <w:color w:val="A020F0"/>
          <w:sz w:val="15"/>
          <w:szCs w:val="15"/>
        </w:rPr>
        <w:t>'X294 BA time'</w:t>
      </w:r>
      <w:r>
        <w:rPr>
          <w:rFonts w:hint="default" w:ascii="Times New Roman" w:hAnsi="Times New Roman" w:eastAsia="楷体" w:cs="Times New Roman"/>
          <w:color w:val="000000"/>
          <w:sz w:val="15"/>
          <w:szCs w:val="15"/>
        </w:rPr>
        <w:t>,fs)</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FF"/>
          <w:sz w:val="18"/>
          <w:szCs w:val="18"/>
        </w:rPr>
        <w:t>function</w:t>
      </w:r>
      <w:r>
        <w:rPr>
          <w:rFonts w:hint="default" w:ascii="Times New Roman" w:hAnsi="Times New Roman" w:cs="Times New Roman"/>
          <w:color w:val="000000"/>
          <w:sz w:val="18"/>
          <w:szCs w:val="18"/>
        </w:rPr>
        <w:t xml:space="preserve"> plot_BA_xcorr(BA_data,BA_name,fs)</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w:t>
      </w:r>
      <w:r>
        <w:rPr>
          <w:rFonts w:hint="default" w:ascii="Times New Roman" w:hAnsi="Times New Roman" w:cs="Times New Roman"/>
          <w:color w:val="228B22"/>
          <w:sz w:val="18"/>
          <w:szCs w:val="18"/>
        </w:rPr>
        <w:t>%t=0:1/fs:length(DE_data)/fs-1/fs;</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M=length(BA_data);</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R = xcorr(BA_data, </w:t>
      </w:r>
      <w:r>
        <w:rPr>
          <w:rFonts w:hint="default" w:ascii="Times New Roman" w:hAnsi="Times New Roman" w:cs="Times New Roman"/>
          <w:color w:val="A020F0"/>
          <w:sz w:val="18"/>
          <w:szCs w:val="18"/>
        </w:rPr>
        <w:t>'unbiased'</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plot((-M+1:M-1)/fs, R);</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xlabel(</w:t>
      </w:r>
      <w:r>
        <w:rPr>
          <w:rFonts w:hint="default" w:ascii="Times New Roman" w:hAnsi="Times New Roman" w:cs="Times New Roman"/>
          <w:color w:val="A020F0"/>
          <w:sz w:val="18"/>
          <w:szCs w:val="18"/>
        </w:rPr>
        <w:t>'time/s'</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ylabel(</w:t>
      </w:r>
      <w:r>
        <w:rPr>
          <w:rFonts w:hint="default" w:ascii="Times New Roman" w:hAnsi="Times New Roman" w:cs="Times New Roman"/>
          <w:color w:val="A020F0"/>
          <w:sz w:val="18"/>
          <w:szCs w:val="18"/>
        </w:rPr>
        <w:t>'幅值'</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title(BA_name)</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FF"/>
          <w:sz w:val="18"/>
          <w:szCs w:val="18"/>
        </w:rPr>
        <w:t>end</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FF"/>
          <w:sz w:val="18"/>
          <w:szCs w:val="18"/>
        </w:rPr>
        <w:t>function</w:t>
      </w:r>
      <w:r>
        <w:rPr>
          <w:rFonts w:hint="default" w:ascii="Times New Roman" w:hAnsi="Times New Roman" w:cs="Times New Roman"/>
          <w:color w:val="000000"/>
          <w:sz w:val="18"/>
          <w:szCs w:val="18"/>
        </w:rPr>
        <w:t xml:space="preserve"> plot_DE_xcorr(DE_data,DE_name,fs)</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w:t>
      </w:r>
      <w:r>
        <w:rPr>
          <w:rFonts w:hint="default" w:ascii="Times New Roman" w:hAnsi="Times New Roman" w:cs="Times New Roman"/>
          <w:color w:val="228B22"/>
          <w:sz w:val="18"/>
          <w:szCs w:val="18"/>
        </w:rPr>
        <w:t>%t=0:1/fs:length(DE_data)/fs-1/fs;</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M=length(DE_data);</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R = xcorr(DE_data, </w:t>
      </w:r>
      <w:r>
        <w:rPr>
          <w:rFonts w:hint="default" w:ascii="Times New Roman" w:hAnsi="Times New Roman" w:cs="Times New Roman"/>
          <w:color w:val="A020F0"/>
          <w:sz w:val="18"/>
          <w:szCs w:val="18"/>
        </w:rPr>
        <w:t>'unbiased'</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plot((-M+1:M-1)/fs, R);</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xlabel(</w:t>
      </w:r>
      <w:r>
        <w:rPr>
          <w:rFonts w:hint="default" w:ascii="Times New Roman" w:hAnsi="Times New Roman" w:cs="Times New Roman"/>
          <w:color w:val="A020F0"/>
          <w:sz w:val="18"/>
          <w:szCs w:val="18"/>
        </w:rPr>
        <w:t>'time/s'</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ylabel(</w:t>
      </w:r>
      <w:r>
        <w:rPr>
          <w:rFonts w:hint="default" w:ascii="Times New Roman" w:hAnsi="Times New Roman" w:cs="Times New Roman"/>
          <w:color w:val="A020F0"/>
          <w:sz w:val="18"/>
          <w:szCs w:val="18"/>
        </w:rPr>
        <w:t>'幅值'</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title(DE_name)</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FF"/>
          <w:sz w:val="18"/>
          <w:szCs w:val="18"/>
        </w:rPr>
        <w:t>end</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FF"/>
          <w:sz w:val="18"/>
          <w:szCs w:val="18"/>
        </w:rPr>
        <w:t>function</w:t>
      </w:r>
      <w:r>
        <w:rPr>
          <w:rFonts w:hint="default" w:ascii="Times New Roman" w:hAnsi="Times New Roman" w:cs="Times New Roman"/>
          <w:color w:val="000000"/>
          <w:sz w:val="18"/>
          <w:szCs w:val="18"/>
        </w:rPr>
        <w:t xml:space="preserve"> plot_FE_xcorr(FE_data,FE_name,fs)</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w:t>
      </w:r>
      <w:r>
        <w:rPr>
          <w:rFonts w:hint="default" w:ascii="Times New Roman" w:hAnsi="Times New Roman" w:cs="Times New Roman"/>
          <w:color w:val="228B22"/>
          <w:sz w:val="18"/>
          <w:szCs w:val="18"/>
        </w:rPr>
        <w:t>%t=0:1/fs:length(DE_data)/fs-1/fs;</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M=length(FE_data);</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R = xcorr(FE_data, </w:t>
      </w:r>
      <w:r>
        <w:rPr>
          <w:rFonts w:hint="default" w:ascii="Times New Roman" w:hAnsi="Times New Roman" w:cs="Times New Roman"/>
          <w:color w:val="A020F0"/>
          <w:sz w:val="18"/>
          <w:szCs w:val="18"/>
        </w:rPr>
        <w:t>'unbiased'</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plot((-M+1:M-1)/fs, R);</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xlabel(</w:t>
      </w:r>
      <w:r>
        <w:rPr>
          <w:rFonts w:hint="default" w:ascii="Times New Roman" w:hAnsi="Times New Roman" w:cs="Times New Roman"/>
          <w:color w:val="A020F0"/>
          <w:sz w:val="18"/>
          <w:szCs w:val="18"/>
        </w:rPr>
        <w:t>'time/s'</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ylabel(</w:t>
      </w:r>
      <w:r>
        <w:rPr>
          <w:rFonts w:hint="default" w:ascii="Times New Roman" w:hAnsi="Times New Roman" w:cs="Times New Roman"/>
          <w:color w:val="A020F0"/>
          <w:sz w:val="18"/>
          <w:szCs w:val="18"/>
        </w:rPr>
        <w:t>'幅值'</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title(FE_name)</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FF"/>
          <w:sz w:val="18"/>
          <w:szCs w:val="18"/>
        </w:rPr>
        <w:t>end</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FF"/>
          <w:sz w:val="18"/>
          <w:szCs w:val="18"/>
        </w:rPr>
        <w:t>function</w:t>
      </w:r>
      <w:r>
        <w:rPr>
          <w:rFonts w:hint="default" w:ascii="Times New Roman" w:hAnsi="Times New Roman" w:cs="Times New Roman"/>
          <w:color w:val="000000"/>
          <w:sz w:val="18"/>
          <w:szCs w:val="18"/>
        </w:rPr>
        <w:t xml:space="preserve"> plot_histogram(data,dataname,fs)</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histogram(data, 50);</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xlabel(</w:t>
      </w:r>
      <w:r>
        <w:rPr>
          <w:rFonts w:hint="default" w:ascii="Times New Roman" w:hAnsi="Times New Roman" w:cs="Times New Roman"/>
          <w:color w:val="A020F0"/>
          <w:sz w:val="18"/>
          <w:szCs w:val="18"/>
        </w:rPr>
        <w:t>'Amplitude'</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ylabel(</w:t>
      </w:r>
      <w:r>
        <w:rPr>
          <w:rFonts w:hint="default" w:ascii="Times New Roman" w:hAnsi="Times New Roman" w:cs="Times New Roman"/>
          <w:color w:val="A020F0"/>
          <w:sz w:val="18"/>
          <w:szCs w:val="18"/>
        </w:rPr>
        <w:t>'Counts'</w:t>
      </w:r>
      <w:r>
        <w:rPr>
          <w:rFonts w:hint="default" w:ascii="Times New Roman" w:hAnsi="Times New Roman" w:cs="Times New Roman"/>
          <w:color w:val="000000"/>
          <w:sz w:val="18"/>
          <w:szCs w:val="18"/>
        </w:rPr>
        <w:t>);</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00"/>
          <w:sz w:val="18"/>
          <w:szCs w:val="18"/>
        </w:rPr>
        <w:t xml:space="preserve">    title(dataname);</w:t>
      </w:r>
    </w:p>
    <w:p>
      <w:pPr>
        <w:spacing w:beforeLines="0" w:afterLines="0"/>
        <w:jc w:val="left"/>
        <w:rPr>
          <w:rFonts w:hint="default" w:ascii="Times New Roman" w:hAnsi="Times New Roman" w:cs="Times New Roman"/>
          <w:sz w:val="18"/>
          <w:szCs w:val="18"/>
        </w:rPr>
      </w:pPr>
      <w:r>
        <w:rPr>
          <w:rFonts w:hint="default" w:ascii="Times New Roman" w:hAnsi="Times New Roman" w:cs="Times New Roman"/>
          <w:color w:val="0000FF"/>
          <w:sz w:val="18"/>
          <w:szCs w:val="18"/>
        </w:rPr>
        <w:t>end</w:t>
      </w:r>
    </w:p>
    <w:p>
      <w:pPr>
        <w:widowControl w:val="0"/>
        <w:numPr>
          <w:ilvl w:val="0"/>
          <w:numId w:val="0"/>
        </w:numPr>
        <w:jc w:val="both"/>
        <w:rPr>
          <w:rFonts w:hint="default" w:ascii="Calibri" w:hAnsi="Calibri" w:eastAsia="楷体" w:cs="Calibri"/>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86"/>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03C499"/>
    <w:multiLevelType w:val="singleLevel"/>
    <w:tmpl w:val="B203C499"/>
    <w:lvl w:ilvl="0" w:tentative="0">
      <w:start w:val="1"/>
      <w:numFmt w:val="decimal"/>
      <w:suff w:val="nothing"/>
      <w:lvlText w:val="%1）"/>
      <w:lvlJc w:val="left"/>
    </w:lvl>
  </w:abstractNum>
  <w:abstractNum w:abstractNumId="1">
    <w:nsid w:val="BF0EF3FD"/>
    <w:multiLevelType w:val="singleLevel"/>
    <w:tmpl w:val="BF0EF3FD"/>
    <w:lvl w:ilvl="0" w:tentative="0">
      <w:start w:val="1"/>
      <w:numFmt w:val="decimal"/>
      <w:suff w:val="nothing"/>
      <w:lvlText w:val="%1、"/>
      <w:lvlJc w:val="left"/>
    </w:lvl>
  </w:abstractNum>
  <w:abstractNum w:abstractNumId="2">
    <w:nsid w:val="DA2C8C3C"/>
    <w:multiLevelType w:val="singleLevel"/>
    <w:tmpl w:val="DA2C8C3C"/>
    <w:lvl w:ilvl="0" w:tentative="0">
      <w:start w:val="1"/>
      <w:numFmt w:val="decimal"/>
      <w:suff w:val="nothing"/>
      <w:lvlText w:val="（%1）"/>
      <w:lvlJc w:val="left"/>
    </w:lvl>
  </w:abstractNum>
  <w:abstractNum w:abstractNumId="3">
    <w:nsid w:val="12340253"/>
    <w:multiLevelType w:val="singleLevel"/>
    <w:tmpl w:val="12340253"/>
    <w:lvl w:ilvl="0" w:tentative="0">
      <w:start w:val="1"/>
      <w:numFmt w:val="chineseCounting"/>
      <w:suff w:val="nothing"/>
      <w:lvlText w:val="%1、"/>
      <w:lvlJc w:val="left"/>
      <w:rPr>
        <w:rFonts w:hint="eastAsia"/>
      </w:rPr>
    </w:lvl>
  </w:abstractNum>
  <w:abstractNum w:abstractNumId="4">
    <w:nsid w:val="65F48376"/>
    <w:multiLevelType w:val="singleLevel"/>
    <w:tmpl w:val="65F48376"/>
    <w:lvl w:ilvl="0" w:tentative="0">
      <w:start w:val="2"/>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7E44C49"/>
    <w:rsid w:val="1BB24AC3"/>
    <w:rsid w:val="23F32CC7"/>
    <w:rsid w:val="252E59D6"/>
    <w:rsid w:val="3E4A6743"/>
    <w:rsid w:val="424C44F4"/>
    <w:rsid w:val="432C6513"/>
    <w:rsid w:val="53847DC4"/>
    <w:rsid w:val="55BD475C"/>
    <w:rsid w:val="5EB5659F"/>
    <w:rsid w:val="703972FF"/>
    <w:rsid w:val="734831B1"/>
    <w:rsid w:val="7EB80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00" w:beforeLines="0" w:beforeAutospacing="0" w:after="200" w:afterLines="0" w:afterAutospacing="0" w:line="413"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140" w:beforeLines="0" w:beforeAutospacing="0" w:after="140" w:afterLines="0" w:afterAutospacing="0" w:line="413" w:lineRule="auto"/>
      <w:outlineLvl w:val="2"/>
    </w:pPr>
    <w:rPr>
      <w:rFonts w:eastAsia="楷体" w:asciiTheme="minorAscii" w:hAnsiTheme="minorAscii"/>
      <w:sz w:val="24"/>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uiPriority w:val="0"/>
  </w:style>
  <w:style w:type="paragraph" w:styleId="7">
    <w:name w:val="toc 2"/>
    <w:basedOn w:val="1"/>
    <w:next w:val="1"/>
    <w:uiPriority w:val="0"/>
    <w:pPr>
      <w:ind w:left="420" w:leftChars="200"/>
    </w:p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 w:type="paragraph" w:customStyle="1" w:styleId="1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2023-05-09T11:44:00Z</dcterms:created>
  <dc:creator>27445</dc:creator>
  <cp:lastModifiedBy>活力大厦B</cp:lastModifiedBy>
  <dcterms:modified xsi:type="dcterms:W3CDTF">2023-05-22T12:43:33Z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