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6EC33">
      <w:pPr>
        <w:pStyle w:val="10"/>
      </w:pPr>
      <w:r>
        <w:rPr>
          <w:rFonts w:ascii="黑体" w:hAnsi="黑体" w:eastAsia="黑体" w:cs="黑体"/>
          <w:b/>
          <w:bCs/>
          <w:sz w:val="36"/>
          <w:szCs w:val="36"/>
        </w:rPr>
        <w:t>裴老师与和森中医馆合作框架协议</w:t>
      </w:r>
    </w:p>
    <w:p w14:paraId="2F401642"/>
    <w:p w14:paraId="2BCF4E0B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甲方（平台方）</w:t>
      </w:r>
    </w:p>
    <w:p w14:paraId="6DA21440">
      <w:r>
        <w:rPr>
          <w:rFonts w:ascii="宋体" w:hAnsi="宋体" w:eastAsia="宋体" w:cs="宋体"/>
          <w:sz w:val="24"/>
          <w:szCs w:val="24"/>
        </w:rPr>
        <w:t>名称：</w:t>
      </w:r>
    </w:p>
    <w:p w14:paraId="4CFEE542">
      <w:r>
        <w:rPr>
          <w:rFonts w:ascii="宋体" w:hAnsi="宋体" w:eastAsia="宋体" w:cs="宋体"/>
          <w:sz w:val="24"/>
          <w:szCs w:val="24"/>
        </w:rPr>
        <w:t>统一社会信用代码：_________________________</w:t>
      </w:r>
    </w:p>
    <w:p w14:paraId="40AC0CBD">
      <w:r>
        <w:rPr>
          <w:rFonts w:ascii="宋体" w:hAnsi="宋体" w:eastAsia="宋体" w:cs="宋体"/>
          <w:sz w:val="24"/>
          <w:szCs w:val="24"/>
        </w:rPr>
        <w:t>经营地址：_________________________</w:t>
      </w:r>
    </w:p>
    <w:p w14:paraId="54231A94">
      <w:r>
        <w:rPr>
          <w:rFonts w:ascii="宋体" w:hAnsi="宋体" w:eastAsia="宋体" w:cs="宋体"/>
          <w:sz w:val="24"/>
          <w:szCs w:val="24"/>
        </w:rPr>
        <w:t>法定代表人/负责人：_________________________</w:t>
      </w:r>
    </w:p>
    <w:p w14:paraId="69C60073">
      <w:r>
        <w:rPr>
          <w:rFonts w:ascii="宋体" w:hAnsi="宋体" w:eastAsia="宋体" w:cs="宋体"/>
          <w:sz w:val="24"/>
          <w:szCs w:val="24"/>
        </w:rPr>
        <w:t>联系电话：_________________________</w:t>
      </w:r>
    </w:p>
    <w:p w14:paraId="43B01F14"/>
    <w:p w14:paraId="459B1A99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乙方（合作方）</w:t>
      </w:r>
    </w:p>
    <w:p w14:paraId="23239FA0">
      <w:r>
        <w:rPr>
          <w:rFonts w:ascii="宋体" w:hAnsi="宋体" w:eastAsia="宋体" w:cs="宋体"/>
          <w:sz w:val="24"/>
          <w:szCs w:val="24"/>
        </w:rPr>
        <w:t>姓名：_________________________</w:t>
      </w:r>
    </w:p>
    <w:p w14:paraId="63F124ED">
      <w:r>
        <w:rPr>
          <w:rFonts w:ascii="宋体" w:hAnsi="宋体" w:eastAsia="宋体" w:cs="宋体"/>
          <w:sz w:val="24"/>
          <w:szCs w:val="24"/>
        </w:rPr>
        <w:t>身份证号码：_________________________</w:t>
      </w:r>
    </w:p>
    <w:p w14:paraId="3BC120D7">
      <w:r>
        <w:rPr>
          <w:rFonts w:ascii="宋体" w:hAnsi="宋体" w:eastAsia="宋体" w:cs="宋体"/>
          <w:sz w:val="24"/>
          <w:szCs w:val="24"/>
        </w:rPr>
        <w:t>联系地址：_________________________</w:t>
      </w:r>
    </w:p>
    <w:p w14:paraId="36C78121">
      <w:r>
        <w:rPr>
          <w:rFonts w:ascii="宋体" w:hAnsi="宋体" w:eastAsia="宋体" w:cs="宋体"/>
          <w:sz w:val="24"/>
          <w:szCs w:val="24"/>
        </w:rPr>
        <w:t>联系电话：_________________________</w:t>
      </w:r>
    </w:p>
    <w:p w14:paraId="11CA21C7"/>
    <w:p w14:paraId="2D69F303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鉴于</w:t>
      </w:r>
    </w:p>
    <w:p w14:paraId="7A30B2D7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双方本着平等自愿、互利共赢、优势互补的原则，经友好协商，就乙方借助甲方平台开展中医诊疗合作事宜达成如下协议。</w:t>
      </w:r>
    </w:p>
    <w:p w14:paraId="32E180DA"/>
    <w:p w14:paraId="1179A080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第一条 合作宗旨与基本原则</w:t>
      </w:r>
    </w:p>
    <w:p w14:paraId="464366A9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1.1 合作宗旨</w:t>
      </w:r>
    </w:p>
    <w:p w14:paraId="47444B86">
      <w:r>
        <w:rPr>
          <w:rFonts w:ascii="宋体" w:hAnsi="宋体" w:eastAsia="宋体" w:cs="宋体"/>
          <w:sz w:val="24"/>
          <w:szCs w:val="24"/>
        </w:rPr>
        <w:t>双方建立平等互利的业务合作关系，充分发挥甲方的平台资源优势和乙方的专业技术优势，共同为患者提供优质的中医诊疗服务，实现合作共赢。</w:t>
      </w:r>
    </w:p>
    <w:p w14:paraId="62A45AF9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1.2 基本原则</w:t>
      </w:r>
    </w:p>
    <w:p w14:paraId="509FF58D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平等自愿：双方地位平等，基于自愿原则开展合作；</w:t>
      </w:r>
    </w:p>
    <w:p w14:paraId="0B2CBD63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独立经营：双方各自独立承担经营责任，不存在隶属或管理关系；</w:t>
      </w:r>
    </w:p>
    <w:p w14:paraId="52792EBA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风险自担：各自承担因自身行为产生的法律责任和经济风险；</w:t>
      </w:r>
    </w:p>
    <w:p w14:paraId="739AF025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诚信守约：双方应诚实守信，严格履行本协议约定的义务。</w:t>
      </w:r>
    </w:p>
    <w:p w14:paraId="135F3D4B"/>
    <w:p w14:paraId="13465B0B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第二条 合作内容与方式</w:t>
      </w:r>
    </w:p>
    <w:p w14:paraId="02792512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2.1 合作内容</w:t>
      </w:r>
    </w:p>
    <w:p w14:paraId="083201E1">
      <w:r>
        <w:rPr>
          <w:rFonts w:ascii="宋体" w:hAnsi="宋体" w:eastAsia="宋体" w:cs="宋体"/>
          <w:sz w:val="24"/>
          <w:szCs w:val="24"/>
        </w:rPr>
        <w:t>乙方借助甲方提供的经营场所及相关设施，开展以下中医诊疗服务：</w:t>
      </w:r>
    </w:p>
    <w:p w14:paraId="293201DD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中医诊断（望、闻、问、切）；</w:t>
      </w:r>
    </w:p>
    <w:p w14:paraId="7B72EA6E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中药方剂开具与调理指导；</w:t>
      </w:r>
    </w:p>
    <w:p w14:paraId="4AF4194E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针灸、推拿、拔罐等中医适宜技术；</w:t>
      </w:r>
    </w:p>
    <w:p w14:paraId="466E09D0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中医健康咨询与养生指导；</w:t>
      </w:r>
    </w:p>
    <w:p w14:paraId="2954AA82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双方协商确定的其他中医相关业务。</w:t>
      </w:r>
    </w:p>
    <w:p w14:paraId="371E58D1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2.2 合作方式</w:t>
      </w:r>
    </w:p>
    <w:p w14:paraId="6181D9FD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坐诊模式：乙方定期或不定期到甲方场所坐诊，为患者提供诊疗服务；</w:t>
      </w:r>
    </w:p>
    <w:p w14:paraId="452B4A21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预约模式：患者通过甲方平台预约乙方诊疗时间；</w:t>
      </w:r>
    </w:p>
    <w:p w14:paraId="33537F40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会诊模式：甲方可邀请乙方参与疑难病例会诊。</w:t>
      </w:r>
    </w:p>
    <w:p w14:paraId="0252F575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2.3 合作期限</w:t>
      </w:r>
    </w:p>
    <w:p w14:paraId="4C365B93">
      <w:r>
        <w:rPr>
          <w:rFonts w:ascii="宋体" w:hAnsi="宋体" w:eastAsia="宋体" w:cs="宋体"/>
          <w:sz w:val="24"/>
          <w:szCs w:val="24"/>
        </w:rPr>
        <w:t>本协议有效期为 ____年，自____年____月____日起至____年____月____日止。协议期满前30日，任何一方可提出续约或终止意向，双方协商一致后可续签。</w:t>
      </w:r>
    </w:p>
    <w:p w14:paraId="27790CD8"/>
    <w:p w14:paraId="4C2DDC25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第三条 收益分配</w:t>
      </w:r>
    </w:p>
    <w:p w14:paraId="78022813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3.1 分配方式</w:t>
      </w:r>
    </w:p>
    <w:p w14:paraId="201ED9AE">
      <w:r>
        <w:rPr>
          <w:rFonts w:ascii="宋体" w:hAnsi="宋体" w:eastAsia="宋体" w:cs="宋体"/>
          <w:sz w:val="24"/>
          <w:szCs w:val="24"/>
        </w:rPr>
        <w:t>双方采用固定比例分成方式，无底薪。</w:t>
      </w:r>
    </w:p>
    <w:p w14:paraId="4A0B5615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3.2 分成比例</w:t>
      </w:r>
    </w:p>
    <w:p w14:paraId="3194F162">
      <w:r>
        <w:rPr>
          <w:rFonts w:ascii="宋体" w:hAnsi="宋体" w:eastAsia="宋体" w:cs="宋体"/>
          <w:b/>
          <w:bCs/>
          <w:sz w:val="24"/>
          <w:szCs w:val="24"/>
        </w:rPr>
        <w:t>甲方每月向乙方支付甲方门店当月营业总额的16%作为乙方合作收益。</w:t>
      </w:r>
    </w:p>
    <w:p w14:paraId="7CED9B17">
      <w:r>
        <w:rPr>
          <w:rFonts w:ascii="宋体" w:hAnsi="宋体" w:eastAsia="宋体" w:cs="宋体"/>
          <w:b/>
          <w:bCs/>
          <w:sz w:val="24"/>
          <w:szCs w:val="24"/>
        </w:rPr>
        <w:t>重要说明：</w:t>
      </w:r>
    </w:p>
    <w:p w14:paraId="33D1C6AE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该16%比例基于甲方门店整体营业额计算，非乙方个人诊疗业绩；</w:t>
      </w:r>
    </w:p>
    <w:p w14:paraId="2D3EFB58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营业额以甲方实际收款金额为准（含现金、刷卡、移动支付、医保结算等所有渠道）。</w:t>
      </w:r>
    </w:p>
    <w:p w14:paraId="2916E15E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3.3 结算周期与方式</w:t>
      </w:r>
    </w:p>
    <w:p w14:paraId="1F232399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结算周期：按月结算，每月____日前结算上月收益；</w:t>
      </w:r>
    </w:p>
    <w:p w14:paraId="0417591F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结算方式：银行转账至乙方指定账户；</w:t>
      </w:r>
    </w:p>
    <w:p w14:paraId="2EBBC3C6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对账方式：甲方每月提供门店营业额明细表，乙方有权查阅相关财务凭证，乙方应在收到明细后5个工作日内核对确认，逾期未提出异议视为认可；</w:t>
      </w:r>
    </w:p>
    <w:p w14:paraId="7EC3B04E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税务处理：乙方应依法自行申报缴纳个人所得税，甲方有代扣代缴义务的除外。</w:t>
      </w:r>
    </w:p>
    <w:p w14:paraId="158B5904"/>
    <w:p w14:paraId="145B640A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第四条 双方权利与义务</w:t>
      </w:r>
    </w:p>
    <w:p w14:paraId="039380DA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4.1 甲方权利</w:t>
      </w:r>
    </w:p>
    <w:p w14:paraId="2E7AE4F3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对乙方的诊疗行为进行合规性监督（不涉及专业技术判断）；</w:t>
      </w:r>
    </w:p>
    <w:p w14:paraId="4AD98B09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要求乙方遵守甲方的基本管理制度（仅涉及场所秩序、安全、卫生等）；</w:t>
      </w:r>
    </w:p>
    <w:p w14:paraId="60BF2B9F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按照约定比例获得合作收益；</w:t>
      </w:r>
    </w:p>
    <w:p w14:paraId="6155095E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使用乙方的专业资质进行合法宣传（需事先征得乙方同意）；</w:t>
      </w:r>
    </w:p>
    <w:p w14:paraId="4A1A9A09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对严重违反本协议或法律法规的行为，有权终止合作。</w:t>
      </w:r>
    </w:p>
    <w:p w14:paraId="422D7F1D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4.2 甲方义务</w:t>
      </w:r>
    </w:p>
    <w:p w14:paraId="7E27447C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提供符合卫生标准的诊疗场所和必要的基础设施；</w:t>
      </w:r>
    </w:p>
    <w:p w14:paraId="3553E080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提供合法的医疗机构资质，配合乙方办理多点执业备案（如需要）；</w:t>
      </w:r>
    </w:p>
    <w:p w14:paraId="0CB7B6AB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负责患者的预约登记、收费结算、档案管理等基础服务；</w:t>
      </w:r>
    </w:p>
    <w:p w14:paraId="4E2F01ED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协助乙方进行个人品牌宣传和患者引流；</w:t>
      </w:r>
    </w:p>
    <w:p w14:paraId="4C04F31B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按约定及时足额向乙方支付合作收益；</w:t>
      </w:r>
    </w:p>
    <w:p w14:paraId="7C265D39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每月向乙方提供真实、完整的门店营业额明细。</w:t>
      </w:r>
    </w:p>
    <w:p w14:paraId="287B7A49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4.3 乙方权利</w:t>
      </w:r>
    </w:p>
    <w:p w14:paraId="25796695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自主决定诊疗方案、用药处方和技术操作（在合法合规范围内）；</w:t>
      </w:r>
    </w:p>
    <w:p w14:paraId="11A57FD5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按照约定获得合作收益；</w:t>
      </w:r>
    </w:p>
    <w:p w14:paraId="78C33402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使用甲方提供的场所、设备和患者资源；</w:t>
      </w:r>
    </w:p>
    <w:p w14:paraId="70B16634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查阅甲方门店营业额相关财务凭证；</w:t>
      </w:r>
    </w:p>
    <w:p w14:paraId="04FE7F8A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对甲方的违规行为提出异议并要求改正。</w:t>
      </w:r>
    </w:p>
    <w:p w14:paraId="1DE703F5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4.4 乙方义务</w:t>
      </w:r>
    </w:p>
    <w:p w14:paraId="73963DF2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严格遵守《中华人民共和国中医药法》《医疗机构管理条例》等法律法规；</w:t>
      </w:r>
    </w:p>
    <w:p w14:paraId="675052C8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按照中医诊疗规范开展服务，确保医疗质量和安全；</w:t>
      </w:r>
    </w:p>
    <w:p w14:paraId="5309719B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遵守甲方的基本管理制度（场所秩序、安全、卫生、保密等）；</w:t>
      </w:r>
    </w:p>
    <w:p w14:paraId="6E421351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妥善保管和使用甲方的设施设备，如有损坏应赔偿；</w:t>
      </w:r>
    </w:p>
    <w:p w14:paraId="1FD60725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维护甲方的商誉，不得做出有损甲方形象的行为。</w:t>
      </w:r>
    </w:p>
    <w:p w14:paraId="59526F87"/>
    <w:p w14:paraId="65DDAA7D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第五条 执业资质与责任承担</w:t>
      </w:r>
    </w:p>
    <w:p w14:paraId="7FB2AE29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5.1 资质要求</w:t>
      </w:r>
    </w:p>
    <w:p w14:paraId="7B44F1B1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乙方应确保其《中医（专长）医师执业证书》或《中医类别医师资格证书》真实、合法、有效；</w:t>
      </w:r>
    </w:p>
    <w:p w14:paraId="4BFB1129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乙方应在执业证书规定的执业范围内开展诊疗活动；</w:t>
      </w:r>
    </w:p>
    <w:p w14:paraId="3BD3FBB3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如乙方执业地点变更或证书到期，应及时告知甲方并办理相关手续；</w:t>
      </w:r>
    </w:p>
    <w:p w14:paraId="5487940B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甲方应确保其《医疗机构执业许可证》合法有效，诊疗科目包含乙方执业范围。</w:t>
      </w:r>
    </w:p>
    <w:p w14:paraId="0AEDC618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5.2 医疗责任承担</w:t>
      </w:r>
    </w:p>
    <w:p w14:paraId="562363E7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诊疗行为责任：乙方独立承担因其诊疗行为（诊断、处方、操作等）产生的医疗责任；</w:t>
      </w:r>
    </w:p>
    <w:p w14:paraId="5844DF3B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场所设施责任：甲方独立承担因场所设施缺陷、管理不善导致的患者损害责任；</w:t>
      </w:r>
    </w:p>
    <w:p w14:paraId="5B65C39B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混合责任：因双方共同过错导致的责任，按过错比例分担；</w:t>
      </w:r>
    </w:p>
    <w:p w14:paraId="65621AC7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保险建议：双方均应自行购买医疗责任保险或执业保险，降低风险。</w:t>
      </w:r>
    </w:p>
    <w:p w14:paraId="1EFA2CA8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5.3 医疗纠纷处理</w:t>
      </w:r>
    </w:p>
    <w:p w14:paraId="5B1E0A46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发生医疗纠纷时，双方应积极配合调查，如实提供相关资料；</w:t>
      </w:r>
    </w:p>
    <w:p w14:paraId="17B65E3D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因乙方诊疗行为引起的纠纷，由乙方主导处理，甲方提供必要协助；</w:t>
      </w:r>
    </w:p>
    <w:p w14:paraId="6E243B10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处理纠纷产生的费用（赔偿、诉讼费、律师费等），按责任归属承担。</w:t>
      </w:r>
    </w:p>
    <w:p w14:paraId="10C35375"/>
    <w:p w14:paraId="74C23C28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第六条 知识产权与保密义务</w:t>
      </w:r>
    </w:p>
    <w:p w14:paraId="5F026018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6.1 知识产权</w:t>
      </w:r>
    </w:p>
    <w:p w14:paraId="4779E9DF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乙方在合作期间形成的学术成果、技术方案、处方经验等知识产权归乙方所有；</w:t>
      </w:r>
    </w:p>
    <w:p w14:paraId="050CC853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双方共同开发的诊疗方案、培训教材等，知识产权由双方共同享有；</w:t>
      </w:r>
    </w:p>
    <w:p w14:paraId="7F556062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甲方有权在宣传中合理使用乙方的姓名、肖像、专业资质等信息。</w:t>
      </w:r>
    </w:p>
    <w:p w14:paraId="106F9529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6.2 保密义务</w:t>
      </w:r>
    </w:p>
    <w:p w14:paraId="086D1086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患者信息：双方对患者的个人信息、病历资料、诊疗记录等严格保密；</w:t>
      </w:r>
    </w:p>
    <w:p w14:paraId="30C0269B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商业秘密：未经对方书面同意，不得向第三方披露本协议内容、收益数据、经营策略等；</w:t>
      </w:r>
    </w:p>
    <w:p w14:paraId="4A765B2F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保密期限：本协议终止后，保密义务继续有效，期限为____年；</w:t>
      </w:r>
    </w:p>
    <w:p w14:paraId="553571AD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例外情形：法律法规要求披露或经患者同意的除外。</w:t>
      </w:r>
    </w:p>
    <w:p w14:paraId="56993294"/>
    <w:p w14:paraId="08FFE417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第七条 合作期间的行为规范</w:t>
      </w:r>
    </w:p>
    <w:p w14:paraId="4F15E370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7.1 诊疗行为规范</w:t>
      </w:r>
    </w:p>
    <w:p w14:paraId="276217DC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乙方应书写规范的病历记录，妥善保管医疗文书；</w:t>
      </w:r>
    </w:p>
    <w:p w14:paraId="468A0807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处方用药应符合《处方管理办法》和医保相关规定；</w:t>
      </w:r>
    </w:p>
    <w:p w14:paraId="1CB4A1BC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不得开具虚假处方、大处方或与诊疗无关的药品。</w:t>
      </w:r>
    </w:p>
    <w:p w14:paraId="5B36CE8A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7.2 患者关系管理</w:t>
      </w:r>
    </w:p>
    <w:p w14:paraId="0EA4A00A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乙方应尊重患者，保护患者隐私，维护患者合法权益；</w:t>
      </w:r>
    </w:p>
    <w:p w14:paraId="6D1A4492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不得私自收取患者费用（"红包"、现金交易等）；</w:t>
      </w:r>
    </w:p>
    <w:p w14:paraId="3555A771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不得诱导患者到非甲方场所就诊或购买药品。</w:t>
      </w:r>
    </w:p>
    <w:p w14:paraId="6375847C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7.3 坐诊时间安排</w:t>
      </w:r>
    </w:p>
    <w:p w14:paraId="4020FCA6">
      <w:r>
        <w:rPr>
          <w:rFonts w:ascii="宋体" w:hAnsi="宋体" w:eastAsia="宋体" w:cs="宋体"/>
          <w:sz w:val="24"/>
          <w:szCs w:val="24"/>
        </w:rPr>
        <w:t>乙方的坐诊时间为：_________________________</w:t>
      </w:r>
    </w:p>
    <w:p w14:paraId="19632ED6">
      <w:r>
        <w:rPr>
          <w:rFonts w:ascii="宋体" w:hAnsi="宋体" w:eastAsia="宋体" w:cs="宋体"/>
          <w:i/>
          <w:iCs/>
          <w:color w:val="666666"/>
          <w:sz w:val="22"/>
          <w:szCs w:val="22"/>
        </w:rPr>
        <w:t>（具体时间安排由双方协商确定，可填写如"每周一、三、五上午9:00-12:00"或"根据预约灵活安排"等）</w:t>
      </w:r>
    </w:p>
    <w:p w14:paraId="7CF4A31B"/>
    <w:p w14:paraId="5476B1F3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第八条 协议的变更、解除与终止</w:t>
      </w:r>
    </w:p>
    <w:p w14:paraId="4D6D8407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8.1 协议变更</w:t>
      </w:r>
    </w:p>
    <w:p w14:paraId="604FB9FE">
      <w:r>
        <w:rPr>
          <w:rFonts w:ascii="宋体" w:hAnsi="宋体" w:eastAsia="宋体" w:cs="宋体"/>
          <w:sz w:val="24"/>
          <w:szCs w:val="24"/>
        </w:rPr>
        <w:t>本协议的任何变更或补充，须经双方协商一致，并以书面形式确认。</w:t>
      </w:r>
    </w:p>
    <w:p w14:paraId="772C2299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8.2 协议解除</w:t>
      </w:r>
    </w:p>
    <w:p w14:paraId="0DD08AAF">
      <w:r>
        <w:rPr>
          <w:rFonts w:ascii="宋体" w:hAnsi="宋体" w:eastAsia="宋体" w:cs="宋体"/>
          <w:b/>
          <w:bCs/>
          <w:sz w:val="24"/>
          <w:szCs w:val="24"/>
        </w:rPr>
        <w:t>任何一方提前解除协议的，应提前30日书面通知对方。</w:t>
      </w:r>
    </w:p>
    <w:p w14:paraId="1B604ECD">
      <w:r>
        <w:rPr>
          <w:rFonts w:ascii="宋体" w:hAnsi="宋体" w:eastAsia="宋体" w:cs="宋体"/>
          <w:b/>
          <w:bCs/>
          <w:sz w:val="24"/>
          <w:szCs w:val="24"/>
        </w:rPr>
        <w:t>甲方可立即解除协议的情形：</w:t>
      </w:r>
    </w:p>
    <w:p w14:paraId="034A427A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乙方提供虚假资质证明或执业证书失效；</w:t>
      </w:r>
    </w:p>
    <w:p w14:paraId="0221B998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乙方严重违反诊疗规范，造成重大医疗事故；</w:t>
      </w:r>
    </w:p>
    <w:p w14:paraId="2101983F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乙方私自收费、收受回扣，损害甲方利益；</w:t>
      </w:r>
    </w:p>
    <w:p w14:paraId="11C98DE3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乙方严重违反甲方基本管理制度，经警告后拒不改正。</w:t>
      </w:r>
    </w:p>
    <w:p w14:paraId="13DE7E3C">
      <w:r>
        <w:rPr>
          <w:rFonts w:ascii="宋体" w:hAnsi="宋体" w:eastAsia="宋体" w:cs="宋体"/>
          <w:b/>
          <w:bCs/>
          <w:sz w:val="24"/>
          <w:szCs w:val="24"/>
        </w:rPr>
        <w:t>乙方可立即解除协议的情形：</w:t>
      </w:r>
    </w:p>
    <w:p w14:paraId="42B79821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甲方《医疗机构执业许可证》被吊销或注销；</w:t>
      </w:r>
    </w:p>
    <w:p w14:paraId="312F5348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甲方长期拖欠合作收益，经催告后仍不支付；</w:t>
      </w:r>
    </w:p>
    <w:p w14:paraId="01E2E806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甲方要求乙方从事违法违规的诊疗活动；</w:t>
      </w:r>
    </w:p>
    <w:p w14:paraId="51D47549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甲方严重损害乙方声誉或合法权益；</w:t>
      </w:r>
    </w:p>
    <w:p w14:paraId="466E01B1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甲方提供的营业额数据严重不实，经核实后拒不改正。</w:t>
      </w:r>
    </w:p>
    <w:p w14:paraId="42CA709F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8.3 协议终止后的处理</w:t>
      </w:r>
    </w:p>
    <w:p w14:paraId="47BC5955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协议终止后，双方应在10个工作日内完成财务结算；</w:t>
      </w:r>
    </w:p>
    <w:p w14:paraId="064982AE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乙方应将甲方提供的场所、设备、资料等归还甲方；</w:t>
      </w:r>
    </w:p>
    <w:p w14:paraId="0A7DA0F5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双方应妥善处理在诊患者的后续诊疗安排；</w:t>
      </w:r>
    </w:p>
    <w:p w14:paraId="6F1F5494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保密义务和知识产权条款继续有效。</w:t>
      </w:r>
    </w:p>
    <w:p w14:paraId="2C88CB5C"/>
    <w:p w14:paraId="2EB305A5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第九条 违约责任</w:t>
      </w:r>
    </w:p>
    <w:p w14:paraId="6E72D952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9.1 违约情形</w:t>
      </w:r>
    </w:p>
    <w:p w14:paraId="1B062CC2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任何一方未履行本协议约定的义务；</w:t>
      </w:r>
    </w:p>
    <w:p w14:paraId="40CD146B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任何一方违反法律法规或诊疗规范；</w:t>
      </w:r>
    </w:p>
    <w:p w14:paraId="1A5562CF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任何一方泄露保密信息或侵犯对方知识产权；</w:t>
      </w:r>
    </w:p>
    <w:p w14:paraId="78BC35C5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甲方虚报、瞒报门店营业额数据。</w:t>
      </w:r>
    </w:p>
    <w:p w14:paraId="52AAF706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9.2 违约责任</w:t>
      </w:r>
    </w:p>
    <w:p w14:paraId="0EA638C5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违约方应赔偿守约方因此遭受的直接经济损失；</w:t>
      </w:r>
    </w:p>
    <w:p w14:paraId="44A7BAE7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甲方虚报营业额的，应按实际差额的____倍向乙方支付违约金；</w:t>
      </w:r>
    </w:p>
    <w:p w14:paraId="15C9C3B1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因违约导致协议解除的，违约方应支付违约金____元；</w:t>
      </w:r>
    </w:p>
    <w:p w14:paraId="4BE1FCCD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违约金不足以弥补损失的，守约方有权继续追偿。</w:t>
      </w:r>
    </w:p>
    <w:p w14:paraId="55A43140"/>
    <w:p w14:paraId="3F111BB0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第十条 不可抗力与争议解决</w:t>
      </w:r>
    </w:p>
    <w:p w14:paraId="01E1F9D4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10.1 不可抗力</w:t>
      </w:r>
    </w:p>
    <w:p w14:paraId="1D707B38">
      <w:r>
        <w:rPr>
          <w:rFonts w:ascii="宋体" w:hAnsi="宋体" w:eastAsia="宋体" w:cs="宋体"/>
          <w:sz w:val="24"/>
          <w:szCs w:val="24"/>
        </w:rPr>
        <w:t>因自然灾害、政府行为、疫情等不可抗力导致协议无法履行的，双方互不承担违约责任，但应及时通知对方并提供证明。</w:t>
      </w:r>
    </w:p>
    <w:p w14:paraId="6B0EEBA9">
      <w:pPr>
        <w:pStyle w:val="3"/>
      </w:pPr>
      <w:r>
        <w:rPr>
          <w:rFonts w:ascii="黑体" w:hAnsi="黑体" w:eastAsia="黑体" w:cs="黑体"/>
          <w:b/>
          <w:bCs/>
          <w:sz w:val="24"/>
          <w:szCs w:val="24"/>
        </w:rPr>
        <w:t>10.2 争议解决</w:t>
      </w:r>
    </w:p>
    <w:p w14:paraId="5C5DB38C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本协议履行过程中发生争议，双方应友好协商解决；</w:t>
      </w:r>
    </w:p>
    <w:p w14:paraId="506F34CB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协商不成的，任何一方可向甲方所在地人民法院提起诉讼；</w:t>
      </w:r>
    </w:p>
    <w:p w14:paraId="24DB3B16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争议解决期间，除争议事项外，双方应继续履行其他条款。</w:t>
      </w:r>
    </w:p>
    <w:p w14:paraId="2C5A5EA4"/>
    <w:p w14:paraId="633DD911">
      <w:pPr>
        <w:pStyle w:val="2"/>
      </w:pPr>
      <w:r>
        <w:rPr>
          <w:rFonts w:ascii="黑体" w:hAnsi="黑体" w:eastAsia="黑体" w:cs="黑体"/>
          <w:b/>
          <w:bCs/>
          <w:sz w:val="28"/>
          <w:szCs w:val="28"/>
        </w:rPr>
        <w:t>第十一条 其他约定</w:t>
      </w:r>
    </w:p>
    <w:p w14:paraId="77BCAD3C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通知与送达：双方的通知应以书面形式（含电子邮件、微信等可留痕方式）送达对方，送达地址为本协议载明的联系地址。</w:t>
      </w:r>
    </w:p>
    <w:p w14:paraId="49025DC0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协议完整性：本协议（含附件）构成双方就合作事宜的完整协议，取代此前所有口头或书面约定。</w:t>
      </w:r>
    </w:p>
    <w:p w14:paraId="00ACF451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协议份数：本协议一式两份，甲乙双方各执一份，具有同等法律效力。</w:t>
      </w:r>
    </w:p>
    <w:p w14:paraId="6BB6E8D2">
      <w:pPr>
        <w:pStyle w:val="16"/>
        <w:numPr>
          <w:ilvl w:val="0"/>
          <w:numId w:val="1"/>
        </w:numPr>
      </w:pPr>
      <w:r>
        <w:rPr>
          <w:rFonts w:ascii="宋体" w:hAnsi="宋体" w:eastAsia="宋体" w:cs="宋体"/>
          <w:sz w:val="24"/>
          <w:szCs w:val="24"/>
        </w:rPr>
        <w:t>生效条件：本协议自双方签字（或盖章）之日起生效。</w:t>
      </w:r>
    </w:p>
    <w:p w14:paraId="6CE6EBAE"/>
    <w:p w14:paraId="0E92529E">
      <w:bookmarkStart w:id="0" w:name="_GoBack"/>
      <w:bookmarkEnd w:id="0"/>
    </w:p>
    <w:p w14:paraId="66545496"/>
    <w:p w14:paraId="0D8B5A9E">
      <w:r>
        <w:rPr>
          <w:rFonts w:ascii="宋体" w:hAnsi="宋体" w:eastAsia="宋体" w:cs="宋体"/>
          <w:sz w:val="24"/>
          <w:szCs w:val="24"/>
        </w:rPr>
        <w:t>甲方（盖章）：_________________</w:t>
      </w:r>
    </w:p>
    <w:p w14:paraId="3F48CD12">
      <w:r>
        <w:rPr>
          <w:rFonts w:ascii="宋体" w:hAnsi="宋体" w:eastAsia="宋体" w:cs="宋体"/>
          <w:sz w:val="24"/>
          <w:szCs w:val="24"/>
        </w:rPr>
        <w:t>法定代表人/负责人（签字）：_________________</w:t>
      </w:r>
    </w:p>
    <w:p w14:paraId="51E810BD">
      <w:r>
        <w:rPr>
          <w:rFonts w:ascii="宋体" w:hAnsi="宋体" w:eastAsia="宋体" w:cs="宋体"/>
          <w:sz w:val="24"/>
          <w:szCs w:val="24"/>
        </w:rPr>
        <w:t>日期：_______年____月____日</w:t>
      </w:r>
    </w:p>
    <w:p w14:paraId="177BA101"/>
    <w:p w14:paraId="68E4A419">
      <w:r>
        <w:rPr>
          <w:rFonts w:ascii="宋体" w:hAnsi="宋体" w:eastAsia="宋体" w:cs="宋体"/>
          <w:sz w:val="24"/>
          <w:szCs w:val="24"/>
        </w:rPr>
        <w:t>乙方（签字）：_________________</w:t>
      </w:r>
    </w:p>
    <w:p w14:paraId="3A90746F">
      <w:r>
        <w:rPr>
          <w:rFonts w:ascii="宋体" w:hAnsi="宋体" w:eastAsia="宋体" w:cs="宋体"/>
          <w:sz w:val="24"/>
          <w:szCs w:val="24"/>
        </w:rPr>
        <w:t>日期：_______年____月____日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2D685">
    <w:pPr>
      <w:jc w:val="center"/>
    </w:pPr>
    <w:r>
      <w:rPr>
        <w:rFonts w:ascii="宋体" w:hAnsi="宋体" w:eastAsia="宋体" w:cs="宋体"/>
        <w:sz w:val="20"/>
        <w:szCs w:val="20"/>
      </w:rPr>
      <w:t xml:space="preserve">第 </w:t>
    </w:r>
    <w:r>
      <w:rPr>
        <w:rFonts w:ascii="宋体" w:hAnsi="宋体" w:eastAsia="宋体" w:cs="宋体"/>
        <w:sz w:val="20"/>
        <w:szCs w:val="20"/>
      </w:rPr>
      <w:fldChar w:fldCharType="begin"/>
    </w:r>
    <w:r>
      <w:rPr>
        <w:rFonts w:ascii="宋体" w:hAnsi="宋体" w:eastAsia="宋体" w:cs="宋体"/>
        <w:sz w:val="20"/>
        <w:szCs w:val="20"/>
      </w:rPr>
      <w:instrText xml:space="preserve">PAGE</w:instrText>
    </w:r>
    <w:r>
      <w:rPr>
        <w:rFonts w:ascii="宋体" w:hAnsi="宋体" w:eastAsia="宋体" w:cs="宋体"/>
        <w:sz w:val="20"/>
        <w:szCs w:val="20"/>
      </w:rPr>
      <w:fldChar w:fldCharType="separate"/>
    </w:r>
    <w:r>
      <w:rPr>
        <w:rFonts w:ascii="宋体" w:hAnsi="宋体" w:eastAsia="宋体" w:cs="宋体"/>
        <w:sz w:val="20"/>
        <w:szCs w:val="20"/>
      </w:rPr>
      <w:fldChar w:fldCharType="end"/>
    </w:r>
    <w:r>
      <w:rPr>
        <w:rFonts w:ascii="宋体" w:hAnsi="宋体" w:eastAsia="宋体" w:cs="宋体"/>
        <w:sz w:val="20"/>
        <w:szCs w:val="20"/>
      </w:rPr>
      <w:t xml:space="preserve"> 页，共 </w:t>
    </w:r>
    <w:r>
      <w:rPr>
        <w:rFonts w:ascii="宋体" w:hAnsi="宋体" w:eastAsia="宋体" w:cs="宋体"/>
        <w:sz w:val="20"/>
        <w:szCs w:val="20"/>
      </w:rPr>
      <w:fldChar w:fldCharType="begin"/>
    </w:r>
    <w:r>
      <w:rPr>
        <w:rFonts w:ascii="宋体" w:hAnsi="宋体" w:eastAsia="宋体" w:cs="宋体"/>
        <w:sz w:val="20"/>
        <w:szCs w:val="20"/>
      </w:rPr>
      <w:instrText xml:space="preserve">NUMPAGES</w:instrText>
    </w:r>
    <w:r>
      <w:rPr>
        <w:rFonts w:ascii="宋体" w:hAnsi="宋体" w:eastAsia="宋体" w:cs="宋体"/>
        <w:sz w:val="20"/>
        <w:szCs w:val="20"/>
      </w:rPr>
      <w:fldChar w:fldCharType="separate"/>
    </w:r>
    <w:r>
      <w:rPr>
        <w:rFonts w:ascii="宋体" w:hAnsi="宋体" w:eastAsia="宋体" w:cs="宋体"/>
        <w:sz w:val="20"/>
        <w:szCs w:val="20"/>
      </w:rPr>
      <w:fldChar w:fldCharType="end"/>
    </w:r>
    <w:r>
      <w:rPr>
        <w:rFonts w:ascii="宋体" w:hAnsi="宋体" w:eastAsia="宋体" w:cs="宋体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A3496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>裴老师与和森中医馆合作框架协议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00C63A"/>
    <w:multiLevelType w:val="singleLevel"/>
    <w:tmpl w:val="3C00C63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18B48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180" w:after="60"/>
      <w:outlineLvl w:val="1"/>
    </w:pPr>
    <w:rPr>
      <w:rFonts w:ascii="黑体" w:hAnsi="黑体" w:eastAsia="黑体" w:cs="黑体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pPr>
      <w:spacing w:before="240" w:after="240"/>
      <w:jc w:val="center"/>
    </w:pPr>
    <w:rPr>
      <w:rFonts w:ascii="黑体" w:hAnsi="黑体" w:eastAsia="黑体" w:cs="黑体"/>
      <w:b/>
      <w:bCs/>
      <w:sz w:val="36"/>
      <w:szCs w:val="3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</TotalTime>
  <ScaleCrop>false</ScaleCrop>
  <LinksUpToDate>false</LinksUpToDate>
  <Application>WPS Office_12.8.2.18913_F1E327BC-269C-435d-A152-05C5408002CA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2026-04-28T11:54:00Z</dcterms:created>
  <dc:creator>Un-named</dc:creator>
  <cp:lastModifiedBy>Administrator</cp:lastModifiedBy>
  <dcterms:modified xsi:type="dcterms:W3CDTF">2026-04-28T12:01:42Z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03B250F41255425484137D8ADC084FA6_12</vt:lpwstr>
  </property>
</Properties>
</file>