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黑体" w:cs="黑体" w:eastAsia="黑体" w:hAnsi="黑体"/>
          <w:b/>
          <w:bCs/>
          <w:color w:val="4472C4"/>
          <w:sz w:val="72"/>
          <w:szCs w:val="72"/>
        </w:rPr>
        <w:t xml:space="preserve">伯恩 &amp; 斑点兔</w:t>
      </w:r>
    </w:p>
    <w:p>
      <w:pPr>
        <w:spacing w:before="200"/>
        <w:jc w:val="center"/>
      </w:pPr>
      <w:r>
        <w:rPr>
          <w:rFonts w:ascii="黑体" w:cs="黑体" w:eastAsia="黑体" w:hAnsi="黑体"/>
          <w:b/>
          <w:bCs/>
          <w:sz w:val="48"/>
          <w:szCs w:val="48"/>
        </w:rPr>
        <w:t xml:space="preserve">IP创作规划方案</w:t>
      </w:r>
    </w:p>
    <w:p>
      <w:pPr>
        <w:spacing w:before="600"/>
        <w:jc w:val="center"/>
      </w:pPr>
      <w:r>
        <w:rPr>
          <w:rFonts w:ascii="楷体" w:cs="楷体" w:eastAsia="楷体" w:hAnsi="楷体"/>
          <w:i/>
          <w:iCs/>
          <w:color w:val="666666"/>
          <w:sz w:val="26"/>
          <w:szCs w:val="26"/>
        </w:rPr>
        <w:t xml:space="preserve">—— 不情愿的搭档，笨拙的冒险 ——</w:t>
      </w:r>
    </w:p>
    <w:p>
      <w:pPr>
        <w:spacing w:before="1600"/>
        <w:jc w:val="center"/>
      </w:pPr>
      <w:r>
        <w:rPr>
          <w:rFonts w:ascii="宋体" w:cs="宋体" w:eastAsia="宋体" w:hAnsi="宋体"/>
          <w:color w:val="888888"/>
          <w:sz w:val="22"/>
          <w:szCs w:val="22"/>
        </w:rPr>
        <w:t xml:space="preserve">版本：V1.0</w:t>
      </w:r>
    </w:p>
    <w:p>
      <w:pPr>
        <w:spacing w:before="100"/>
        <w:jc w:val="center"/>
      </w:pPr>
      <w:r>
        <w:rPr>
          <w:rFonts w:ascii="宋体" w:cs="宋体" w:eastAsia="宋体" w:hAnsi="宋体"/>
          <w:color w:val="888888"/>
          <w:sz w:val="22"/>
          <w:szCs w:val="22"/>
        </w:rPr>
        <w:t xml:space="preserve">日期：2026年4月24日</w:t>
      </w:r>
    </w:p>
    <w:p>
      <w:pPr>
        <w:spacing w:before="100"/>
        <w:jc w:val="center"/>
      </w:pPr>
      <w:r>
        <w:rPr>
          <w:rFonts w:ascii="宋体" w:cs="宋体" w:eastAsia="宋体" w:hAnsi="宋体"/>
          <w:color w:val="888888"/>
          <w:sz w:val="22"/>
          <w:szCs w:val="22"/>
        </w:rPr>
        <w:t xml:space="preserve">编制：万能虾CEO · 五行团队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一、角色形象评估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伯恩（Bern / 葫芦狗）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伯恩是本IP的核心主角，一只头顶葫芦、身穿橙色短裤的黄色小狗。其核心视觉特征包括：圆滚滚的体型、标志性的臭屁不情愿表情、头顶的双层小葫芦装饰。三视图（正面/侧面/背面）已完成建模，具备完整的3D资产基础。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具体分析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评分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星级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辨识度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葫芦头饰 + 臭屁表情 + 橙短裤，记忆点极强，一眼难忘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9800"/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情绪张力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"不情愿但不得不做"的表情，天然喜剧感，无需台词即可传达情绪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9800"/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延展性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3D模型完整，可做盲盒/动画/周边/游戏等多形态衍生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B300"/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差异化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葫芦+狗的组合在市场上几乎没有竞品，具有独特中国文化符号属性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9800"/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商业潜力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表情包/短视频/周边/授权多线变现，"臭屁脸"天然适合Z世代审美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4.5/5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9800"/>
                <w:sz w:val="21"/>
                <w:szCs w:val="21"/>
              </w:rPr>
              <w:t xml:space="preserve">★★★★★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斑点兔（待命名）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斑点兔是伯恩的搭档兼"座驾"。核心视觉特征：米白色圆滚滚身体上布满深灰色斑点、蓝色长耳朵（内侧橙黄）、短圆尾巴、与伯恩同款的臭屁不情愿表情。被伯恩骑乘的关系设定构成了两人互动的基础动态。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具体分析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评分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星级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辨识度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蓝耳朵+深色斑点+圆滚滚体型，视觉组合独特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B300"/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情绪张力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同款臭屁脸，与伯恩形成"不爽CP"，双倍喜剧效果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9800"/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功能设计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斑点可做图案语言（如排列变化传递信息），耳朵可做情绪雷达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B300"/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搭档关系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骑乘关系天然形成主次互动，"乘客vs交通工具"反差有趣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9800"/>
                <w:sz w:val="21"/>
                <w:szCs w:val="21"/>
              </w:rPr>
              <w:t xml:space="preserve">★★★★★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二、斑点兔命名方案（重新设计）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以下命名方案从多个维度重新构思，涵盖：角色特征关联、五行属性匹配、商业传播性、国际化潜力、文化内涵五个评价维度。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命名候选方案总览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200"/>
        <w:gridCol w:w="2200"/>
        <w:gridCol w:w="14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候选名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含义来源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五行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商业记忆点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国际度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推荐度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波波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斑点如水波纹；"BoBo"叠词亲切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中英通用，发音可爱，暗示情绪波动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4472C4"/>
                <w:sz w:val="21"/>
                <w:szCs w:val="21"/>
              </w:rPr>
              <w:t xml:space="preserve">首选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斑斑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直接取自斑点特征；与"伯恩"B开头呼应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最直观，儿童友好，双B组合朗朗上口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次选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墨墨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深色斑点如墨迹滴落；有文化底蕴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国风路线，适合绘本/文创线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备选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图图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斑点如地图标记；暗示隐藏信息功能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为剧情功能预留空间（斑点=地图？）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备选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嘟嘟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圆滚滚体型像嘟嘟车；声音拟声词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强调"交通工具"属性（伯恩的坐骑）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趣味选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蓝蓝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取自标志性蓝耳朵特征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颜色命名最直观，视觉联想强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直观选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糯糯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圆滚滚体型+米白色皮毛=糯米团子质感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软萌向，适合女性受众和儿童市场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萌系选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2"/>
                <w:szCs w:val="22"/>
              </w:rPr>
              <w:t xml:space="preserve">卜卜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斑点像占卜卦象；"BuBo"谐音波波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与葫芦（道家/占卜）形成主题联动，最有故事深度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E65100"/>
                <w:sz w:val="21"/>
                <w:szCs w:val="21"/>
              </w:rPr>
              <w:t xml:space="preserve">创意选⭐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命名深度分析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方案A：波波（BoBo）— 综合最优解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核心优势：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① 发音国际化 —— "BoBo"在中英文中都是自然发音，无歧义，利于跨境传播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② 五行互补 —— 水属性与伯恩的葫芦（木/火意象）形成相生关系，符合搭档设定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③ 多义性 —— 既指斑点如水波，也暗喻情绪波动（兔子内心OS丰富），还谐音"播播"（传播力）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④ 叠词亲和力 —— 符合中文IP命名习惯（参考：Loopy、Line Friends、泡泡玛特）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潜在风险：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- "波波"在国内已有一定使用率（如波波球、某些网红），需做商标检索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方案B：卜卜（BuBo）— 最具创意深度 ⭐ 新推荐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核心亮点：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① 与伯恩的葫芦形成**主题闭环** —— 葫芦在中国文化中与道教占卜、炼丹紧密关联，"卜"字直接点题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② 斑点的叙事功能化 —— 卜卦的爻象就是"点"，兔子的每个斑点都可以是一个"卦象"，为剧情提供无限可能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③ 英文"BoBo"与波波相同，国际传播不受影响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④ 独特性高 —— "卜卜"作为IP名字在市场上几乎空白，商标注册成功率高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适用场景：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如果IP走"微奇幻"路线（葫芦真的有神秘力量），卜卜是最优选择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如果走纯日常搞笑路线，波波更轻量更适合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最终建议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决策路径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推荐名字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路线一：纯日常搞笑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4472C4"/>
                <w:sz w:val="21"/>
                <w:szCs w:val="21"/>
              </w:rPr>
              <w:t xml:space="preserve">波波 (BoBo)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轻量、亲切、大众接受度高，类似《蜡笔小新》风格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路线二：微奇幻冒险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E65100"/>
                <w:sz w:val="21"/>
                <w:szCs w:val="21"/>
              </w:rPr>
              <w:t xml:space="preserve">卜卜 (BuBo)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与葫芦主题联动，斑点=卦象，世界观更有深度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路线三：双线并行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7B1FA2"/>
                <w:sz w:val="21"/>
                <w:szCs w:val="21"/>
              </w:rPr>
              <w:t xml:space="preserve">波波（常用名）/ 卜卜（剧情代号）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日常叫波波，冒险剧情揭示真名叫卜卜，增加层次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三、AI剧本评估与专业优化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AI原方案评估矩阵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评估项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AI原方案表现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评分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改进优先级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核心洞察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"不情愿搭档"定位准确，抓住了角色灵魂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2E7D32"/>
                <w:sz w:val="21"/>
                <w:szCs w:val="21"/>
              </w:rPr>
              <w:t xml:space="preserve">✅ 优秀，保留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喜剧方向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无声喜剧/表情驱动，符合角色特征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2E7D32"/>
                <w:sz w:val="21"/>
                <w:szCs w:val="21"/>
              </w:rPr>
              <w:t xml:space="preserve">✅ 优秀，保留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双线策略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冒险主线+日常短片，成熟IP标准打法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2E7D32"/>
                <w:sz w:val="21"/>
                <w:szCs w:val="21"/>
              </w:rPr>
              <w:t xml:space="preserve">✅ 良好框架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商业闭环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❌ 缺失：没有说明如何变现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C62828"/>
                <w:sz w:val="21"/>
                <w:szCs w:val="21"/>
              </w:rPr>
              <w:t xml:space="preserve">❌ 需要补充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C62828"/>
                <w:sz w:val="21"/>
                <w:szCs w:val="21"/>
              </w:rPr>
              <w:t xml:space="preserve">🔴 P0 必须修复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葫芦规则体系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❌ 功能太随意（一会指路一会发光一会变形状）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C62828"/>
                <w:sz w:val="21"/>
                <w:szCs w:val="21"/>
              </w:rPr>
              <w:t xml:space="preserve">❌ 需要固化规则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C62828"/>
                <w:sz w:val="21"/>
                <w:szCs w:val="21"/>
              </w:rPr>
              <w:t xml:space="preserve">🔴 P0 必须修复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系列规划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❌ 只有片段式创意，无季播规划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E65100"/>
                <w:sz w:val="21"/>
                <w:szCs w:val="21"/>
              </w:rPr>
              <w:t xml:space="preserve">❌ 需要系统规划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E65100"/>
                <w:sz w:val="21"/>
                <w:szCs w:val="21"/>
              </w:rPr>
              <w:t xml:space="preserve">🟡 P1 重要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中国特色钩子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❌ 完全西式叙事，葫芦的中国符号未被利用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E65100"/>
                <w:sz w:val="21"/>
                <w:szCs w:val="21"/>
              </w:rPr>
              <w:t xml:space="preserve">❌ 浪费差异化机会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E65100"/>
                <w:sz w:val="21"/>
                <w:szCs w:val="21"/>
              </w:rPr>
              <w:t xml:space="preserve">🟡 P1 重要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技术实现路径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❌ 未提及用什么工具/模型/成本/周期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C62828"/>
                <w:sz w:val="21"/>
                <w:szCs w:val="21"/>
              </w:rPr>
              <w:t xml:space="preserve">❌ 无法执行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C62828"/>
                <w:sz w:val="21"/>
                <w:szCs w:val="21"/>
              </w:rPr>
              <w:t xml:space="preserve">🔴 P0 必须修复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葫芦能力规则体系（新增）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AI原方案中葫芦的功能过于随意，需要建立固定规则体系，让观众建立预期：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能力类型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具体表现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限制/代价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使用频率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感应指引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发光并指向某个方向（如宝藏/危险）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每天只能用1次；指向可能很模糊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每集1-2次（关键情节）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情绪显化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根据伯恩情绪变色（红=生气/蓝=难过/金=兴奋）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伯恩无法控制；暴露真实想法造成喜剧效果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高频（日常喜剧来源）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能量爆发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紧急情况下释放能量波（推走障碍/保护罩）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用完后伯恩会昏睡24小时；整集不能再用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低频（季高潮/大结局）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❌ 不能做的事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不能说话/不能变形/不能凭空造物/不能读心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硬性限制，保持角色解决问题的主体性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 中国特色钩子设计（新增）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葫芦是中国独有的文化符号，应深度融入世界观而非仅作装饰：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钩子一：葫芦 = 道家法宝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葫芦在道教中是"壶天"的象征 —— 葫芦里藏着另一个世界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剧情设定：伯恩的葫芦偶尔会"吸入"东西（不小心把兔子的胡萝卜吸进去...），制造混乱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文化深度：不经意间传递中国传统文化元素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钩子二：葫芦 = 医药符号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"悬壶济世" —— 葫芦在古代是医生的标志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剧情设定：葫芦能"治愈"（其实是安慰剂效应，但兔子信了）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反转笑点：每次"治愈"都是巧合或自愈，但两人都信以为真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钩子三：葫芦娃文化彩蛋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伯恩头上顶着葫芦 → 观众自然联想到《葫芦兄弟》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可以埋彩蛋：伯恩有7个失散的"兄弟"（每季出现一个？），但不明说，让粉丝自己发现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注意：不要侵权，只是致敬级别的暗示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四、商业化路径规划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变现路径全景图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8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产品形态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定价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启动条件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你的优势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A. AI视频课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教别人用AI做这类IP动画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999-2999元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跑通1个完整制作流程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2E7D32"/>
                <w:sz w:val="21"/>
                <w:szCs w:val="21"/>
              </w:rPr>
              <w:t xml:space="preserve">你自己在走通这条路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B. 盲盒/周边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3D模型→实体手办/盲盒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49-199元/个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3D模型已有，接工厂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2E7D32"/>
                <w:sz w:val="21"/>
                <w:szCs w:val="21"/>
              </w:rPr>
              <w:t xml:space="preserve">3D资产就绪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C. IP授权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品牌联名/定制版角色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按项目报价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一定粉丝基数（1万+）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角色设计已完成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D. 短视频流量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抖音/B站/小红书内容变现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平台分成+广告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持续产出能力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2E7D32"/>
                <w:sz w:val="21"/>
                <w:szCs w:val="21"/>
              </w:rPr>
              <w:t xml:space="preserve">AI批量生产降成本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E. 图文/绘本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儿童故事书/漫画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29-69元/本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剧本素材积累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剧本创意已够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推荐路线：A + D → B → C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第一阶段（第1-2个月）：A + D 并行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用做IP的过程本身当课程案例 —— "看我如何用AI从0做出一个IP"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同步在抖音/B站发布短视频内容，积累粉丝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目标：首月收入3000元+（来自课程预售+流量收益）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第二阶段（第3-4个月）：B 小规模试水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用众筹方式验证周边需求（摩点/造点新货）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先做一款基础款（伯恩骑兔子造型），控制库存风险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目标：周边收入覆盖制作成本+小赚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第三阶段（第5个月+）：C 授权拓展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有了一定的粉丝基础和案例后，接触品牌方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• 目标客户：茶饮品牌（葫芦=壶）、儿童产品、国潮品牌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五、三阶段执行路线图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 Phase 1：IP基础建设（第1-2周）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任务项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交付物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负责人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确认兔子正式名称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命名决策书 + 商标检索报告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创世者决策 + 万能虾执行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建立角色档案卡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伯恩档案 / 兔子档案（性格/口头禅/习惯动作/禁忌/关系图谱）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⚙️金锐言（内容主笔）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世界观设定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世界背景文档（地点/时代/规则/其他角色预留位）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⚙️金锐言 + 🔥炎明曦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葫芦规则体系定稿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葫芦能力规则书 V1.0（能/不能/代价/频率）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🏔️安如山（质量把关）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视觉资产整理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标准色板 / 表情包素材库（10个基础表情）/ 三视图归档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⚙️金锐言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商标+账号占位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商标注册申请 + 抖音/B站/小红书账号创建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🌳林长风（增长黑客）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 Phase 2：内容验证（第3-4周）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任务项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交付物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数据指标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第1集：《相遇》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30-60秒短视频：两人怎么凑到一起的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目标播放5000+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第2集：《争夺》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30-60秒短视频：抢东西的日常冲突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目标播放8000+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第3集：《意外》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30-60秒短视频：葫芦第一次发威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目标播放10000+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三平台分发测试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抖音+B站+小红书同步发布，记录各平台数据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确定主战场平台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数据复盘+方向调整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数据分析报告 + 下一步策略调整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哪类内容受欢迎/哪个平台反馈好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 Phase 3：商业化启动（第2个月起）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根据Phase 2的数据反馈，选择最适合的商业化路径加速推进。详见第四章商业化路径规划。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六、五行团队分工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五行角色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具体工作内容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🔥炎明曦
战略愿景官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IP战略+竞品分析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分析Linus &amp; Linus / Loopy / Chiikawa等竞品IP的成功路径；确定差异化定位；平台选择策略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🌳林长风
增长黑客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分发+运营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各平台账号搭建；发布节奏规划；增长黑客玩法（挑战赛/合拍/热点蹭流）；粉丝社群运营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💧程流云
技术架构师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AI视频工作流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AI视频生成工具选型（可灵/即梦/Runway/Pika等）；批量生产管线搭建；模型调优；成本控制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🏔️安如山
运营总监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项目管理+质量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项目排期与进度跟踪；成本预算控制；每集输出质量把关（质量门禁）；风险管理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⚙️金锐言
内容主笔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剧本+分镜+文案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角色档案撰写；剧本创作（日常篇+冒险篇）；分镜脚本；文案包装；世界观文档维护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七、待创世者决策事项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决策事项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选项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我的建议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兔子正式名称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波波 / 卜卜 / 斑斑 / 其他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7B1FA2"/>
                <w:sz w:val="21"/>
                <w:szCs w:val="21"/>
              </w:rPr>
              <w:t xml:space="preserve">路线三（双线）：日常用波波，冒险用卜卜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IP路线选择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纯日常 / 微奇幻 / 双线并行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7B1FA2"/>
                <w:sz w:val="21"/>
                <w:szCs w:val="21"/>
              </w:rPr>
              <w:t xml:space="preserve">双线并行（日常引流+冒险留人）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首个产出物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先建全套档案 / 先出一集视频 / 同时推进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同时推进（档案打底+第一集验证）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主战场平台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抖音 / B站 / 小红书 / 全平台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抖音为主（算法红利）+ B站为辅（深度粉丝）</w:t>
            </w:r>
          </w:p>
        </w:tc>
      </w:tr>
    </w:tbl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color w:val="CCCCCC"/>
          <w:sz w:val="22"/>
          <w:szCs w:val="22"/>
        </w:rPr>
        <w:t xml:space="preserve">— — — — — — — — — — — — — — — — — — — — — — — — — — — </w:t>
      </w:r>
    </w:p>
    <w:p>
      <w:pPr>
        <w:spacing w:after="80" w:before="80" w:line="360"/>
      </w:pPr>
      <w:r>
        <w:rPr>
          <w:rFonts w:ascii="宋体" w:cs="宋体" w:eastAsia="宋体" w:hAnsi="宋体"/>
          <w:color w:val="888888"/>
          <w:sz w:val="20"/>
          <w:szCs w:val="20"/>
        </w:rPr>
        <w:t xml:space="preserve">文档编制：万能虾CEO · 五行团队 | 2026年4月24日 |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888888"/>
        <w:sz w:val="18"/>
        <w:szCs w:val="18"/>
      </w:rPr>
      <w:t xml:space="preserve">伯恩 &amp; 斑点兔 · IP创作规划方案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2026-04-24T01:14:00.365Z</dcterms:created>
  <dcterms:modified xsi:type="dcterms:W3CDTF">2026-04-24T01:14:00.367Z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