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仙人掌 Agent 自测报告</w:t>
      </w:r>
    </w:p>
    <w:p>
      <w:pPr>
        <w:pStyle w:val="Heading1"/>
      </w:pPr>
      <w:r>
        <w:t>仙人掌 Agent 自测报告</w:t>
      </w:r>
    </w:p>
    <w:p>
      <w:pPr>
        <w:pStyle w:val="Heading2"/>
      </w:pPr>
      <w:r>
        <w:t>一、功能概览</w:t>
      </w:r>
    </w:p>
    <w:p>
      <w:r>
        <w:t>本报告针对仙人掌 Agent（XianRenZhang Agent）的核心能力进行自测，涵盖以下方面：</w:t>
      </w:r>
    </w:p>
    <w:p>
      <w:pPr>
        <w:pStyle w:val="ListBullet"/>
      </w:pPr>
      <w:r>
        <w:t>多平台 LLM 接入：支持 DeepSeek、通义千问、豆包、元宝及本地 Ollama 等平台。</w:t>
      </w:r>
    </w:p>
    <w:p>
      <w:pPr>
        <w:pStyle w:val="ListBullet"/>
      </w:pPr>
      <w:r>
        <w:t>文件操作能力：支持文件读写、编辑、目录管理、正则搜索与批量查找。</w:t>
      </w:r>
    </w:p>
    <w:p>
      <w:pPr>
        <w:pStyle w:val="ListBullet"/>
      </w:pPr>
      <w:r>
        <w:t>任务编排能力：支持任务列表管理、子代理委派与多会话并行执行。</w:t>
      </w:r>
    </w:p>
    <w:p>
      <w:pPr>
        <w:pStyle w:val="ListBullet"/>
      </w:pPr>
      <w:r>
        <w:t>文档生成能力：支持 Word、PPT、PDF 等格式的本地真实生成。</w:t>
      </w:r>
    </w:p>
    <w:p>
      <w:pPr>
        <w:pStyle w:val="ListBullet"/>
      </w:pPr>
      <w:r>
        <w:t>扩展能力：支持 MCP 协议客户端接入与权限规则管理。</w:t>
      </w:r>
    </w:p>
    <w:p>
      <w:pPr>
        <w:pStyle w:val="Heading2"/>
      </w:pPr>
      <w:r>
        <w:t>二、测试结论</w:t>
      </w:r>
    </w:p>
    <w:p>
      <w:r>
        <w:t>经过本轮自测，各项功能运行正常：</w:t>
      </w:r>
    </w:p>
    <w:p>
      <w:pPr>
        <w:pStyle w:val="ListBullet"/>
      </w:pPr>
      <w:r>
        <w:t>工具调用链路通畅，文件写入与文档生成均已在本地真实落盘。</w:t>
      </w:r>
    </w:p>
    <w:p>
      <w:pPr>
        <w:pStyle w:val="ListBullet"/>
      </w:pPr>
      <w:r>
        <w:t>路径处理正确，用户指定路径可原样使用，不受默认工作目录限制。</w:t>
      </w:r>
    </w:p>
    <w:p>
      <w:pPr>
        <w:pStyle w:val="ListBullet"/>
      </w:pPr>
      <w:r>
        <w:t>中文内容在 Word 文档中正常显示，标题与章节层级结构清晰。</w:t>
      </w:r>
    </w:p>
    <w:p>
      <w:pPr>
        <w:pStyle w:val="ListBullet"/>
      </w:pPr>
      <w:r>
        <w:t>未发现阻塞性缺陷，Agent 可稳定完成常见自动化任务。</w:t>
      </w:r>
    </w:p>
    <w:p>
      <w:pPr>
        <w:pStyle w:val="Heading2"/>
      </w:pPr>
      <w:r>
        <w:t>三、下一步计划</w:t>
      </w:r>
    </w:p>
    <w:p>
      <w:pPr>
        <w:pStyle w:val="ListBullet"/>
      </w:pPr>
      <w:r>
        <w:t>扩充平台适配范围，接入更多网页版 AI 与本地模型。</w:t>
      </w:r>
    </w:p>
    <w:p>
      <w:pPr>
        <w:pStyle w:val="ListBullet"/>
      </w:pPr>
      <w:r>
        <w:t>增强子代理并行调度能力，提升长任务执行效率。</w:t>
      </w:r>
    </w:p>
    <w:p>
      <w:pPr>
        <w:pStyle w:val="ListBullet"/>
      </w:pPr>
      <w:r>
        <w:t>完善记忆系统与对话追溯机制，提升上下文连续性。</w:t>
      </w:r>
    </w:p>
    <w:p>
      <w:pPr>
        <w:pStyle w:val="ListBullet"/>
      </w:pPr>
      <w:r>
        <w:t>补充异常处理与重试策略，进一步提高任务成功率。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