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8C9" w:rsidRDefault="007A4F67">
      <w:r>
        <w:fldChar w:fldCharType="begin"/>
      </w:r>
      <w:r>
        <w:instrText xml:space="preserve"> HYPERLINK "http://journals.plos.org/plosone/article?id=10.1371/journal.pone.0085654" </w:instrText>
      </w:r>
      <w:r>
        <w:fldChar w:fldCharType="separate"/>
      </w:r>
      <w:r w:rsidR="00BA4740" w:rsidRPr="00A315CE">
        <w:rPr>
          <w:rStyle w:val="a3"/>
          <w:rFonts w:hint="eastAsia"/>
        </w:rPr>
        <w:t>http://journals.plos.org/plosone/article?id=10.1371/journal.pone.0085654</w:t>
      </w:r>
      <w:r>
        <w:rPr>
          <w:rStyle w:val="a3"/>
        </w:rPr>
        <w:fldChar w:fldCharType="end"/>
      </w:r>
    </w:p>
    <w:p w:rsidR="00BA4740" w:rsidRPr="00BA4740" w:rsidRDefault="00BA4740" w:rsidP="00BA4740">
      <w:pPr>
        <w:jc w:val="center"/>
        <w:rPr>
          <w:b/>
        </w:rPr>
      </w:pPr>
      <w:r w:rsidRPr="00BA4740">
        <w:rPr>
          <w:rFonts w:hint="eastAsia"/>
          <w:b/>
        </w:rPr>
        <w:t>检测视网膜功能的变化：使用非</w:t>
      </w:r>
      <w:proofErr w:type="gramStart"/>
      <w:r w:rsidRPr="00BA4740">
        <w:rPr>
          <w:rFonts w:hint="eastAsia"/>
          <w:b/>
        </w:rPr>
        <w:t>固定威</w:t>
      </w:r>
      <w:proofErr w:type="gramEnd"/>
      <w:r w:rsidRPr="00BA4740">
        <w:rPr>
          <w:rFonts w:hint="eastAsia"/>
          <w:b/>
        </w:rPr>
        <w:t>布尔误差回归和空间增强的分析（</w:t>
      </w:r>
      <w:r w:rsidRPr="00BA4740">
        <w:rPr>
          <w:rFonts w:hint="eastAsia"/>
          <w:b/>
        </w:rPr>
        <w:t>ANSWERS</w:t>
      </w:r>
      <w:r w:rsidRPr="00BA4740">
        <w:rPr>
          <w:rFonts w:hint="eastAsia"/>
          <w:b/>
        </w:rPr>
        <w:t>）</w:t>
      </w:r>
    </w:p>
    <w:p w:rsidR="00BA4740" w:rsidRPr="00CC0FED" w:rsidRDefault="00E90CA2">
      <w:pPr>
        <w:rPr>
          <w:b/>
        </w:rPr>
      </w:pPr>
      <w:r w:rsidRPr="00CC0FED">
        <w:rPr>
          <w:b/>
        </w:rPr>
        <w:t>摘要</w:t>
      </w:r>
    </w:p>
    <w:p w:rsidR="00E90CA2" w:rsidRDefault="00CC0FED">
      <w:r>
        <w:tab/>
      </w:r>
      <w:r w:rsidR="009C4A91" w:rsidRPr="009C4A91">
        <w:rPr>
          <w:rFonts w:hint="eastAsia"/>
        </w:rPr>
        <w:t>用标准自动视野测量的视野是用于确定眼部病理如青光眼中的视网膜功能的基准测试。它们随时间的监测对于检测疾病过程中的变化以及因此促进临床干预和在新疗法的临床试验中定义终点是至关重要的。然而，常规的变化检测方法没有考虑这些测量中存在的非固定测量变化性或空间相关性。提出了一种推理统计模型，表示为“具有非固定威布尔误差回归和空间增强的分析”（</w:t>
      </w:r>
      <w:r w:rsidR="009C4A91" w:rsidRPr="009C4A91">
        <w:rPr>
          <w:rFonts w:hint="eastAsia"/>
        </w:rPr>
        <w:t>ANSWERS</w:t>
      </w:r>
      <w:r w:rsidR="009C4A91" w:rsidRPr="009C4A91">
        <w:rPr>
          <w:rFonts w:hint="eastAsia"/>
        </w:rPr>
        <w:t>）。与通常使用的普通线性回归模型（假定正态分布误差）相反，</w:t>
      </w:r>
      <w:r w:rsidR="009C4A91" w:rsidRPr="009C4A91">
        <w:rPr>
          <w:rFonts w:hint="eastAsia"/>
        </w:rPr>
        <w:t>ANSWERS</w:t>
      </w:r>
      <w:r w:rsidR="009C4A91" w:rsidRPr="009C4A91">
        <w:rPr>
          <w:rFonts w:hint="eastAsia"/>
        </w:rPr>
        <w:t>将非稳态变异性模型化为</w:t>
      </w:r>
      <w:r w:rsidR="00FD5104">
        <w:rPr>
          <w:rFonts w:hint="eastAsia"/>
        </w:rPr>
        <w:t>与</w:t>
      </w:r>
      <w:r w:rsidR="009C4A91" w:rsidRPr="009C4A91">
        <w:rPr>
          <w:rFonts w:hint="eastAsia"/>
        </w:rPr>
        <w:t>Weibull</w:t>
      </w:r>
      <w:r w:rsidR="009C4A91" w:rsidRPr="009C4A91">
        <w:rPr>
          <w:rFonts w:hint="eastAsia"/>
        </w:rPr>
        <w:t>分布的混合。使用贝叶斯框架将测量的空间相关性也包括在模型中。它使用从电子健康记录获得的视野测量的大数据集进行评价，并与其他广泛使用的检测视网膜功能恶化的方法进行比较。</w:t>
      </w:r>
      <w:r w:rsidR="009C4A91" w:rsidRPr="009C4A91">
        <w:rPr>
          <w:rFonts w:hint="eastAsia"/>
        </w:rPr>
        <w:t xml:space="preserve"> ANSWERS</w:t>
      </w:r>
      <w:r w:rsidR="009C4A91" w:rsidRPr="009C4A91">
        <w:rPr>
          <w:rFonts w:hint="eastAsia"/>
        </w:rPr>
        <w:t>在匹配的假阳性率下能够比常规方法更早地检测到恶化。检测恶化的统计灵敏度也明显更好，特别是在短时间序列中。此外，与没有空间相关性的等效模型相比，</w:t>
      </w:r>
      <w:r w:rsidR="009C4A91" w:rsidRPr="009C4A91">
        <w:rPr>
          <w:rFonts w:hint="eastAsia"/>
        </w:rPr>
        <w:t>ANSWERS</w:t>
      </w:r>
      <w:r w:rsidR="009C4A91" w:rsidRPr="009C4A91">
        <w:rPr>
          <w:rFonts w:hint="eastAsia"/>
        </w:rPr>
        <w:t>中使用的空间相关性显示出提高</w:t>
      </w:r>
      <w:r w:rsidR="00DA7433">
        <w:rPr>
          <w:rFonts w:hint="eastAsia"/>
        </w:rPr>
        <w:t>了</w:t>
      </w:r>
      <w:r w:rsidR="009C4A91" w:rsidRPr="009C4A91">
        <w:rPr>
          <w:rFonts w:hint="eastAsia"/>
        </w:rPr>
        <w:t>检测恶化的能力，特别是在短期随访</w:t>
      </w:r>
      <w:r w:rsidR="00DA7433">
        <w:rPr>
          <w:rFonts w:hint="eastAsia"/>
        </w:rPr>
        <w:t>序列</w:t>
      </w:r>
      <w:r w:rsidR="009C4A91" w:rsidRPr="009C4A91">
        <w:rPr>
          <w:rFonts w:hint="eastAsia"/>
        </w:rPr>
        <w:t>中。</w:t>
      </w:r>
      <w:r w:rsidR="009C4A91" w:rsidRPr="009C4A91">
        <w:rPr>
          <w:rFonts w:hint="eastAsia"/>
        </w:rPr>
        <w:t xml:space="preserve"> ANSWERS</w:t>
      </w:r>
      <w:r w:rsidR="009C4A91" w:rsidRPr="009C4A91">
        <w:rPr>
          <w:rFonts w:hint="eastAsia"/>
        </w:rPr>
        <w:t>是检测视网膜功能变化的一种新的有效方法。它允许更好地检测变化，更有效的终点，并且可以缩短用于新疗法的临床试验的时间。</w:t>
      </w:r>
    </w:p>
    <w:p w:rsidR="00574A3D" w:rsidRDefault="00574A3D">
      <w:r>
        <w:t>图表</w:t>
      </w:r>
    </w:p>
    <w:p w:rsidR="00E90CA2" w:rsidRDefault="00574A3D">
      <w:r>
        <w:rPr>
          <w:noProof/>
        </w:rPr>
        <w:drawing>
          <wp:inline distT="0" distB="0" distL="0" distR="0">
            <wp:extent cx="3048000" cy="2486025"/>
            <wp:effectExtent l="0" t="0" r="0" b="9525"/>
            <wp:docPr id="1" name="图片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2486025"/>
                    </a:xfrm>
                    <a:prstGeom prst="rect">
                      <a:avLst/>
                    </a:prstGeom>
                    <a:noFill/>
                    <a:ln>
                      <a:noFill/>
                    </a:ln>
                  </pic:spPr>
                </pic:pic>
              </a:graphicData>
            </a:graphic>
          </wp:inline>
        </w:drawing>
      </w:r>
      <w:r>
        <w:rPr>
          <w:noProof/>
        </w:rPr>
        <w:drawing>
          <wp:inline distT="0" distB="0" distL="0" distR="0">
            <wp:extent cx="3048000" cy="2305050"/>
            <wp:effectExtent l="0" t="0" r="0" b="0"/>
            <wp:docPr id="2" name="图片 2"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2305050"/>
                    </a:xfrm>
                    <a:prstGeom prst="rect">
                      <a:avLst/>
                    </a:prstGeom>
                    <a:noFill/>
                    <a:ln>
                      <a:noFill/>
                    </a:ln>
                  </pic:spPr>
                </pic:pic>
              </a:graphicData>
            </a:graphic>
          </wp:inline>
        </w:drawing>
      </w:r>
    </w:p>
    <w:p w:rsidR="00574A3D" w:rsidRPr="00E90CA2" w:rsidRDefault="00574A3D">
      <w:r>
        <w:rPr>
          <w:noProof/>
        </w:rPr>
        <w:lastRenderedPageBreak/>
        <w:drawing>
          <wp:inline distT="0" distB="0" distL="0" distR="0">
            <wp:extent cx="3048000" cy="3200400"/>
            <wp:effectExtent l="0" t="0" r="0" b="0"/>
            <wp:docPr id="3" name="图片 3" descr="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3200400"/>
                    </a:xfrm>
                    <a:prstGeom prst="rect">
                      <a:avLst/>
                    </a:prstGeom>
                    <a:noFill/>
                    <a:ln>
                      <a:noFill/>
                    </a:ln>
                  </pic:spPr>
                </pic:pic>
              </a:graphicData>
            </a:graphic>
          </wp:inline>
        </w:drawing>
      </w:r>
    </w:p>
    <w:p w:rsidR="00BA4740" w:rsidRDefault="00574A3D">
      <w:r>
        <w:rPr>
          <w:noProof/>
        </w:rPr>
        <w:drawing>
          <wp:inline distT="0" distB="0" distL="0" distR="0">
            <wp:extent cx="3048000" cy="1495425"/>
            <wp:effectExtent l="0" t="0" r="0" b="9525"/>
            <wp:docPr id="4" name="图片 4"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495425"/>
                    </a:xfrm>
                    <a:prstGeom prst="rect">
                      <a:avLst/>
                    </a:prstGeom>
                    <a:noFill/>
                    <a:ln>
                      <a:noFill/>
                    </a:ln>
                  </pic:spPr>
                </pic:pic>
              </a:graphicData>
            </a:graphic>
          </wp:inline>
        </w:drawing>
      </w:r>
    </w:p>
    <w:p w:rsidR="00574A3D" w:rsidRDefault="00574A3D">
      <w:r>
        <w:rPr>
          <w:noProof/>
        </w:rPr>
        <w:lastRenderedPageBreak/>
        <w:drawing>
          <wp:inline distT="0" distB="0" distL="0" distR="0">
            <wp:extent cx="3048000" cy="5381625"/>
            <wp:effectExtent l="0" t="0" r="0" b="9525"/>
            <wp:docPr id="5" name="图片 5" descr="Fig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5381625"/>
                    </a:xfrm>
                    <a:prstGeom prst="rect">
                      <a:avLst/>
                    </a:prstGeom>
                    <a:noFill/>
                    <a:ln>
                      <a:noFill/>
                    </a:ln>
                  </pic:spPr>
                </pic:pic>
              </a:graphicData>
            </a:graphic>
          </wp:inline>
        </w:drawing>
      </w:r>
      <w:r>
        <w:rPr>
          <w:noProof/>
        </w:rPr>
        <w:drawing>
          <wp:inline distT="0" distB="0" distL="0" distR="0">
            <wp:extent cx="3048000" cy="1971675"/>
            <wp:effectExtent l="0" t="0" r="0" b="9525"/>
            <wp:docPr id="6" name="图片 6" descr="Fig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1971675"/>
                    </a:xfrm>
                    <a:prstGeom prst="rect">
                      <a:avLst/>
                    </a:prstGeom>
                    <a:noFill/>
                    <a:ln>
                      <a:noFill/>
                    </a:ln>
                  </pic:spPr>
                </pic:pic>
              </a:graphicData>
            </a:graphic>
          </wp:inline>
        </w:drawing>
      </w:r>
    </w:p>
    <w:p w:rsidR="00574A3D" w:rsidRDefault="00574A3D">
      <w:r>
        <w:rPr>
          <w:noProof/>
        </w:rPr>
        <w:drawing>
          <wp:inline distT="0" distB="0" distL="0" distR="0">
            <wp:extent cx="5274310" cy="976962"/>
            <wp:effectExtent l="0" t="0" r="2540" b="0"/>
            <wp:docPr id="7" name="图片 7" descr="http://journals.plos.org/plosone/article/file?type=large&amp;id=10.1371/journal.pone.0085654.t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journals.plos.org/plosone/article/file?type=large&amp;id=10.1371/journal.pone.0085654.t00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976962"/>
                    </a:xfrm>
                    <a:prstGeom prst="rect">
                      <a:avLst/>
                    </a:prstGeom>
                    <a:noFill/>
                    <a:ln>
                      <a:noFill/>
                    </a:ln>
                  </pic:spPr>
                </pic:pic>
              </a:graphicData>
            </a:graphic>
          </wp:inline>
        </w:drawing>
      </w:r>
    </w:p>
    <w:p w:rsidR="00CD79D8" w:rsidRDefault="00574A3D">
      <w:pPr>
        <w:rPr>
          <w:b/>
        </w:rPr>
      </w:pPr>
      <w:r>
        <w:rPr>
          <w:noProof/>
        </w:rPr>
        <w:lastRenderedPageBreak/>
        <w:drawing>
          <wp:inline distT="0" distB="0" distL="0" distR="0">
            <wp:extent cx="5274310" cy="1318899"/>
            <wp:effectExtent l="0" t="0" r="2540" b="0"/>
            <wp:docPr id="8" name="图片 8" descr="http://journals.plos.org/plosone/article/file?type=large&amp;id=10.1371/journal.pone.0085654.t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journals.plos.org/plosone/article/file?type=large&amp;id=10.1371/journal.pone.0085654.t00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1318899"/>
                    </a:xfrm>
                    <a:prstGeom prst="rect">
                      <a:avLst/>
                    </a:prstGeom>
                    <a:noFill/>
                    <a:ln>
                      <a:noFill/>
                    </a:ln>
                  </pic:spPr>
                </pic:pic>
              </a:graphicData>
            </a:graphic>
          </wp:inline>
        </w:drawing>
      </w:r>
    </w:p>
    <w:p w:rsidR="00CD79D8" w:rsidRDefault="00CD79D8" w:rsidP="00CD79D8">
      <w:pPr>
        <w:tabs>
          <w:tab w:val="left" w:pos="945"/>
        </w:tabs>
        <w:rPr>
          <w:b/>
        </w:rPr>
      </w:pPr>
      <w:r w:rsidRPr="00CD79D8">
        <w:rPr>
          <w:b/>
        </w:rPr>
        <w:t>背景和意义</w:t>
      </w:r>
    </w:p>
    <w:p w:rsidR="00CD79D8" w:rsidRDefault="00CD79D8" w:rsidP="004311B8">
      <w:pPr>
        <w:jc w:val="left"/>
      </w:pPr>
      <w:r>
        <w:rPr>
          <w:b/>
        </w:rPr>
        <w:tab/>
      </w:r>
      <w:r w:rsidRPr="00CD79D8">
        <w:rPr>
          <w:rFonts w:hint="eastAsia"/>
        </w:rPr>
        <w:t>近年来，在研究实验室和体内了解眼部疾病方面取得了长足进步，导致神经再生过程</w:t>
      </w:r>
      <w:r w:rsidR="002F2151" w:rsidRPr="00CD79D8">
        <w:rPr>
          <w:rFonts w:hint="eastAsia"/>
        </w:rPr>
        <w:t>甚至在某些情况下逆转失明</w:t>
      </w:r>
      <w:r w:rsidR="002F2151">
        <w:rPr>
          <w:rFonts w:hint="eastAsia"/>
        </w:rPr>
        <w:t>的阐明，</w:t>
      </w:r>
      <w:r w:rsidRPr="00CD79D8">
        <w:rPr>
          <w:rFonts w:hint="eastAsia"/>
        </w:rPr>
        <w:t>一个可访问和直接可见的大脑延伸，</w:t>
      </w:r>
      <w:r w:rsidR="00D937F3">
        <w:rPr>
          <w:rFonts w:hint="eastAsia"/>
        </w:rPr>
        <w:t>因此，视网膜研究正在成为解开其他神经系统变化的复杂性的焦点，如</w:t>
      </w:r>
      <w:r w:rsidRPr="00CD79D8">
        <w:rPr>
          <w:rFonts w:hint="eastAsia"/>
        </w:rPr>
        <w:t>阿尔茨海默病，多发性硬化，和戈谢病。大多数眼睛病症的管理的主要目标是保持或</w:t>
      </w:r>
      <w:r w:rsidR="007C1E8D">
        <w:rPr>
          <w:rFonts w:hint="eastAsia"/>
        </w:rPr>
        <w:t>改善视觉功能。对于视觉功能（即视野）建立的参考测试是标准自动视野测量</w:t>
      </w:r>
      <w:r w:rsidRPr="00CD79D8">
        <w:rPr>
          <w:rFonts w:hint="eastAsia"/>
        </w:rPr>
        <w:t>（</w:t>
      </w:r>
      <w:r w:rsidRPr="00CD79D8">
        <w:rPr>
          <w:rFonts w:hint="eastAsia"/>
        </w:rPr>
        <w:t>SAP;</w:t>
      </w:r>
      <w:r w:rsidRPr="00CD79D8">
        <w:rPr>
          <w:rFonts w:hint="eastAsia"/>
        </w:rPr>
        <w:t>图</w:t>
      </w:r>
      <w:r w:rsidRPr="00CD79D8">
        <w:rPr>
          <w:rFonts w:hint="eastAsia"/>
        </w:rPr>
        <w:t>1a</w:t>
      </w:r>
      <w:r w:rsidRPr="00CD79D8">
        <w:rPr>
          <w:rFonts w:hint="eastAsia"/>
        </w:rPr>
        <w:t>）。</w:t>
      </w:r>
      <w:r w:rsidRPr="00CD79D8">
        <w:rPr>
          <w:rFonts w:hint="eastAsia"/>
        </w:rPr>
        <w:t xml:space="preserve"> SAP</w:t>
      </w:r>
      <w:r w:rsidR="00336BC5">
        <w:rPr>
          <w:rFonts w:hint="eastAsia"/>
        </w:rPr>
        <w:t>通过</w:t>
      </w:r>
      <w:r w:rsidRPr="00CD79D8">
        <w:rPr>
          <w:rFonts w:hint="eastAsia"/>
        </w:rPr>
        <w:t>人的视网膜和相应的视觉通路（图</w:t>
      </w:r>
      <w:r w:rsidRPr="00CD79D8">
        <w:rPr>
          <w:rFonts w:hint="eastAsia"/>
        </w:rPr>
        <w:t>1b</w:t>
      </w:r>
      <w:r w:rsidRPr="00CD79D8">
        <w:rPr>
          <w:rFonts w:hint="eastAsia"/>
        </w:rPr>
        <w:t>，</w:t>
      </w:r>
      <w:r w:rsidRPr="00CD79D8">
        <w:rPr>
          <w:rFonts w:hint="eastAsia"/>
        </w:rPr>
        <w:t>c</w:t>
      </w:r>
      <w:r w:rsidR="00336BC5">
        <w:rPr>
          <w:rFonts w:hint="eastAsia"/>
        </w:rPr>
        <w:t>）</w:t>
      </w:r>
      <w:r w:rsidR="00336BC5" w:rsidRPr="00CD79D8">
        <w:rPr>
          <w:rFonts w:hint="eastAsia"/>
        </w:rPr>
        <w:t>测量</w:t>
      </w:r>
      <w:proofErr w:type="gramStart"/>
      <w:r w:rsidRPr="00CD79D8">
        <w:rPr>
          <w:rFonts w:hint="eastAsia"/>
        </w:rPr>
        <w:t>差分光</w:t>
      </w:r>
      <w:proofErr w:type="gramEnd"/>
      <w:r w:rsidRPr="00CD79D8">
        <w:rPr>
          <w:rFonts w:hint="eastAsia"/>
        </w:rPr>
        <w:t>灵敏度（</w:t>
      </w:r>
      <w:r w:rsidRPr="00CD79D8">
        <w:rPr>
          <w:rFonts w:hint="eastAsia"/>
        </w:rPr>
        <w:t>DLS</w:t>
      </w:r>
      <w:r w:rsidRPr="00CD79D8">
        <w:rPr>
          <w:rFonts w:hint="eastAsia"/>
        </w:rPr>
        <w:t>）。不幸的是，用于分析来自</w:t>
      </w:r>
      <w:r w:rsidRPr="00CD79D8">
        <w:rPr>
          <w:rFonts w:hint="eastAsia"/>
        </w:rPr>
        <w:t>SAP</w:t>
      </w:r>
      <w:r w:rsidRPr="00CD79D8">
        <w:rPr>
          <w:rFonts w:hint="eastAsia"/>
        </w:rPr>
        <w:t>的数据的计算和统计方法的</w:t>
      </w:r>
      <w:r w:rsidR="00967AF3">
        <w:rPr>
          <w:rFonts w:hint="eastAsia"/>
        </w:rPr>
        <w:t>发展</w:t>
      </w:r>
      <w:r w:rsidRPr="00CD79D8">
        <w:rPr>
          <w:rFonts w:hint="eastAsia"/>
        </w:rPr>
        <w:t>没有跟上眼睛相关研究的其他方面的进步。然而，</w:t>
      </w:r>
      <w:r w:rsidRPr="00CD79D8">
        <w:rPr>
          <w:rFonts w:hint="eastAsia"/>
        </w:rPr>
        <w:t>SAP</w:t>
      </w:r>
      <w:r w:rsidRPr="00CD79D8">
        <w:rPr>
          <w:rFonts w:hint="eastAsia"/>
        </w:rPr>
        <w:t>广泛地用于眼科和神经科诊所，特别是在青光眼的检测和管理中，青光眼是导致视网膜神经节细胞及其轴突进行性丧失并导致视网膜功能丧失的一组慢性视神经病变。这种疾病代表了一个巨大的全球健康问题，</w:t>
      </w:r>
      <w:r w:rsidR="00F95250" w:rsidRPr="00CD79D8">
        <w:rPr>
          <w:rFonts w:hint="eastAsia"/>
        </w:rPr>
        <w:t>预计到</w:t>
      </w:r>
      <w:r w:rsidR="00F95250" w:rsidRPr="00CD79D8">
        <w:rPr>
          <w:rFonts w:hint="eastAsia"/>
        </w:rPr>
        <w:t>2020</w:t>
      </w:r>
      <w:r w:rsidR="00F95250" w:rsidRPr="00CD79D8">
        <w:rPr>
          <w:rFonts w:hint="eastAsia"/>
        </w:rPr>
        <w:t>年</w:t>
      </w:r>
      <w:r w:rsidRPr="00CD79D8">
        <w:rPr>
          <w:rFonts w:hint="eastAsia"/>
        </w:rPr>
        <w:t>约</w:t>
      </w:r>
      <w:r w:rsidRPr="00CD79D8">
        <w:rPr>
          <w:rFonts w:hint="eastAsia"/>
        </w:rPr>
        <w:t>8000</w:t>
      </w:r>
      <w:r w:rsidRPr="00CD79D8">
        <w:rPr>
          <w:rFonts w:hint="eastAsia"/>
        </w:rPr>
        <w:t>万人将受</w:t>
      </w:r>
      <w:r w:rsidR="00F95250">
        <w:rPr>
          <w:rFonts w:hint="eastAsia"/>
        </w:rPr>
        <w:t>到</w:t>
      </w:r>
      <w:r w:rsidRPr="00CD79D8">
        <w:rPr>
          <w:rFonts w:hint="eastAsia"/>
        </w:rPr>
        <w:t>影响。</w:t>
      </w:r>
      <w:r w:rsidR="006E7B6D" w:rsidRPr="006E7B6D">
        <w:rPr>
          <w:rFonts w:hint="eastAsia"/>
        </w:rPr>
        <w:t>通过用</w:t>
      </w:r>
      <w:r w:rsidR="006E7B6D" w:rsidRPr="006E7B6D">
        <w:rPr>
          <w:rFonts w:hint="eastAsia"/>
        </w:rPr>
        <w:t>SAP</w:t>
      </w:r>
      <w:r w:rsidR="006E7B6D" w:rsidRPr="006E7B6D">
        <w:rPr>
          <w:rFonts w:hint="eastAsia"/>
        </w:rPr>
        <w:t>测试监视视野来评估</w:t>
      </w:r>
      <w:r w:rsidR="004275C5" w:rsidRPr="006E7B6D">
        <w:rPr>
          <w:rFonts w:hint="eastAsia"/>
        </w:rPr>
        <w:t>青光眼</w:t>
      </w:r>
      <w:r w:rsidR="006E7B6D" w:rsidRPr="006E7B6D">
        <w:rPr>
          <w:rFonts w:hint="eastAsia"/>
        </w:rPr>
        <w:t>治疗的稳定性，在患者一生中以</w:t>
      </w:r>
      <w:r w:rsidR="006E7B6D" w:rsidRPr="006E7B6D">
        <w:rPr>
          <w:rFonts w:hint="eastAsia"/>
        </w:rPr>
        <w:t>2</w:t>
      </w:r>
      <w:r w:rsidR="006E7B6D" w:rsidRPr="006E7B6D">
        <w:rPr>
          <w:rFonts w:hint="eastAsia"/>
        </w:rPr>
        <w:t>个月至</w:t>
      </w:r>
      <w:r w:rsidR="006E7B6D" w:rsidRPr="006E7B6D">
        <w:rPr>
          <w:rFonts w:hint="eastAsia"/>
        </w:rPr>
        <w:t>2</w:t>
      </w:r>
      <w:r w:rsidR="006E7B6D" w:rsidRPr="006E7B6D">
        <w:rPr>
          <w:rFonts w:hint="eastAsia"/>
        </w:rPr>
        <w:t>年的间隔重复。</w:t>
      </w:r>
      <w:r w:rsidR="006E7B6D" w:rsidRPr="006E7B6D">
        <w:rPr>
          <w:rFonts w:hint="eastAsia"/>
        </w:rPr>
        <w:t xml:space="preserve"> </w:t>
      </w:r>
      <w:r w:rsidR="006E7B6D" w:rsidRPr="006E7B6D">
        <w:rPr>
          <w:rFonts w:hint="eastAsia"/>
        </w:rPr>
        <w:t>需要计算方法来分析</w:t>
      </w:r>
      <w:r w:rsidR="006E7B6D" w:rsidRPr="006E7B6D">
        <w:rPr>
          <w:rFonts w:hint="eastAsia"/>
        </w:rPr>
        <w:t>SAP</w:t>
      </w:r>
      <w:r w:rsidR="006E7B6D" w:rsidRPr="006E7B6D">
        <w:rPr>
          <w:rFonts w:hint="eastAsia"/>
        </w:rPr>
        <w:t>数据系列以识别变化</w:t>
      </w:r>
      <w:r w:rsidR="006E7B6D" w:rsidRPr="006E7B6D">
        <w:rPr>
          <w:rFonts w:hint="eastAsia"/>
        </w:rPr>
        <w:t xml:space="preserve">; </w:t>
      </w:r>
      <w:r w:rsidR="00FF47C4">
        <w:rPr>
          <w:rFonts w:hint="eastAsia"/>
        </w:rPr>
        <w:t>已经发现如果</w:t>
      </w:r>
      <w:r w:rsidR="006E7B6D" w:rsidRPr="006E7B6D">
        <w:rPr>
          <w:rFonts w:hint="eastAsia"/>
        </w:rPr>
        <w:t>没有这些，甚至有经验的临床医生</w:t>
      </w:r>
      <w:r w:rsidR="00FF47C4">
        <w:rPr>
          <w:rFonts w:hint="eastAsia"/>
        </w:rPr>
        <w:t>都会</w:t>
      </w:r>
      <w:r w:rsidR="006E7B6D" w:rsidRPr="006E7B6D">
        <w:rPr>
          <w:rFonts w:hint="eastAsia"/>
        </w:rPr>
        <w:t>做出不一致的决定</w:t>
      </w:r>
      <w:r w:rsidR="00DC0170">
        <w:rPr>
          <w:rFonts w:hint="eastAsia"/>
        </w:rPr>
        <w:t>。</w:t>
      </w:r>
      <w:r w:rsidR="006E7B6D" w:rsidRPr="006E7B6D">
        <w:rPr>
          <w:rFonts w:hint="eastAsia"/>
        </w:rPr>
        <w:t>目前的统计方法通常</w:t>
      </w:r>
      <w:r w:rsidR="00DC0170">
        <w:rPr>
          <w:rFonts w:hint="eastAsia"/>
        </w:rPr>
        <w:t>在汇总的测量中，</w:t>
      </w:r>
      <w:r w:rsidR="006E7B6D" w:rsidRPr="006E7B6D">
        <w:rPr>
          <w:rFonts w:hint="eastAsia"/>
        </w:rPr>
        <w:t>使用普通的</w:t>
      </w:r>
      <w:r w:rsidR="00DC0170">
        <w:rPr>
          <w:rFonts w:hint="eastAsia"/>
        </w:rPr>
        <w:t>随时间的</w:t>
      </w:r>
      <w:r w:rsidR="006E7B6D" w:rsidRPr="006E7B6D">
        <w:rPr>
          <w:rFonts w:hint="eastAsia"/>
        </w:rPr>
        <w:t>最小二乘回归</w:t>
      </w:r>
      <w:r w:rsidR="00DC0170">
        <w:rPr>
          <w:rFonts w:hint="eastAsia"/>
        </w:rPr>
        <w:t>来追踪变量和感兴趣区域或个体视野位置</w:t>
      </w:r>
      <w:r w:rsidR="006E7B6D" w:rsidRPr="006E7B6D">
        <w:rPr>
          <w:rFonts w:hint="eastAsia"/>
        </w:rPr>
        <w:t>。其他方法只是在最近的测试和基线测量之间进</w:t>
      </w:r>
      <w:r w:rsidR="004311B8" w:rsidRPr="004311B8">
        <w:rPr>
          <w:rFonts w:hint="eastAsia"/>
        </w:rPr>
        <w:t>行比较。</w:t>
      </w:r>
      <w:r w:rsidR="00C93E64">
        <w:rPr>
          <w:noProof/>
        </w:rPr>
        <w:drawing>
          <wp:inline distT="0" distB="0" distL="0" distR="0" wp14:anchorId="68E5232D" wp14:editId="39836DE8">
            <wp:extent cx="3048000" cy="2486025"/>
            <wp:effectExtent l="0" t="0" r="0" b="9525"/>
            <wp:docPr id="9" name="图片 9"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umbna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2486025"/>
                    </a:xfrm>
                    <a:prstGeom prst="rect">
                      <a:avLst/>
                    </a:prstGeom>
                    <a:noFill/>
                    <a:ln>
                      <a:noFill/>
                    </a:ln>
                  </pic:spPr>
                </pic:pic>
              </a:graphicData>
            </a:graphic>
          </wp:inline>
        </w:drawing>
      </w:r>
    </w:p>
    <w:p w:rsidR="00675082" w:rsidRDefault="00675082"/>
    <w:p w:rsidR="00675082" w:rsidRDefault="00675082"/>
    <w:p w:rsidR="00675082" w:rsidRDefault="00675082" w:rsidP="00675082">
      <w:r>
        <w:rPr>
          <w:rFonts w:hint="eastAsia"/>
        </w:rPr>
        <w:t>图</w:t>
      </w:r>
      <w:r>
        <w:rPr>
          <w:rFonts w:hint="eastAsia"/>
        </w:rPr>
        <w:t>1.</w:t>
      </w:r>
      <w:r>
        <w:rPr>
          <w:rFonts w:hint="eastAsia"/>
        </w:rPr>
        <w:t>通过标准自动视野测量（</w:t>
      </w:r>
      <w:r>
        <w:rPr>
          <w:rFonts w:hint="eastAsia"/>
        </w:rPr>
        <w:t>SAP</w:t>
      </w:r>
      <w:r>
        <w:rPr>
          <w:rFonts w:hint="eastAsia"/>
        </w:rPr>
        <w:t>）测量的视野。</w:t>
      </w:r>
    </w:p>
    <w:p w:rsidR="00174ED0" w:rsidRDefault="00675082" w:rsidP="00174ED0">
      <w:r>
        <w:rPr>
          <w:rFonts w:hint="eastAsia"/>
        </w:rPr>
        <w:t>（</w:t>
      </w:r>
      <w:r>
        <w:rPr>
          <w:rFonts w:hint="eastAsia"/>
        </w:rPr>
        <w:t>a</w:t>
      </w:r>
      <w:r>
        <w:rPr>
          <w:rFonts w:hint="eastAsia"/>
        </w:rPr>
        <w:t>）来自</w:t>
      </w:r>
      <w:r>
        <w:rPr>
          <w:rFonts w:hint="eastAsia"/>
        </w:rPr>
        <w:t>SAP</w:t>
      </w:r>
      <w:r>
        <w:rPr>
          <w:rFonts w:hint="eastAsia"/>
        </w:rPr>
        <w:t>的对比刺激投射在视网膜的不同位置。当感知到刺激时，捕获来自受试者的反应。</w:t>
      </w:r>
      <w:r>
        <w:rPr>
          <w:rFonts w:hint="eastAsia"/>
        </w:rPr>
        <w:t xml:space="preserve"> </w:t>
      </w:r>
      <w:r>
        <w:rPr>
          <w:rFonts w:hint="eastAsia"/>
        </w:rPr>
        <w:t>（</w:t>
      </w:r>
      <w:r>
        <w:rPr>
          <w:rFonts w:hint="eastAsia"/>
        </w:rPr>
        <w:t>b</w:t>
      </w:r>
      <w:r>
        <w:rPr>
          <w:rFonts w:hint="eastAsia"/>
        </w:rPr>
        <w:t>）</w:t>
      </w:r>
      <w:r>
        <w:rPr>
          <w:rFonts w:hint="eastAsia"/>
        </w:rPr>
        <w:t>SAP</w:t>
      </w:r>
      <w:r>
        <w:rPr>
          <w:rFonts w:hint="eastAsia"/>
        </w:rPr>
        <w:t>评估视网膜和相应视觉通路的差分光敏性（</w:t>
      </w:r>
      <w:r>
        <w:rPr>
          <w:rFonts w:hint="eastAsia"/>
        </w:rPr>
        <w:t>DLS</w:t>
      </w:r>
      <w:r>
        <w:rPr>
          <w:rFonts w:hint="eastAsia"/>
        </w:rPr>
        <w:t>）。</w:t>
      </w:r>
      <w:r>
        <w:rPr>
          <w:rFonts w:hint="eastAsia"/>
        </w:rPr>
        <w:t xml:space="preserve"> </w:t>
      </w:r>
      <w:r>
        <w:rPr>
          <w:rFonts w:hint="eastAsia"/>
        </w:rPr>
        <w:t>（</w:t>
      </w:r>
      <w:r>
        <w:rPr>
          <w:rFonts w:hint="eastAsia"/>
        </w:rPr>
        <w:t>c</w:t>
      </w:r>
      <w:r>
        <w:rPr>
          <w:rFonts w:hint="eastAsia"/>
        </w:rPr>
        <w:t>）在视网膜上的各个位置（点）测量</w:t>
      </w:r>
      <w:r>
        <w:rPr>
          <w:rFonts w:hint="eastAsia"/>
        </w:rPr>
        <w:t>DLS</w:t>
      </w:r>
      <w:r>
        <w:rPr>
          <w:rFonts w:hint="eastAsia"/>
        </w:rPr>
        <w:t>。点（</w:t>
      </w:r>
      <w:r>
        <w:rPr>
          <w:rFonts w:hint="eastAsia"/>
        </w:rPr>
        <w:t>0</w:t>
      </w:r>
      <w:r>
        <w:rPr>
          <w:rFonts w:hint="eastAsia"/>
        </w:rPr>
        <w:t>°，</w:t>
      </w:r>
      <w:r>
        <w:rPr>
          <w:rFonts w:hint="eastAsia"/>
        </w:rPr>
        <w:t>0</w:t>
      </w:r>
      <w:r>
        <w:rPr>
          <w:rFonts w:hint="eastAsia"/>
        </w:rPr>
        <w:t>°）表示对应于视网膜上的中央凹的中心视力。视神经头是解剖盲点。测试位置不仅与它们的邻居相关，而且与通过它们的视神经纤维（其中一些被示出为蓝色曲线）相关。整个视野可以分为在垂直和</w:t>
      </w:r>
      <w:proofErr w:type="gramStart"/>
      <w:r>
        <w:rPr>
          <w:rFonts w:hint="eastAsia"/>
        </w:rPr>
        <w:t>鼻和</w:t>
      </w:r>
      <w:proofErr w:type="gramEnd"/>
      <w:r>
        <w:rPr>
          <w:rFonts w:hint="eastAsia"/>
        </w:rPr>
        <w:t>水平上的</w:t>
      </w:r>
      <w:r w:rsidR="006377BA" w:rsidRPr="006377BA">
        <w:rPr>
          <w:rFonts w:hint="eastAsia"/>
        </w:rPr>
        <w:t>颞区</w:t>
      </w:r>
      <w:r>
        <w:rPr>
          <w:rFonts w:hint="eastAsia"/>
        </w:rPr>
        <w:t>的上下</w:t>
      </w:r>
      <w:r w:rsidR="006377BA">
        <w:rPr>
          <w:rFonts w:hint="eastAsia"/>
        </w:rPr>
        <w:t>视野</w:t>
      </w:r>
      <w:r>
        <w:rPr>
          <w:rFonts w:hint="eastAsia"/>
        </w:rPr>
        <w:t>。</w:t>
      </w:r>
      <w:r>
        <w:rPr>
          <w:rFonts w:hint="eastAsia"/>
        </w:rPr>
        <w:t xml:space="preserve"> </w:t>
      </w:r>
      <w:r>
        <w:rPr>
          <w:rFonts w:hint="eastAsia"/>
        </w:rPr>
        <w:t>（</w:t>
      </w:r>
      <w:r>
        <w:rPr>
          <w:rFonts w:hint="eastAsia"/>
        </w:rPr>
        <w:t>d</w:t>
      </w:r>
      <w:r>
        <w:rPr>
          <w:rFonts w:hint="eastAsia"/>
        </w:rPr>
        <w:t>）视网膜上的</w:t>
      </w:r>
      <w:r w:rsidR="00BB0575">
        <w:rPr>
          <w:rFonts w:hint="eastAsia"/>
        </w:rPr>
        <w:t>某个</w:t>
      </w:r>
      <w:r>
        <w:rPr>
          <w:rFonts w:hint="eastAsia"/>
        </w:rPr>
        <w:t>位置处的</w:t>
      </w:r>
      <w:r>
        <w:rPr>
          <w:rFonts w:hint="eastAsia"/>
        </w:rPr>
        <w:t>DLS</w:t>
      </w:r>
      <w:r>
        <w:rPr>
          <w:rFonts w:hint="eastAsia"/>
        </w:rPr>
        <w:t>以视觉系统响应于对比刺激的</w:t>
      </w:r>
      <w:r>
        <w:rPr>
          <w:rFonts w:hint="eastAsia"/>
        </w:rPr>
        <w:t>50</w:t>
      </w:r>
      <w:r>
        <w:rPr>
          <w:rFonts w:hint="eastAsia"/>
        </w:rPr>
        <w:t>％概率导出，并且与视觉途</w:t>
      </w:r>
      <w:r>
        <w:rPr>
          <w:rFonts w:hint="eastAsia"/>
        </w:rPr>
        <w:lastRenderedPageBreak/>
        <w:t>径中的中继神经元的光的生物反应相关。</w:t>
      </w:r>
      <w:r>
        <w:rPr>
          <w:rFonts w:hint="eastAsia"/>
        </w:rPr>
        <w:t xml:space="preserve"> </w:t>
      </w:r>
      <w:r>
        <w:rPr>
          <w:rFonts w:hint="eastAsia"/>
        </w:rPr>
        <w:t>（</w:t>
      </w:r>
      <w:r>
        <w:rPr>
          <w:rFonts w:hint="eastAsia"/>
        </w:rPr>
        <w:t>e</w:t>
      </w:r>
      <w:r>
        <w:rPr>
          <w:rFonts w:hint="eastAsia"/>
        </w:rPr>
        <w:t>）</w:t>
      </w:r>
      <w:r>
        <w:rPr>
          <w:rFonts w:hint="eastAsia"/>
        </w:rPr>
        <w:t>DLS</w:t>
      </w:r>
      <w:r>
        <w:rPr>
          <w:rFonts w:hint="eastAsia"/>
        </w:rPr>
        <w:t>以对数刻度测量，其在</w:t>
      </w:r>
      <w:r>
        <w:rPr>
          <w:rFonts w:hint="eastAsia"/>
        </w:rPr>
        <w:t>Humphrey Field Analyzer</w:t>
      </w:r>
      <w:r>
        <w:rPr>
          <w:rFonts w:hint="eastAsia"/>
        </w:rPr>
        <w:t>（</w:t>
      </w:r>
      <w:r>
        <w:rPr>
          <w:rFonts w:hint="eastAsia"/>
        </w:rPr>
        <w:t xml:space="preserve">Carl Zeiss </w:t>
      </w:r>
      <w:proofErr w:type="spellStart"/>
      <w:r>
        <w:rPr>
          <w:rFonts w:hint="eastAsia"/>
        </w:rPr>
        <w:t>Meditec</w:t>
      </w:r>
      <w:proofErr w:type="spellEnd"/>
      <w:r>
        <w:rPr>
          <w:rFonts w:hint="eastAsia"/>
        </w:rPr>
        <w:t xml:space="preserve"> </w:t>
      </w:r>
      <w:proofErr w:type="spellStart"/>
      <w:r>
        <w:rPr>
          <w:rFonts w:hint="eastAsia"/>
        </w:rPr>
        <w:t>Inc</w:t>
      </w:r>
      <w:proofErr w:type="spellEnd"/>
      <w:r>
        <w:rPr>
          <w:rFonts w:hint="eastAsia"/>
        </w:rPr>
        <w:t>，</w:t>
      </w:r>
      <w:r>
        <w:rPr>
          <w:rFonts w:hint="eastAsia"/>
        </w:rPr>
        <w:t>Dublin</w:t>
      </w:r>
      <w:r>
        <w:rPr>
          <w:rFonts w:hint="eastAsia"/>
        </w:rPr>
        <w:t>，</w:t>
      </w:r>
      <w:r>
        <w:rPr>
          <w:rFonts w:hint="eastAsia"/>
        </w:rPr>
        <w:t>CA</w:t>
      </w:r>
      <w:r>
        <w:rPr>
          <w:rFonts w:hint="eastAsia"/>
        </w:rPr>
        <w:t>，</w:t>
      </w:r>
      <w:r>
        <w:rPr>
          <w:rFonts w:hint="eastAsia"/>
        </w:rPr>
        <w:t>USA</w:t>
      </w:r>
      <w:r>
        <w:rPr>
          <w:rFonts w:hint="eastAsia"/>
        </w:rPr>
        <w:t>）中计算为</w:t>
      </w:r>
      <w:r>
        <w:rPr>
          <w:rFonts w:hint="eastAsia"/>
        </w:rPr>
        <w:t>dB =</w:t>
      </w:r>
      <w:r w:rsidR="00BB0575" w:rsidRPr="00BB0575">
        <w:rPr>
          <w:noProof/>
        </w:rPr>
        <w:t xml:space="preserve"> </w:t>
      </w:r>
      <w:r w:rsidR="00BB0575">
        <w:rPr>
          <w:noProof/>
        </w:rPr>
        <w:drawing>
          <wp:inline distT="0" distB="0" distL="0" distR="0" wp14:anchorId="65EBC012" wp14:editId="4F8744B1">
            <wp:extent cx="1771650" cy="161925"/>
            <wp:effectExtent l="0" t="0" r="0" b="9525"/>
            <wp:docPr id="10" name="图片 10" descr="http://journals.plos.org/plosone/article/file?type=thumbnail&amp;id=info:doi/10.1371/journal.pone.0085654.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ournals.plos.org/plosone/article/file?type=thumbnail&amp;id=info:doi/10.1371/journal.pone.0085654.e0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1650" cy="161925"/>
                    </a:xfrm>
                    <a:prstGeom prst="rect">
                      <a:avLst/>
                    </a:prstGeom>
                    <a:noFill/>
                    <a:ln>
                      <a:noFill/>
                    </a:ln>
                  </pic:spPr>
                </pic:pic>
              </a:graphicData>
            </a:graphic>
          </wp:inline>
        </w:drawing>
      </w:r>
      <w:r>
        <w:rPr>
          <w:rFonts w:hint="eastAsia"/>
        </w:rPr>
        <w:t>其中，</w:t>
      </w:r>
      <w:r w:rsidR="00C053FE">
        <w:rPr>
          <w:rFonts w:hint="eastAsia"/>
        </w:rPr>
        <w:t>A</w:t>
      </w:r>
      <w:r w:rsidR="00C053FE">
        <w:rPr>
          <w:rFonts w:hint="eastAsia"/>
        </w:rPr>
        <w:t>是以</w:t>
      </w:r>
      <w:r w:rsidR="00C053FE" w:rsidRPr="00C053FE">
        <w:rPr>
          <w:rFonts w:hint="eastAsia"/>
        </w:rPr>
        <w:t>阿普熙提</w:t>
      </w:r>
      <w:r w:rsidR="00C053FE">
        <w:rPr>
          <w:rFonts w:hint="eastAsia"/>
        </w:rPr>
        <w:t>为单位的</w:t>
      </w:r>
      <w:proofErr w:type="gramStart"/>
      <w:r>
        <w:rPr>
          <w:rFonts w:hint="eastAsia"/>
        </w:rPr>
        <w:t>的</w:t>
      </w:r>
      <w:proofErr w:type="gramEnd"/>
      <w:r>
        <w:rPr>
          <w:rFonts w:hint="eastAsia"/>
        </w:rPr>
        <w:t>刺激的亮度</w:t>
      </w:r>
      <w:r w:rsidR="00C053FE">
        <w:rPr>
          <w:rFonts w:hint="eastAsia"/>
        </w:rPr>
        <w:t>，背景亮度是</w:t>
      </w:r>
      <w:r>
        <w:rPr>
          <w:rFonts w:hint="eastAsia"/>
        </w:rPr>
        <w:t>31.6</w:t>
      </w:r>
      <w:r w:rsidR="00C053FE" w:rsidRPr="00C053FE">
        <w:rPr>
          <w:rFonts w:hint="eastAsia"/>
        </w:rPr>
        <w:t>阿普熙提</w:t>
      </w:r>
      <w:r>
        <w:rPr>
          <w:rFonts w:hint="eastAsia"/>
        </w:rPr>
        <w:t>。</w:t>
      </w:r>
      <w:r w:rsidR="00174ED0">
        <w:rPr>
          <w:rFonts w:hint="eastAsia"/>
        </w:rPr>
        <w:t>DLS</w:t>
      </w:r>
      <w:r w:rsidR="00174ED0">
        <w:rPr>
          <w:rFonts w:hint="eastAsia"/>
        </w:rPr>
        <w:t>范围在</w:t>
      </w:r>
      <w:r w:rsidR="00174ED0">
        <w:rPr>
          <w:rFonts w:hint="eastAsia"/>
        </w:rPr>
        <w:t>0dB</w:t>
      </w:r>
      <w:r w:rsidR="00174ED0">
        <w:rPr>
          <w:rFonts w:hint="eastAsia"/>
        </w:rPr>
        <w:t>（高对比度刺激，失明）和约</w:t>
      </w:r>
      <w:r w:rsidR="00174ED0">
        <w:rPr>
          <w:rFonts w:hint="eastAsia"/>
        </w:rPr>
        <w:t>35dB</w:t>
      </w:r>
      <w:r w:rsidR="00174ED0">
        <w:rPr>
          <w:rFonts w:hint="eastAsia"/>
        </w:rPr>
        <w:t>（低对比刺激，健康）之间，并显示为常规灰度图。</w:t>
      </w:r>
      <w:r w:rsidR="00174ED0">
        <w:rPr>
          <w:rFonts w:hint="eastAsia"/>
        </w:rPr>
        <w:t xml:space="preserve"> </w:t>
      </w:r>
      <w:r w:rsidR="00174ED0">
        <w:rPr>
          <w:rFonts w:hint="eastAsia"/>
        </w:rPr>
        <w:t>较深的阴影表示较低的</w:t>
      </w:r>
      <w:r w:rsidR="00174ED0">
        <w:rPr>
          <w:rFonts w:hint="eastAsia"/>
        </w:rPr>
        <w:t>DLS</w:t>
      </w:r>
      <w:r w:rsidR="00174ED0">
        <w:rPr>
          <w:rFonts w:hint="eastAsia"/>
        </w:rPr>
        <w:t>。</w:t>
      </w:r>
      <w:r w:rsidR="00174ED0">
        <w:rPr>
          <w:rFonts w:hint="eastAsia"/>
        </w:rPr>
        <w:t xml:space="preserve"> </w:t>
      </w:r>
      <w:r w:rsidR="00174ED0">
        <w:rPr>
          <w:rFonts w:hint="eastAsia"/>
        </w:rPr>
        <w:t>（</w:t>
      </w:r>
      <w:r w:rsidR="00174ED0">
        <w:rPr>
          <w:rFonts w:hint="eastAsia"/>
        </w:rPr>
        <w:t>f</w:t>
      </w:r>
      <w:r w:rsidR="00174ED0">
        <w:rPr>
          <w:rFonts w:hint="eastAsia"/>
        </w:rPr>
        <w:t>）</w:t>
      </w:r>
      <w:r w:rsidR="00174ED0">
        <w:rPr>
          <w:rFonts w:hint="eastAsia"/>
        </w:rPr>
        <w:t>DLS</w:t>
      </w:r>
      <w:r w:rsidR="00174ED0">
        <w:rPr>
          <w:rFonts w:hint="eastAsia"/>
        </w:rPr>
        <w:t>随时间的测量形成复杂的空间</w:t>
      </w:r>
      <w:r w:rsidR="00174ED0">
        <w:rPr>
          <w:rFonts w:hint="eastAsia"/>
        </w:rPr>
        <w:t xml:space="preserve"> - </w:t>
      </w:r>
      <w:r w:rsidR="00174ED0">
        <w:rPr>
          <w:rFonts w:hint="eastAsia"/>
        </w:rPr>
        <w:t>时间时间序列。</w:t>
      </w:r>
    </w:p>
    <w:p w:rsidR="00675082" w:rsidRDefault="004311B8" w:rsidP="00174ED0">
      <w:hyperlink r:id="rId14" w:history="1">
        <w:r w:rsidR="004D4C06" w:rsidRPr="00C938B8">
          <w:rPr>
            <w:rStyle w:val="a3"/>
          </w:rPr>
          <w:t>http://dx.doi.org/10.1371/journal.pone.0085654.g001</w:t>
        </w:r>
      </w:hyperlink>
    </w:p>
    <w:p w:rsidR="004D4C06" w:rsidRDefault="004D4C06" w:rsidP="00174ED0"/>
    <w:p w:rsidR="004D4C06" w:rsidRDefault="00BC18C2" w:rsidP="001472DA">
      <w:pPr>
        <w:ind w:firstLine="420"/>
      </w:pPr>
      <w:r w:rsidRPr="004D4C06">
        <w:rPr>
          <w:rFonts w:hint="eastAsia"/>
        </w:rPr>
        <w:t>当前</w:t>
      </w:r>
      <w:r w:rsidR="004D4C06" w:rsidRPr="004D4C06">
        <w:rPr>
          <w:rFonts w:hint="eastAsia"/>
        </w:rPr>
        <w:t>用于检测</w:t>
      </w:r>
      <w:r w:rsidR="004D4C06" w:rsidRPr="004D4C06">
        <w:rPr>
          <w:rFonts w:hint="eastAsia"/>
        </w:rPr>
        <w:t>DLS</w:t>
      </w:r>
      <w:r w:rsidR="004D4C06" w:rsidRPr="004D4C06">
        <w:rPr>
          <w:rFonts w:hint="eastAsia"/>
        </w:rPr>
        <w:t>系列测量的变化的方法是不充分的，因为它们没有充分地</w:t>
      </w:r>
      <w:r>
        <w:rPr>
          <w:rFonts w:hint="eastAsia"/>
        </w:rPr>
        <w:t>处理</w:t>
      </w:r>
      <w:r w:rsidR="004D4C06" w:rsidRPr="004D4C06">
        <w:rPr>
          <w:rFonts w:hint="eastAsia"/>
        </w:rPr>
        <w:t>数据的复杂性，特别是非稳态变异性和空间相关性。视网膜功能的</w:t>
      </w:r>
      <w:r w:rsidR="004D4C06" w:rsidRPr="004D4C06">
        <w:rPr>
          <w:rFonts w:hint="eastAsia"/>
        </w:rPr>
        <w:t>SAP</w:t>
      </w:r>
      <w:r w:rsidR="004D4C06" w:rsidRPr="004D4C06">
        <w:rPr>
          <w:rFonts w:hint="eastAsia"/>
        </w:rPr>
        <w:t>测量是间接的，因为涉及心理物理过程</w:t>
      </w:r>
      <w:r w:rsidR="004D4C06" w:rsidRPr="004D4C06">
        <w:rPr>
          <w:rFonts w:hint="eastAsia"/>
        </w:rPr>
        <w:t xml:space="preserve"> - </w:t>
      </w:r>
      <w:r w:rsidR="004D4C06" w:rsidRPr="004D4C06">
        <w:rPr>
          <w:rFonts w:hint="eastAsia"/>
        </w:rPr>
        <w:t>人的反应取决于感知和响应光刺激的概率（图</w:t>
      </w:r>
      <w:r w:rsidR="004D4C06" w:rsidRPr="004D4C06">
        <w:rPr>
          <w:rFonts w:hint="eastAsia"/>
        </w:rPr>
        <w:t>1d</w:t>
      </w:r>
      <w:r w:rsidR="004D4C06" w:rsidRPr="004D4C06">
        <w:rPr>
          <w:rFonts w:hint="eastAsia"/>
        </w:rPr>
        <w:t>）。结果是相当大的变异性，随着疾病的进展，</w:t>
      </w:r>
      <w:r w:rsidR="004D4C06" w:rsidRPr="004D4C06">
        <w:rPr>
          <w:rFonts w:hint="eastAsia"/>
        </w:rPr>
        <w:t>DLS</w:t>
      </w:r>
      <w:r w:rsidR="004D4C06" w:rsidRPr="004D4C06">
        <w:rPr>
          <w:rFonts w:hint="eastAsia"/>
        </w:rPr>
        <w:t>恶化</w:t>
      </w:r>
      <w:r w:rsidR="009940B0">
        <w:rPr>
          <w:rFonts w:hint="eastAsia"/>
        </w:rPr>
        <w:t>的增加，最终成为盲区审查</w:t>
      </w:r>
      <w:r w:rsidR="004D4C06" w:rsidRPr="004D4C06">
        <w:rPr>
          <w:rFonts w:hint="eastAsia"/>
        </w:rPr>
        <w:t>。例如，当</w:t>
      </w:r>
      <w:r w:rsidR="004D4C06" w:rsidRPr="004D4C06">
        <w:rPr>
          <w:rFonts w:hint="eastAsia"/>
        </w:rPr>
        <w:t>DLS</w:t>
      </w:r>
      <w:r w:rsidR="004D4C06" w:rsidRPr="004D4C06">
        <w:rPr>
          <w:rFonts w:hint="eastAsia"/>
        </w:rPr>
        <w:t>在</w:t>
      </w:r>
      <w:r w:rsidR="004D4C06" w:rsidRPr="004D4C06">
        <w:rPr>
          <w:rFonts w:hint="eastAsia"/>
        </w:rPr>
        <w:t>32dB</w:t>
      </w:r>
      <w:proofErr w:type="gramStart"/>
      <w:r w:rsidR="004D4C06" w:rsidRPr="004D4C06">
        <w:rPr>
          <w:rFonts w:hint="eastAsia"/>
        </w:rPr>
        <w:t>处健康</w:t>
      </w:r>
      <w:proofErr w:type="gramEnd"/>
      <w:r w:rsidR="004D4C06" w:rsidRPr="004D4C06">
        <w:rPr>
          <w:rFonts w:hint="eastAsia"/>
        </w:rPr>
        <w:t>时，重复测量范围（</w:t>
      </w:r>
      <w:r w:rsidR="004D4C06" w:rsidRPr="004D4C06">
        <w:rPr>
          <w:rFonts w:hint="eastAsia"/>
        </w:rPr>
        <w:t>90</w:t>
      </w:r>
      <w:r w:rsidR="004D4C06" w:rsidRPr="004D4C06">
        <w:rPr>
          <w:rFonts w:hint="eastAsia"/>
        </w:rPr>
        <w:t>％置信区间）为</w:t>
      </w:r>
      <w:r w:rsidR="004D4C06" w:rsidRPr="004D4C06">
        <w:rPr>
          <w:rFonts w:hint="eastAsia"/>
        </w:rPr>
        <w:t>7dB</w:t>
      </w:r>
      <w:r w:rsidR="004D4C06" w:rsidRPr="004D4C06">
        <w:rPr>
          <w:rFonts w:hint="eastAsia"/>
        </w:rPr>
        <w:t>（</w:t>
      </w:r>
      <w:r w:rsidR="004D4C06" w:rsidRPr="004D4C06">
        <w:rPr>
          <w:rFonts w:hint="eastAsia"/>
        </w:rPr>
        <w:t>26dB</w:t>
      </w:r>
      <w:r w:rsidR="004D4C06" w:rsidRPr="004D4C06">
        <w:rPr>
          <w:rFonts w:hint="eastAsia"/>
        </w:rPr>
        <w:t>至</w:t>
      </w:r>
      <w:r w:rsidR="004D4C06" w:rsidRPr="004D4C06">
        <w:rPr>
          <w:rFonts w:hint="eastAsia"/>
        </w:rPr>
        <w:t>33dB</w:t>
      </w:r>
      <w:r w:rsidR="004D4C06" w:rsidRPr="004D4C06">
        <w:rPr>
          <w:rFonts w:hint="eastAsia"/>
        </w:rPr>
        <w:t>），而当</w:t>
      </w:r>
      <w:r w:rsidR="004D4C06" w:rsidRPr="004D4C06">
        <w:rPr>
          <w:rFonts w:hint="eastAsia"/>
        </w:rPr>
        <w:t>DLS</w:t>
      </w:r>
      <w:r w:rsidR="004D4C06" w:rsidRPr="004D4C06">
        <w:rPr>
          <w:rFonts w:hint="eastAsia"/>
        </w:rPr>
        <w:t>恶化</w:t>
      </w:r>
      <w:r w:rsidR="00DD0C29" w:rsidRPr="004D4C06">
        <w:rPr>
          <w:rFonts w:hint="eastAsia"/>
        </w:rPr>
        <w:t>到</w:t>
      </w:r>
      <w:r w:rsidR="00DD0C29" w:rsidRPr="004D4C06">
        <w:rPr>
          <w:rFonts w:hint="eastAsia"/>
        </w:rPr>
        <w:t>20dB</w:t>
      </w:r>
      <w:r w:rsidR="004D4C06" w:rsidRPr="004D4C06">
        <w:rPr>
          <w:rFonts w:hint="eastAsia"/>
        </w:rPr>
        <w:t>时该范围增加至</w:t>
      </w:r>
      <w:r w:rsidR="004D4C06" w:rsidRPr="004D4C06">
        <w:rPr>
          <w:rFonts w:hint="eastAsia"/>
        </w:rPr>
        <w:t>18dB</w:t>
      </w:r>
      <w:r w:rsidR="004D4C06" w:rsidRPr="004D4C06">
        <w:rPr>
          <w:rFonts w:hint="eastAsia"/>
        </w:rPr>
        <w:t>（</w:t>
      </w:r>
      <w:r w:rsidR="004D4C06" w:rsidRPr="004D4C06">
        <w:rPr>
          <w:rFonts w:hint="eastAsia"/>
        </w:rPr>
        <w:t>5dB</w:t>
      </w:r>
      <w:r w:rsidR="004D4C06" w:rsidRPr="004D4C06">
        <w:rPr>
          <w:rFonts w:hint="eastAsia"/>
        </w:rPr>
        <w:t>至</w:t>
      </w:r>
      <w:r w:rsidR="004D4C06" w:rsidRPr="004D4C06">
        <w:rPr>
          <w:rFonts w:hint="eastAsia"/>
        </w:rPr>
        <w:t>27dB</w:t>
      </w:r>
      <w:r w:rsidR="004D4C06" w:rsidRPr="004D4C06">
        <w:rPr>
          <w:rFonts w:hint="eastAsia"/>
        </w:rPr>
        <w:t>）。这种随时间变化的变化被称为“非平稳测量变异性”。此外，</w:t>
      </w:r>
      <w:r w:rsidR="004D4C06" w:rsidRPr="004D4C06">
        <w:rPr>
          <w:rFonts w:hint="eastAsia"/>
        </w:rPr>
        <w:t>SAP</w:t>
      </w:r>
      <w:r w:rsidR="004D4C06" w:rsidRPr="004D4C06">
        <w:rPr>
          <w:rFonts w:hint="eastAsia"/>
        </w:rPr>
        <w:t>测量在患者视野内以规则网格进行，但是该网格不考虑从视网膜向脑传输信号的视网膜神经纤维的解剖结构（图</w:t>
      </w:r>
      <w:r w:rsidR="004D4C06" w:rsidRPr="004D4C06">
        <w:rPr>
          <w:rFonts w:hint="eastAsia"/>
        </w:rPr>
        <w:t>1c</w:t>
      </w:r>
      <w:r w:rsidR="004D4C06" w:rsidRPr="004D4C06">
        <w:rPr>
          <w:rFonts w:hint="eastAsia"/>
        </w:rPr>
        <w:t>）。视网膜神经纤维对网格的分割导致空间相关位置之间的相关性。有建模这种独特的空间过程的规定，但它们还没有被纳入</w:t>
      </w:r>
      <w:r w:rsidR="00DD0C29" w:rsidRPr="004D4C06">
        <w:rPr>
          <w:rFonts w:hint="eastAsia"/>
        </w:rPr>
        <w:t>SAP</w:t>
      </w:r>
      <w:r w:rsidR="00DD0C29" w:rsidRPr="004D4C06">
        <w:rPr>
          <w:rFonts w:hint="eastAsia"/>
        </w:rPr>
        <w:t>随时间测量的</w:t>
      </w:r>
      <w:r w:rsidR="00DD0C29">
        <w:rPr>
          <w:rFonts w:hint="eastAsia"/>
        </w:rPr>
        <w:t>到</w:t>
      </w:r>
      <w:r w:rsidR="004D4C06" w:rsidRPr="004D4C06">
        <w:rPr>
          <w:rFonts w:hint="eastAsia"/>
        </w:rPr>
        <w:t>系列分析</w:t>
      </w:r>
      <w:r w:rsidR="00DD0C29">
        <w:rPr>
          <w:rFonts w:hint="eastAsia"/>
        </w:rPr>
        <w:t>中</w:t>
      </w:r>
      <w:r w:rsidR="004D4C06" w:rsidRPr="004D4C06">
        <w:rPr>
          <w:rFonts w:hint="eastAsia"/>
        </w:rPr>
        <w:t>。因此，在不考虑这些统计特性的情况下，利用现有方法检测视网膜功能的变化通常</w:t>
      </w:r>
      <w:r w:rsidR="00DD0C29">
        <w:rPr>
          <w:rFonts w:hint="eastAsia"/>
        </w:rPr>
        <w:t>会有</w:t>
      </w:r>
      <w:r w:rsidR="004D4C06" w:rsidRPr="004D4C06">
        <w:rPr>
          <w:rFonts w:hint="eastAsia"/>
        </w:rPr>
        <w:t>延迟，或者需要比</w:t>
      </w:r>
      <w:r w:rsidR="00572E87">
        <w:rPr>
          <w:rFonts w:hint="eastAsia"/>
        </w:rPr>
        <w:t>实际</w:t>
      </w:r>
      <w:r w:rsidR="004D4C06" w:rsidRPr="004D4C06">
        <w:rPr>
          <w:rFonts w:hint="eastAsia"/>
        </w:rPr>
        <w:t>所需的更多的临床访问。</w:t>
      </w:r>
    </w:p>
    <w:p w:rsidR="004D4C06" w:rsidRDefault="00326239" w:rsidP="00174ED0">
      <w:r>
        <w:tab/>
      </w:r>
      <w:r w:rsidRPr="00326239">
        <w:rPr>
          <w:rFonts w:hint="eastAsia"/>
        </w:rPr>
        <w:t>为了解决这些问题，我们提出一种分析方法来处理</w:t>
      </w:r>
      <w:r w:rsidRPr="00326239">
        <w:rPr>
          <w:rFonts w:hint="eastAsia"/>
        </w:rPr>
        <w:t>SAP</w:t>
      </w:r>
      <w:r w:rsidRPr="00326239">
        <w:rPr>
          <w:rFonts w:hint="eastAsia"/>
        </w:rPr>
        <w:t>数据中的变异性结构，并且还捕获关于支持视野变化的空间过程的信息。</w:t>
      </w:r>
      <w:r w:rsidRPr="00326239">
        <w:rPr>
          <w:rFonts w:hint="eastAsia"/>
        </w:rPr>
        <w:t xml:space="preserve"> </w:t>
      </w:r>
      <w:r w:rsidRPr="00326239">
        <w:rPr>
          <w:rFonts w:hint="eastAsia"/>
        </w:rPr>
        <w:t>这种新的计算方法，使用非稳态</w:t>
      </w:r>
      <w:r w:rsidR="00D42780">
        <w:rPr>
          <w:rFonts w:hint="eastAsia"/>
        </w:rPr>
        <w:t>威布尔</w:t>
      </w:r>
      <w:r w:rsidRPr="00326239">
        <w:rPr>
          <w:rFonts w:hint="eastAsia"/>
        </w:rPr>
        <w:t>误差回归和空间增强（</w:t>
      </w:r>
      <w:r w:rsidRPr="00326239">
        <w:rPr>
          <w:rFonts w:hint="eastAsia"/>
        </w:rPr>
        <w:t>ANSWERS</w:t>
      </w:r>
      <w:r w:rsidRPr="00326239">
        <w:rPr>
          <w:rFonts w:hint="eastAsia"/>
        </w:rPr>
        <w:t>）进行分析，旨在准确识别随时间获取的</w:t>
      </w:r>
      <w:r w:rsidRPr="00326239">
        <w:rPr>
          <w:rFonts w:hint="eastAsia"/>
        </w:rPr>
        <w:t>SAP</w:t>
      </w:r>
      <w:r w:rsidRPr="00326239">
        <w:rPr>
          <w:rFonts w:hint="eastAsia"/>
        </w:rPr>
        <w:t>测量值的变化（图</w:t>
      </w:r>
      <w:r w:rsidRPr="00326239">
        <w:rPr>
          <w:rFonts w:hint="eastAsia"/>
        </w:rPr>
        <w:t>1f</w:t>
      </w:r>
      <w:r w:rsidRPr="00326239">
        <w:rPr>
          <w:rFonts w:hint="eastAsia"/>
        </w:rPr>
        <w:t>）。</w:t>
      </w:r>
      <w:r w:rsidRPr="00326239">
        <w:rPr>
          <w:rFonts w:hint="eastAsia"/>
        </w:rPr>
        <w:t xml:space="preserve"> </w:t>
      </w:r>
      <w:r w:rsidRPr="00326239">
        <w:rPr>
          <w:rFonts w:hint="eastAsia"/>
        </w:rPr>
        <w:t>此外，该方法可以适用于新疗法的研究，使得可以检测在干预之前和之后的变化。</w:t>
      </w:r>
      <w:r w:rsidRPr="00326239">
        <w:rPr>
          <w:rFonts w:hint="eastAsia"/>
        </w:rPr>
        <w:t xml:space="preserve"> </w:t>
      </w:r>
      <w:r w:rsidRPr="00326239">
        <w:rPr>
          <w:rFonts w:hint="eastAsia"/>
        </w:rPr>
        <w:t>在本研究中，我们将该技术应用于从电子健康记录中超过</w:t>
      </w:r>
      <w:r w:rsidRPr="00326239">
        <w:rPr>
          <w:rFonts w:hint="eastAsia"/>
        </w:rPr>
        <w:t>75,000</w:t>
      </w:r>
      <w:r w:rsidRPr="00326239">
        <w:rPr>
          <w:rFonts w:hint="eastAsia"/>
        </w:rPr>
        <w:t>名患者中采集的大规模临床数据。</w:t>
      </w:r>
      <w:r w:rsidRPr="00326239">
        <w:rPr>
          <w:rFonts w:hint="eastAsia"/>
        </w:rPr>
        <w:t xml:space="preserve"> </w:t>
      </w:r>
      <w:r w:rsidRPr="00326239">
        <w:rPr>
          <w:rFonts w:hint="eastAsia"/>
        </w:rPr>
        <w:t>具体来说，我们检查了这样的假设，</w:t>
      </w:r>
      <w:r w:rsidRPr="00326239">
        <w:rPr>
          <w:rFonts w:hint="eastAsia"/>
        </w:rPr>
        <w:t>ANSWERS</w:t>
      </w:r>
      <w:r w:rsidRPr="00326239">
        <w:rPr>
          <w:rFonts w:hint="eastAsia"/>
        </w:rPr>
        <w:t>可以</w:t>
      </w:r>
      <w:proofErr w:type="gramStart"/>
      <w:r w:rsidR="00D42780" w:rsidRPr="00326239">
        <w:rPr>
          <w:rFonts w:hint="eastAsia"/>
        </w:rPr>
        <w:t>比广泛</w:t>
      </w:r>
      <w:proofErr w:type="gramEnd"/>
      <w:r w:rsidR="00D42780" w:rsidRPr="00326239">
        <w:rPr>
          <w:rFonts w:hint="eastAsia"/>
        </w:rPr>
        <w:t>使用的基于普通最小二乘线性回归</w:t>
      </w:r>
      <w:r w:rsidR="00D42780">
        <w:rPr>
          <w:rFonts w:hint="eastAsia"/>
        </w:rPr>
        <w:t>的</w:t>
      </w:r>
      <w:r w:rsidR="00D42780" w:rsidRPr="00326239">
        <w:rPr>
          <w:rFonts w:hint="eastAsia"/>
        </w:rPr>
        <w:t>方法更快</w:t>
      </w:r>
      <w:r w:rsidR="00D42780">
        <w:rPr>
          <w:rFonts w:hint="eastAsia"/>
        </w:rPr>
        <w:t>地</w:t>
      </w:r>
      <w:r w:rsidRPr="00326239">
        <w:rPr>
          <w:rFonts w:hint="eastAsia"/>
        </w:rPr>
        <w:t>检测视网膜功能的变化。</w:t>
      </w:r>
    </w:p>
    <w:p w:rsidR="00A60293" w:rsidRDefault="00A60293" w:rsidP="00174ED0"/>
    <w:p w:rsidR="00326239" w:rsidRPr="00B02612" w:rsidRDefault="00945E08" w:rsidP="00174ED0">
      <w:pPr>
        <w:rPr>
          <w:b/>
          <w:sz w:val="24"/>
        </w:rPr>
      </w:pPr>
      <w:r w:rsidRPr="00B02612">
        <w:rPr>
          <w:rFonts w:hint="eastAsia"/>
          <w:b/>
          <w:sz w:val="24"/>
        </w:rPr>
        <w:t>材料和方法</w:t>
      </w:r>
    </w:p>
    <w:p w:rsidR="00945E08" w:rsidRPr="00B02612" w:rsidRDefault="000040BF" w:rsidP="00174ED0">
      <w:pPr>
        <w:rPr>
          <w:b/>
        </w:rPr>
      </w:pPr>
      <w:r w:rsidRPr="00B02612">
        <w:rPr>
          <w:b/>
        </w:rPr>
        <w:t>伦理声明</w:t>
      </w:r>
    </w:p>
    <w:p w:rsidR="00AF7488" w:rsidRDefault="00AF7488" w:rsidP="00174ED0">
      <w:r>
        <w:tab/>
      </w:r>
      <w:r w:rsidRPr="00AF7488">
        <w:rPr>
          <w:rFonts w:hint="eastAsia"/>
        </w:rPr>
        <w:t>患者的数据在调查前被匿名化，并且不包含个人或敏感信息。</w:t>
      </w:r>
      <w:r w:rsidRPr="00AF7488">
        <w:rPr>
          <w:rFonts w:hint="eastAsia"/>
        </w:rPr>
        <w:t xml:space="preserve"> </w:t>
      </w:r>
      <w:r w:rsidRPr="00AF7488">
        <w:rPr>
          <w:rFonts w:hint="eastAsia"/>
        </w:rPr>
        <w:t>它在伦敦城市大学举行的安全数据库举行。</w:t>
      </w:r>
      <w:r w:rsidRPr="00AF7488">
        <w:rPr>
          <w:rFonts w:hint="eastAsia"/>
        </w:rPr>
        <w:t xml:space="preserve"> </w:t>
      </w:r>
      <w:r w:rsidR="004311B8">
        <w:rPr>
          <w:rFonts w:hint="eastAsia"/>
        </w:rPr>
        <w:t>因此</w:t>
      </w:r>
      <w:bookmarkStart w:id="0" w:name="_GoBack"/>
      <w:bookmarkEnd w:id="0"/>
      <w:r w:rsidRPr="00AF7488">
        <w:rPr>
          <w:rFonts w:hint="eastAsia"/>
        </w:rPr>
        <w:t>不需要这样的患者对他们的数据在研究中使用的书面同意。</w:t>
      </w:r>
      <w:r w:rsidRPr="00AF7488">
        <w:rPr>
          <w:rFonts w:hint="eastAsia"/>
        </w:rPr>
        <w:t xml:space="preserve"> </w:t>
      </w:r>
      <w:r w:rsidRPr="00AF7488">
        <w:rPr>
          <w:rFonts w:hint="eastAsia"/>
        </w:rPr>
        <w:t>该研究遵循了“赫尔辛基宣言”的原则，并得到了英国伦敦城市大学研究治理委员会的批准。</w:t>
      </w:r>
      <w:r w:rsidRPr="00AF7488">
        <w:rPr>
          <w:rFonts w:hint="eastAsia"/>
        </w:rPr>
        <w:t xml:space="preserve"> </w:t>
      </w:r>
      <w:r w:rsidRPr="00AF7488">
        <w:rPr>
          <w:rFonts w:hint="eastAsia"/>
        </w:rPr>
        <w:t>可以根据请求访问匿名数据集。</w:t>
      </w:r>
    </w:p>
    <w:p w:rsidR="00945E08" w:rsidRPr="00B02612" w:rsidRDefault="009359C3" w:rsidP="00174ED0">
      <w:pPr>
        <w:rPr>
          <w:b/>
        </w:rPr>
      </w:pPr>
      <w:r w:rsidRPr="00B02612">
        <w:rPr>
          <w:b/>
        </w:rPr>
        <w:t>数据集</w:t>
      </w:r>
    </w:p>
    <w:p w:rsidR="009359C3" w:rsidRDefault="009359C3" w:rsidP="00174ED0">
      <w:r>
        <w:tab/>
      </w:r>
      <w:r w:rsidR="00C93E64" w:rsidRPr="00C93E64">
        <w:rPr>
          <w:rFonts w:hint="eastAsia"/>
        </w:rPr>
        <w:t>使用</w:t>
      </w:r>
      <w:r w:rsidR="00C93E64" w:rsidRPr="00C93E64">
        <w:rPr>
          <w:rFonts w:hint="eastAsia"/>
        </w:rPr>
        <w:t>24-2</w:t>
      </w:r>
      <w:r w:rsidR="00C93E64" w:rsidRPr="00C93E64">
        <w:rPr>
          <w:rFonts w:hint="eastAsia"/>
        </w:rPr>
        <w:t>测试模式（图</w:t>
      </w:r>
      <w:r w:rsidR="00C93E64" w:rsidRPr="00C93E64">
        <w:rPr>
          <w:rFonts w:hint="eastAsia"/>
        </w:rPr>
        <w:t>1c</w:t>
      </w:r>
      <w:r w:rsidR="00C93E64" w:rsidRPr="00C93E64">
        <w:rPr>
          <w:rFonts w:hint="eastAsia"/>
        </w:rPr>
        <w:t>）和</w:t>
      </w:r>
      <w:r w:rsidR="00C93E64" w:rsidRPr="00C93E64">
        <w:rPr>
          <w:rFonts w:hint="eastAsia"/>
        </w:rPr>
        <w:t>SITA</w:t>
      </w:r>
      <w:r w:rsidR="00C93E64" w:rsidRPr="00C93E64">
        <w:rPr>
          <w:rFonts w:hint="eastAsia"/>
        </w:rPr>
        <w:t>（瑞典交互式阈值算法）标准测试算法，使用</w:t>
      </w:r>
      <w:r w:rsidR="00C93E64" w:rsidRPr="00C93E64">
        <w:rPr>
          <w:rFonts w:hint="eastAsia"/>
        </w:rPr>
        <w:t>Humphrey Field Analyzer</w:t>
      </w:r>
      <w:r w:rsidR="00C93E64" w:rsidRPr="00C93E64">
        <w:rPr>
          <w:rFonts w:hint="eastAsia"/>
        </w:rPr>
        <w:t>（</w:t>
      </w:r>
      <w:r w:rsidR="00C93E64" w:rsidRPr="00C93E64">
        <w:rPr>
          <w:rFonts w:hint="eastAsia"/>
        </w:rPr>
        <w:t xml:space="preserve">Carl Zeiss </w:t>
      </w:r>
      <w:proofErr w:type="spellStart"/>
      <w:r w:rsidR="00C93E64" w:rsidRPr="00C93E64">
        <w:rPr>
          <w:rFonts w:hint="eastAsia"/>
        </w:rPr>
        <w:t>Meditec</w:t>
      </w:r>
      <w:proofErr w:type="spellEnd"/>
      <w:r w:rsidR="00C93E64" w:rsidRPr="00C93E64">
        <w:rPr>
          <w:rFonts w:hint="eastAsia"/>
        </w:rPr>
        <w:t>，</w:t>
      </w:r>
      <w:r w:rsidR="00C93E64" w:rsidRPr="00C93E64">
        <w:rPr>
          <w:rFonts w:hint="eastAsia"/>
        </w:rPr>
        <w:t>CA</w:t>
      </w:r>
      <w:r w:rsidR="00C93E64" w:rsidRPr="00C93E64">
        <w:rPr>
          <w:rFonts w:hint="eastAsia"/>
        </w:rPr>
        <w:t>，</w:t>
      </w:r>
      <w:r w:rsidR="00C93E64" w:rsidRPr="00C93E64">
        <w:rPr>
          <w:rFonts w:hint="eastAsia"/>
        </w:rPr>
        <w:t>USA</w:t>
      </w:r>
      <w:r w:rsidR="00C93E64" w:rsidRPr="00C93E64">
        <w:rPr>
          <w:rFonts w:hint="eastAsia"/>
        </w:rPr>
        <w:t>）通过</w:t>
      </w:r>
      <w:r w:rsidR="00C93E64" w:rsidRPr="00C93E64">
        <w:rPr>
          <w:rFonts w:hint="eastAsia"/>
        </w:rPr>
        <w:t>SAP</w:t>
      </w:r>
      <w:r w:rsidR="00C93E64" w:rsidRPr="00C93E64">
        <w:rPr>
          <w:rFonts w:hint="eastAsia"/>
        </w:rPr>
        <w:t>测量所有视野。</w:t>
      </w:r>
      <w:r w:rsidR="00C93E64" w:rsidRPr="00C93E64">
        <w:rPr>
          <w:rFonts w:hint="eastAsia"/>
        </w:rPr>
        <w:t xml:space="preserve"> </w:t>
      </w:r>
      <w:r w:rsidR="00C93E64" w:rsidRPr="00C93E64">
        <w:rPr>
          <w:rFonts w:hint="eastAsia"/>
        </w:rPr>
        <w:t>该测试在约</w:t>
      </w:r>
      <w:r w:rsidR="00C93E64" w:rsidRPr="00C93E64">
        <w:rPr>
          <w:rFonts w:hint="eastAsia"/>
        </w:rPr>
        <w:t>50</w:t>
      </w:r>
      <w:r w:rsidR="00C93E64" w:rsidRPr="00C93E64">
        <w:rPr>
          <w:rFonts w:hint="eastAsia"/>
        </w:rPr>
        <w:t>个测试位置测量视网膜</w:t>
      </w:r>
      <w:r w:rsidR="00C93E64" w:rsidRPr="00C93E64">
        <w:rPr>
          <w:rFonts w:hint="eastAsia"/>
        </w:rPr>
        <w:t>DLS</w:t>
      </w:r>
      <w:r w:rsidR="00C93E64" w:rsidRPr="00C93E64">
        <w:rPr>
          <w:rFonts w:hint="eastAsia"/>
        </w:rPr>
        <w:t>，其中每个测试位置在视野上均匀地分开</w:t>
      </w:r>
      <w:r w:rsidR="00C93E64" w:rsidRPr="00C93E64">
        <w:rPr>
          <w:rFonts w:hint="eastAsia"/>
        </w:rPr>
        <w:t>6</w:t>
      </w:r>
      <w:r w:rsidR="00C93E64" w:rsidRPr="00C93E64">
        <w:rPr>
          <w:rFonts w:hint="eastAsia"/>
        </w:rPr>
        <w:t>°的角距离（图</w:t>
      </w:r>
      <w:r w:rsidR="00C93E64" w:rsidRPr="00C93E64">
        <w:rPr>
          <w:rFonts w:hint="eastAsia"/>
        </w:rPr>
        <w:t>1c</w:t>
      </w:r>
      <w:r w:rsidR="00C93E64" w:rsidRPr="00C93E64">
        <w:rPr>
          <w:rFonts w:hint="eastAsia"/>
        </w:rPr>
        <w:t>）。</w:t>
      </w:r>
    </w:p>
    <w:p w:rsidR="00945E08" w:rsidRDefault="00C93E64" w:rsidP="00174ED0">
      <w:r>
        <w:tab/>
      </w:r>
      <w:r w:rsidRPr="00C93E64">
        <w:rPr>
          <w:rFonts w:hint="eastAsia"/>
        </w:rPr>
        <w:t>在本研究中使用在不同中心收集的两个数据集。第一个数据集是来自伦敦</w:t>
      </w:r>
      <w:proofErr w:type="spellStart"/>
      <w:r w:rsidRPr="00C93E64">
        <w:rPr>
          <w:rFonts w:hint="eastAsia"/>
        </w:rPr>
        <w:t>Moorfields</w:t>
      </w:r>
      <w:proofErr w:type="spellEnd"/>
      <w:r w:rsidRPr="00C93E64">
        <w:rPr>
          <w:rFonts w:hint="eastAsia"/>
        </w:rPr>
        <w:t>眼科医院的青光眼诊所的电子健康记录的</w:t>
      </w:r>
      <w:r w:rsidRPr="00C93E64">
        <w:rPr>
          <w:rFonts w:hint="eastAsia"/>
        </w:rPr>
        <w:t>75,857</w:t>
      </w:r>
      <w:r w:rsidRPr="00C93E64">
        <w:rPr>
          <w:rFonts w:hint="eastAsia"/>
        </w:rPr>
        <w:t>名患者的</w:t>
      </w:r>
      <w:r w:rsidRPr="00C93E64">
        <w:rPr>
          <w:rFonts w:hint="eastAsia"/>
        </w:rPr>
        <w:t>402,357</w:t>
      </w:r>
      <w:r w:rsidRPr="00C93E64">
        <w:rPr>
          <w:rFonts w:hint="eastAsia"/>
        </w:rPr>
        <w:t>个视野中采集的。</w:t>
      </w:r>
      <w:r w:rsidRPr="00C93E64">
        <w:rPr>
          <w:rFonts w:hint="eastAsia"/>
        </w:rPr>
        <w:t xml:space="preserve"> DLS</w:t>
      </w:r>
      <w:r w:rsidRPr="00C93E64">
        <w:rPr>
          <w:rFonts w:hint="eastAsia"/>
        </w:rPr>
        <w:t>由于老化而恶化，并且通常不响应于用于青光眼的标准医学治疗而增加。因此，数据集中的所有系列都应该以至少等于年龄相关衰退的速率恶化。当观察到阳性率时，在青光眼的情况下，这通常是由于“学习效应”（患者学习进行视野测试）或测量的固有变异性。因此，每个系列的第一个视野被丢弃，以减少“学习效果”的影响。</w:t>
      </w:r>
      <w:r w:rsidRPr="00C93E64">
        <w:rPr>
          <w:rFonts w:hint="eastAsia"/>
        </w:rPr>
        <w:t>[26]</w:t>
      </w:r>
      <w:r w:rsidRPr="00C93E64">
        <w:rPr>
          <w:rFonts w:hint="eastAsia"/>
        </w:rPr>
        <w:t>，</w:t>
      </w:r>
      <w:r w:rsidRPr="00C93E64">
        <w:rPr>
          <w:rFonts w:hint="eastAsia"/>
        </w:rPr>
        <w:t>[27]</w:t>
      </w:r>
      <w:r w:rsidRPr="00C93E64">
        <w:rPr>
          <w:rFonts w:hint="eastAsia"/>
        </w:rPr>
        <w:t>如果在同一天拍摄多</w:t>
      </w:r>
      <w:r w:rsidRPr="00C93E64">
        <w:rPr>
          <w:rFonts w:hint="eastAsia"/>
        </w:rPr>
        <w:lastRenderedPageBreak/>
        <w:t>个视野，选择最后一次测量。在研究中只包括有在</w:t>
      </w:r>
      <w:r w:rsidRPr="00C93E64">
        <w:rPr>
          <w:rFonts w:hint="eastAsia"/>
        </w:rPr>
        <w:t>6</w:t>
      </w:r>
      <w:r w:rsidRPr="00C93E64">
        <w:rPr>
          <w:rFonts w:hint="eastAsia"/>
        </w:rPr>
        <w:t>年内获得并且包含至少</w:t>
      </w:r>
      <w:r w:rsidRPr="00C93E64">
        <w:rPr>
          <w:rFonts w:hint="eastAsia"/>
        </w:rPr>
        <w:t>7</w:t>
      </w:r>
      <w:r>
        <w:rPr>
          <w:rFonts w:hint="eastAsia"/>
        </w:rPr>
        <w:t>个视野的系列</w:t>
      </w:r>
      <w:r w:rsidRPr="00C93E64">
        <w:rPr>
          <w:rFonts w:hint="eastAsia"/>
        </w:rPr>
        <w:t>。注意，系列的长度纯粹是为了评估目的，并且不是所提出的模型所必需的。选择满足上述标准的所有系列用于本研究，并且所得数据</w:t>
      </w:r>
      <w:proofErr w:type="gramStart"/>
      <w:r w:rsidRPr="00C93E64">
        <w:rPr>
          <w:rFonts w:hint="eastAsia"/>
        </w:rPr>
        <w:t>集包括</w:t>
      </w:r>
      <w:proofErr w:type="gramEnd"/>
      <w:r w:rsidRPr="00C93E64">
        <w:rPr>
          <w:rFonts w:hint="eastAsia"/>
        </w:rPr>
        <w:t>来自</w:t>
      </w:r>
      <w:r w:rsidRPr="00C93E64">
        <w:rPr>
          <w:rFonts w:hint="eastAsia"/>
        </w:rPr>
        <w:t>6,011</w:t>
      </w:r>
      <w:r w:rsidRPr="00C93E64">
        <w:rPr>
          <w:rFonts w:hint="eastAsia"/>
        </w:rPr>
        <w:t>只眼睛的</w:t>
      </w:r>
      <w:r w:rsidRPr="00C93E64">
        <w:rPr>
          <w:rFonts w:hint="eastAsia"/>
        </w:rPr>
        <w:t>6,011</w:t>
      </w:r>
      <w:r w:rsidRPr="00C93E64">
        <w:rPr>
          <w:rFonts w:hint="eastAsia"/>
        </w:rPr>
        <w:t>个系列的</w:t>
      </w:r>
      <w:r w:rsidRPr="00C93E64">
        <w:rPr>
          <w:rFonts w:hint="eastAsia"/>
        </w:rPr>
        <w:t>47,483</w:t>
      </w:r>
      <w:r w:rsidRPr="00C93E64">
        <w:rPr>
          <w:rFonts w:hint="eastAsia"/>
        </w:rPr>
        <w:t>个视野测试，代表约</w:t>
      </w:r>
      <w:r w:rsidRPr="00C93E64">
        <w:rPr>
          <w:rFonts w:hint="eastAsia"/>
        </w:rPr>
        <w:t>250</w:t>
      </w:r>
      <w:r w:rsidRPr="00C93E64">
        <w:rPr>
          <w:rFonts w:hint="eastAsia"/>
        </w:rPr>
        <w:t>万个单独的</w:t>
      </w:r>
      <w:r w:rsidRPr="00C93E64">
        <w:rPr>
          <w:rFonts w:hint="eastAsia"/>
        </w:rPr>
        <w:t>DLS</w:t>
      </w:r>
      <w:r w:rsidRPr="00C93E64">
        <w:rPr>
          <w:rFonts w:hint="eastAsia"/>
        </w:rPr>
        <w:t>测量。随访的中位数（四分位间距</w:t>
      </w:r>
      <w:r w:rsidRPr="00C93E64">
        <w:rPr>
          <w:rFonts w:hint="eastAsia"/>
        </w:rPr>
        <w:t>[IQR]</w:t>
      </w:r>
      <w:r w:rsidRPr="00C93E64">
        <w:rPr>
          <w:rFonts w:hint="eastAsia"/>
        </w:rPr>
        <w:t>）时间为</w:t>
      </w:r>
      <w:r w:rsidRPr="00C93E64">
        <w:rPr>
          <w:rFonts w:hint="eastAsia"/>
        </w:rPr>
        <w:t>9.3</w:t>
      </w:r>
      <w:r w:rsidRPr="00C93E64">
        <w:rPr>
          <w:rFonts w:hint="eastAsia"/>
        </w:rPr>
        <w:t>（</w:t>
      </w:r>
      <w:r w:rsidRPr="00C93E64">
        <w:rPr>
          <w:rFonts w:hint="eastAsia"/>
        </w:rPr>
        <w:t>7.9,10.4</w:t>
      </w:r>
      <w:r w:rsidRPr="00C93E64">
        <w:rPr>
          <w:rFonts w:hint="eastAsia"/>
        </w:rPr>
        <w:t>）年，每个时间序列中视野的中位数（</w:t>
      </w:r>
      <w:r w:rsidRPr="00C93E64">
        <w:rPr>
          <w:rFonts w:hint="eastAsia"/>
        </w:rPr>
        <w:t>IQR</w:t>
      </w:r>
      <w:r w:rsidRPr="00C93E64">
        <w:rPr>
          <w:rFonts w:hint="eastAsia"/>
        </w:rPr>
        <w:t>）为</w:t>
      </w:r>
      <w:r w:rsidRPr="00C93E64">
        <w:rPr>
          <w:rFonts w:hint="eastAsia"/>
        </w:rPr>
        <w:t>9</w:t>
      </w:r>
      <w:r w:rsidRPr="00C93E64">
        <w:rPr>
          <w:rFonts w:hint="eastAsia"/>
        </w:rPr>
        <w:t>（</w:t>
      </w:r>
      <w:r w:rsidRPr="00C93E64">
        <w:rPr>
          <w:rFonts w:hint="eastAsia"/>
        </w:rPr>
        <w:t>8,11</w:t>
      </w:r>
      <w:r w:rsidRPr="00C93E64">
        <w:rPr>
          <w:rFonts w:hint="eastAsia"/>
        </w:rPr>
        <w:t>）。视野测试之间的中值（</w:t>
      </w:r>
      <w:r w:rsidRPr="00C93E64">
        <w:rPr>
          <w:rFonts w:hint="eastAsia"/>
        </w:rPr>
        <w:t>IQR</w:t>
      </w:r>
      <w:r w:rsidRPr="00C93E64">
        <w:rPr>
          <w:rFonts w:hint="eastAsia"/>
        </w:rPr>
        <w:t>）间隔为</w:t>
      </w:r>
      <w:r w:rsidRPr="00C93E64">
        <w:rPr>
          <w:rFonts w:hint="eastAsia"/>
        </w:rPr>
        <w:t>1.0</w:t>
      </w:r>
      <w:r w:rsidRPr="00C93E64">
        <w:rPr>
          <w:rFonts w:hint="eastAsia"/>
        </w:rPr>
        <w:t>（</w:t>
      </w:r>
      <w:r w:rsidRPr="00C93E64">
        <w:rPr>
          <w:rFonts w:hint="eastAsia"/>
        </w:rPr>
        <w:t>0.6,1.4</w:t>
      </w:r>
      <w:r w:rsidRPr="00C93E64">
        <w:rPr>
          <w:rFonts w:hint="eastAsia"/>
        </w:rPr>
        <w:t>）年。</w:t>
      </w:r>
    </w:p>
    <w:p w:rsidR="00260C47" w:rsidRDefault="00FA7906" w:rsidP="00174ED0">
      <w:r>
        <w:tab/>
      </w:r>
      <w:r w:rsidRPr="00FA7906">
        <w:rPr>
          <w:rFonts w:hint="eastAsia"/>
        </w:rPr>
        <w:t>第二个数据集是来自一个研究，检查在</w:t>
      </w:r>
      <w:r w:rsidRPr="00FA7906">
        <w:rPr>
          <w:rFonts w:hint="eastAsia"/>
        </w:rPr>
        <w:t>Dalhousie</w:t>
      </w:r>
      <w:r w:rsidRPr="00FA7906">
        <w:rPr>
          <w:rFonts w:hint="eastAsia"/>
        </w:rPr>
        <w:t>大学，加拿大哈利法克斯在青光眼患者队列中进行的</w:t>
      </w:r>
      <w:r w:rsidRPr="00FA7906">
        <w:rPr>
          <w:rFonts w:hint="eastAsia"/>
        </w:rPr>
        <w:t>SAP</w:t>
      </w:r>
      <w:r w:rsidRPr="00FA7906">
        <w:rPr>
          <w:rFonts w:hint="eastAsia"/>
        </w:rPr>
        <w:t>的“测试</w:t>
      </w:r>
      <w:r w:rsidRPr="00FA7906">
        <w:rPr>
          <w:rFonts w:hint="eastAsia"/>
        </w:rPr>
        <w:t xml:space="preserve"> - </w:t>
      </w:r>
      <w:r w:rsidRPr="00FA7906">
        <w:rPr>
          <w:rFonts w:hint="eastAsia"/>
        </w:rPr>
        <w:t>再测试”变异性。</w:t>
      </w:r>
      <w:r w:rsidR="00A72FE5" w:rsidRPr="00FA7906">
        <w:rPr>
          <w:rFonts w:hint="eastAsia"/>
        </w:rPr>
        <w:t>在青光眼中</w:t>
      </w:r>
      <w:r w:rsidRPr="00FA7906">
        <w:rPr>
          <w:rFonts w:hint="eastAsia"/>
        </w:rPr>
        <w:t>视网膜功能的变化</w:t>
      </w:r>
      <w:r w:rsidR="00A72FE5">
        <w:rPr>
          <w:rFonts w:hint="eastAsia"/>
        </w:rPr>
        <w:t>比较</w:t>
      </w:r>
      <w:r w:rsidRPr="00FA7906">
        <w:rPr>
          <w:rFonts w:hint="eastAsia"/>
        </w:rPr>
        <w:t>缓慢。</w:t>
      </w:r>
      <w:r w:rsidRPr="00FA7906">
        <w:rPr>
          <w:rFonts w:hint="eastAsia"/>
        </w:rPr>
        <w:t xml:space="preserve"> </w:t>
      </w:r>
      <w:r w:rsidRPr="00FA7906">
        <w:rPr>
          <w:rFonts w:hint="eastAsia"/>
        </w:rPr>
        <w:t>通过在短时间内进行重复测量，可以在假设在观察期内不会发生可测量的恶化的情况</w:t>
      </w:r>
      <w:proofErr w:type="gramStart"/>
      <w:r w:rsidRPr="00FA7906">
        <w:rPr>
          <w:rFonts w:hint="eastAsia"/>
        </w:rPr>
        <w:t>下估计</w:t>
      </w:r>
      <w:proofErr w:type="gramEnd"/>
      <w:r w:rsidRPr="00FA7906">
        <w:rPr>
          <w:rFonts w:hint="eastAsia"/>
        </w:rPr>
        <w:t>测量试验的可变性。</w:t>
      </w:r>
      <w:r w:rsidRPr="00FA7906">
        <w:rPr>
          <w:rFonts w:hint="eastAsia"/>
        </w:rPr>
        <w:t xml:space="preserve">[20] </w:t>
      </w:r>
      <w:r w:rsidRPr="00FA7906">
        <w:rPr>
          <w:rFonts w:hint="eastAsia"/>
        </w:rPr>
        <w:t>在短期（最多</w:t>
      </w:r>
      <w:r w:rsidRPr="00FA7906">
        <w:rPr>
          <w:rFonts w:hint="eastAsia"/>
        </w:rPr>
        <w:t>8</w:t>
      </w:r>
      <w:r w:rsidRPr="00FA7906">
        <w:rPr>
          <w:rFonts w:hint="eastAsia"/>
        </w:rPr>
        <w:t>周）内对</w:t>
      </w:r>
      <w:r w:rsidRPr="00FA7906">
        <w:rPr>
          <w:rFonts w:hint="eastAsia"/>
        </w:rPr>
        <w:t>30</w:t>
      </w:r>
      <w:r w:rsidRPr="00FA7906">
        <w:rPr>
          <w:rFonts w:hint="eastAsia"/>
        </w:rPr>
        <w:t>名患者的一只眼睛进行</w:t>
      </w:r>
      <w:r w:rsidRPr="00FA7906">
        <w:rPr>
          <w:rFonts w:hint="eastAsia"/>
        </w:rPr>
        <w:t>12</w:t>
      </w:r>
      <w:r w:rsidRPr="00FA7906">
        <w:rPr>
          <w:rFonts w:hint="eastAsia"/>
        </w:rPr>
        <w:t>次测试，在此期间不会发生可测量的恶化。</w:t>
      </w:r>
      <w:r w:rsidRPr="00FA7906">
        <w:rPr>
          <w:rFonts w:hint="eastAsia"/>
        </w:rPr>
        <w:t xml:space="preserve"> </w:t>
      </w:r>
      <w:r w:rsidRPr="00FA7906">
        <w:rPr>
          <w:rFonts w:hint="eastAsia"/>
        </w:rPr>
        <w:t>这些重复测量中视野之间的方差表示固有的测量变异性。</w:t>
      </w:r>
      <w:r w:rsidRPr="00FA7906">
        <w:rPr>
          <w:rFonts w:hint="eastAsia"/>
        </w:rPr>
        <w:t xml:space="preserve"> </w:t>
      </w:r>
      <w:r w:rsidRPr="00FA7906">
        <w:rPr>
          <w:rFonts w:hint="eastAsia"/>
        </w:rPr>
        <w:t>此外，这些视野序列中的每一个以及具有</w:t>
      </w:r>
      <w:proofErr w:type="gramStart"/>
      <w:r w:rsidRPr="00FA7906">
        <w:rPr>
          <w:rFonts w:hint="eastAsia"/>
        </w:rPr>
        <w:t>任意重</w:t>
      </w:r>
      <w:proofErr w:type="gramEnd"/>
      <w:r w:rsidRPr="00FA7906">
        <w:rPr>
          <w:rFonts w:hint="eastAsia"/>
        </w:rPr>
        <w:t>排序的相同序列表示没有潜在恶化的“稳定”序列。</w:t>
      </w:r>
      <w:r w:rsidRPr="00FA7906">
        <w:rPr>
          <w:rFonts w:hint="eastAsia"/>
        </w:rPr>
        <w:t xml:space="preserve"> </w:t>
      </w:r>
      <w:r w:rsidRPr="00FA7906">
        <w:rPr>
          <w:rFonts w:hint="eastAsia"/>
        </w:rPr>
        <w:t>使用随机重排序系列估计测量变异性是在各种研究中使用的已</w:t>
      </w:r>
      <w:r w:rsidR="00E11BB7">
        <w:rPr>
          <w:rFonts w:hint="eastAsia"/>
        </w:rPr>
        <w:t>成型</w:t>
      </w:r>
      <w:r w:rsidRPr="00FA7906">
        <w:rPr>
          <w:rFonts w:hint="eastAsia"/>
        </w:rPr>
        <w:t>的方法。</w:t>
      </w:r>
      <w:r w:rsidRPr="00FA7906">
        <w:rPr>
          <w:rFonts w:hint="eastAsia"/>
        </w:rPr>
        <w:t>[28]</w:t>
      </w:r>
      <w:r w:rsidRPr="00FA7906">
        <w:rPr>
          <w:rFonts w:hint="eastAsia"/>
        </w:rPr>
        <w:t>，</w:t>
      </w:r>
      <w:r w:rsidRPr="00FA7906">
        <w:rPr>
          <w:rFonts w:hint="eastAsia"/>
        </w:rPr>
        <w:t>[29]</w:t>
      </w:r>
    </w:p>
    <w:p w:rsidR="00260C47" w:rsidRPr="00B02612" w:rsidRDefault="00024E40" w:rsidP="00174ED0">
      <w:pPr>
        <w:rPr>
          <w:b/>
        </w:rPr>
      </w:pPr>
      <w:r w:rsidRPr="00B02612">
        <w:rPr>
          <w:b/>
        </w:rPr>
        <w:t>计算模型</w:t>
      </w:r>
    </w:p>
    <w:p w:rsidR="00260C47" w:rsidRDefault="00024E40" w:rsidP="00174ED0">
      <w:r w:rsidRPr="00024E40">
        <w:rPr>
          <w:rFonts w:hint="eastAsia"/>
        </w:rPr>
        <w:t>用</w:t>
      </w:r>
      <w:r w:rsidRPr="00024E40">
        <w:rPr>
          <w:rFonts w:hint="eastAsia"/>
        </w:rPr>
        <w:t>Weibull</w:t>
      </w:r>
      <w:r w:rsidRPr="00024E40">
        <w:rPr>
          <w:rFonts w:hint="eastAsia"/>
        </w:rPr>
        <w:t>分布的混合来建模测量变异性。</w:t>
      </w:r>
    </w:p>
    <w:p w:rsidR="00260C47" w:rsidRDefault="00F42EBE" w:rsidP="00174ED0">
      <w:r>
        <w:tab/>
      </w:r>
      <w:r w:rsidRPr="00F42EBE">
        <w:rPr>
          <w:rFonts w:hint="eastAsia"/>
        </w:rPr>
        <w:t>单个</w:t>
      </w:r>
      <w:r w:rsidRPr="00F42EBE">
        <w:rPr>
          <w:rFonts w:hint="eastAsia"/>
        </w:rPr>
        <w:t>DLS</w:t>
      </w:r>
      <w:r w:rsidRPr="00F42EBE">
        <w:rPr>
          <w:rFonts w:hint="eastAsia"/>
        </w:rPr>
        <w:t>测量的可变性可以通过在短时间内重复视野测试来估计。</w:t>
      </w:r>
      <w:r w:rsidRPr="00F42EBE">
        <w:rPr>
          <w:rFonts w:hint="eastAsia"/>
        </w:rPr>
        <w:t>[20]</w:t>
      </w:r>
      <w:r w:rsidRPr="00F42EBE">
        <w:rPr>
          <w:rFonts w:hint="eastAsia"/>
        </w:rPr>
        <w:t>使用由</w:t>
      </w:r>
      <w:r w:rsidRPr="00F42EBE">
        <w:rPr>
          <w:rFonts w:hint="eastAsia"/>
        </w:rPr>
        <w:t>1980</w:t>
      </w:r>
      <w:r w:rsidRPr="00F42EBE">
        <w:rPr>
          <w:rFonts w:hint="eastAsia"/>
        </w:rPr>
        <w:t>（</w:t>
      </w:r>
      <w:r w:rsidR="005D15A0">
        <w:rPr>
          <w:noProof/>
        </w:rPr>
        <w:drawing>
          <wp:inline distT="0" distB="0" distL="0" distR="0" wp14:anchorId="39DD7E3D" wp14:editId="724D2C25">
            <wp:extent cx="371475" cy="180975"/>
            <wp:effectExtent l="0" t="0" r="9525" b="9525"/>
            <wp:docPr id="11" name="图片 11" descr="http://journals.plos.org/plosone/article/file?type=thumbnail&amp;id=info:doi/10.1371/journal.pone.0085654.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ournals.plos.org/plosone/article/file?type=thumbnail&amp;id=info:doi/10.1371/journal.pone.0085654.e00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475" cy="180975"/>
                    </a:xfrm>
                    <a:prstGeom prst="rect">
                      <a:avLst/>
                    </a:prstGeom>
                    <a:noFill/>
                    <a:ln>
                      <a:noFill/>
                    </a:ln>
                  </pic:spPr>
                </pic:pic>
              </a:graphicData>
            </a:graphic>
          </wp:inline>
        </w:drawing>
      </w:r>
      <w:r w:rsidRPr="00F42EBE">
        <w:rPr>
          <w:rFonts w:hint="eastAsia"/>
        </w:rPr>
        <w:t>即</w:t>
      </w:r>
      <w:r w:rsidRPr="00F42EBE">
        <w:rPr>
          <w:rFonts w:hint="eastAsia"/>
        </w:rPr>
        <w:t>30</w:t>
      </w:r>
      <w:r w:rsidRPr="00F42EBE">
        <w:rPr>
          <w:rFonts w:hint="eastAsia"/>
        </w:rPr>
        <w:t>乘以</w:t>
      </w:r>
      <w:r w:rsidRPr="00F42EBE">
        <w:rPr>
          <w:rFonts w:hint="eastAsia"/>
        </w:rPr>
        <w:t>12</w:t>
      </w:r>
      <w:r w:rsidRPr="00F42EBE">
        <w:rPr>
          <w:rFonts w:hint="eastAsia"/>
        </w:rPr>
        <w:t>选择</w:t>
      </w:r>
      <w:r w:rsidRPr="00F42EBE">
        <w:rPr>
          <w:rFonts w:hint="eastAsia"/>
        </w:rPr>
        <w:t>2</w:t>
      </w:r>
      <w:r w:rsidRPr="00F42EBE">
        <w:rPr>
          <w:rFonts w:hint="eastAsia"/>
        </w:rPr>
        <w:t>组合）对的重复视野测试组成的测试重测数据集来估计范围从</w:t>
      </w:r>
      <w:r w:rsidRPr="00F42EBE">
        <w:rPr>
          <w:rFonts w:hint="eastAsia"/>
        </w:rPr>
        <w:t>0dB</w:t>
      </w:r>
      <w:r w:rsidRPr="00F42EBE">
        <w:rPr>
          <w:rFonts w:hint="eastAsia"/>
        </w:rPr>
        <w:t>到</w:t>
      </w:r>
      <w:r w:rsidRPr="00F42EBE">
        <w:rPr>
          <w:rFonts w:hint="eastAsia"/>
        </w:rPr>
        <w:t>35dB</w:t>
      </w:r>
      <w:r w:rsidRPr="00F42EBE">
        <w:rPr>
          <w:rFonts w:hint="eastAsia"/>
        </w:rPr>
        <w:t>的</w:t>
      </w:r>
      <w:r w:rsidRPr="00F42EBE">
        <w:rPr>
          <w:rFonts w:hint="eastAsia"/>
        </w:rPr>
        <w:t>DLS</w:t>
      </w:r>
      <w:r w:rsidRPr="00F42EBE">
        <w:rPr>
          <w:rFonts w:hint="eastAsia"/>
        </w:rPr>
        <w:t>测量的重测分布。重测分布通常是双峰的，截断的和偏斜的</w:t>
      </w:r>
      <w:r w:rsidRPr="00F42EBE">
        <w:rPr>
          <w:rFonts w:hint="eastAsia"/>
        </w:rPr>
        <w:t>;</w:t>
      </w:r>
      <w:r w:rsidRPr="00F42EBE">
        <w:rPr>
          <w:rFonts w:hint="eastAsia"/>
        </w:rPr>
        <w:t>由于</w:t>
      </w:r>
      <w:r w:rsidRPr="00F42EBE">
        <w:rPr>
          <w:rFonts w:hint="eastAsia"/>
        </w:rPr>
        <w:t>DLS</w:t>
      </w:r>
      <w:r w:rsidRPr="00F42EBE">
        <w:rPr>
          <w:rFonts w:hint="eastAsia"/>
        </w:rPr>
        <w:t>测量的非稳态变异性和</w:t>
      </w:r>
      <w:proofErr w:type="gramStart"/>
      <w:r w:rsidRPr="00F42EBE">
        <w:rPr>
          <w:rFonts w:hint="eastAsia"/>
        </w:rPr>
        <w:t>删</w:t>
      </w:r>
      <w:proofErr w:type="gramEnd"/>
      <w:r w:rsidRPr="00F42EBE">
        <w:rPr>
          <w:rFonts w:hint="eastAsia"/>
        </w:rPr>
        <w:t>失性质，分布的形状在</w:t>
      </w:r>
      <w:r w:rsidRPr="00F42EBE">
        <w:rPr>
          <w:rFonts w:hint="eastAsia"/>
        </w:rPr>
        <w:t>DLS</w:t>
      </w:r>
      <w:r w:rsidRPr="00F42EBE">
        <w:rPr>
          <w:rFonts w:hint="eastAsia"/>
        </w:rPr>
        <w:t>测量的范围上</w:t>
      </w:r>
      <w:r w:rsidR="00BC3421">
        <w:rPr>
          <w:rFonts w:hint="eastAsia"/>
        </w:rPr>
        <w:t>显著</w:t>
      </w:r>
      <w:r w:rsidRPr="00F42EBE">
        <w:rPr>
          <w:rFonts w:hint="eastAsia"/>
        </w:rPr>
        <w:t>变化。</w:t>
      </w:r>
      <w:r w:rsidRPr="00F42EBE">
        <w:rPr>
          <w:rFonts w:hint="eastAsia"/>
        </w:rPr>
        <w:t>[22]</w:t>
      </w:r>
      <w:r w:rsidRPr="00F42EBE">
        <w:rPr>
          <w:rFonts w:hint="eastAsia"/>
        </w:rPr>
        <w:t>由于重测分布不能由单个参数概率密度函数充分描述，在</w:t>
      </w:r>
      <w:r w:rsidRPr="00F42EBE">
        <w:rPr>
          <w:rFonts w:hint="eastAsia"/>
        </w:rPr>
        <w:t>DLS</w:t>
      </w:r>
      <w:r w:rsidRPr="00F42EBE">
        <w:rPr>
          <w:rFonts w:hint="eastAsia"/>
        </w:rPr>
        <w:t>的每个整数级，它被建模为</w:t>
      </w:r>
      <w:r w:rsidRPr="00F42EBE">
        <w:rPr>
          <w:rFonts w:hint="eastAsia"/>
        </w:rPr>
        <w:t>Weibull</w:t>
      </w:r>
      <w:r w:rsidRPr="00F42EBE">
        <w:rPr>
          <w:rFonts w:hint="eastAsia"/>
        </w:rPr>
        <w:t>分布的混合。选择</w:t>
      </w:r>
      <w:r w:rsidRPr="00F42EBE">
        <w:rPr>
          <w:rFonts w:hint="eastAsia"/>
        </w:rPr>
        <w:t>Weibull</w:t>
      </w:r>
      <w:r w:rsidRPr="00F42EBE">
        <w:rPr>
          <w:rFonts w:hint="eastAsia"/>
        </w:rPr>
        <w:t>分布是由于其多功能性和相对简单。与常用的高斯分布相比，它是一个更合适的选项，用于建模非负变量如</w:t>
      </w:r>
      <w:r w:rsidRPr="00F42EBE">
        <w:rPr>
          <w:rFonts w:hint="eastAsia"/>
        </w:rPr>
        <w:t>DLS</w:t>
      </w:r>
      <w:r w:rsidRPr="00F42EBE">
        <w:rPr>
          <w:rFonts w:hint="eastAsia"/>
        </w:rPr>
        <w:t>的概率分布。其概率密度函数由两个参数α和β定义：</w:t>
      </w:r>
    </w:p>
    <w:p w:rsidR="00BC3421" w:rsidRDefault="00BC3421" w:rsidP="00174ED0">
      <w:r>
        <w:rPr>
          <w:noProof/>
        </w:rPr>
        <w:drawing>
          <wp:inline distT="0" distB="0" distL="0" distR="0">
            <wp:extent cx="2914650" cy="676275"/>
            <wp:effectExtent l="0" t="0" r="0" b="9525"/>
            <wp:docPr id="12" name="图片 12" descr="http://journals.plos.org/plosone/article/file?type=thumbnail&amp;id=info:doi/10.1371/journal.pone.0085654.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ournals.plos.org/plosone/article/file?type=thumbnail&amp;id=info:doi/10.1371/journal.pone.0085654.e00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4650" cy="676275"/>
                    </a:xfrm>
                    <a:prstGeom prst="rect">
                      <a:avLst/>
                    </a:prstGeom>
                    <a:noFill/>
                    <a:ln>
                      <a:noFill/>
                    </a:ln>
                  </pic:spPr>
                </pic:pic>
              </a:graphicData>
            </a:graphic>
          </wp:inline>
        </w:drawing>
      </w:r>
      <w:r>
        <w:rPr>
          <w:rFonts w:hint="eastAsia"/>
        </w:rPr>
        <w:t xml:space="preserve"> </w:t>
      </w:r>
      <w:r>
        <w:t xml:space="preserve">                              </w:t>
      </w:r>
      <w:r>
        <w:rPr>
          <w:rFonts w:hint="eastAsia"/>
        </w:rPr>
        <w:t>（</w:t>
      </w:r>
      <w:r>
        <w:rPr>
          <w:rFonts w:hint="eastAsia"/>
        </w:rPr>
        <w:t>1</w:t>
      </w:r>
      <w:r>
        <w:rPr>
          <w:rFonts w:hint="eastAsia"/>
        </w:rPr>
        <w:t>）</w:t>
      </w:r>
    </w:p>
    <w:p w:rsidR="00BC3421" w:rsidRDefault="00BC3421" w:rsidP="00174ED0">
      <w:r>
        <w:tab/>
      </w:r>
      <w:r w:rsidR="006B1019" w:rsidRPr="006B1019">
        <w:rPr>
          <w:rFonts w:hint="eastAsia"/>
        </w:rPr>
        <w:t>对于</w:t>
      </w:r>
      <w:r w:rsidR="006B1019" w:rsidRPr="006B1019">
        <w:rPr>
          <w:rFonts w:hint="eastAsia"/>
        </w:rPr>
        <w:t>K</w:t>
      </w:r>
      <w:proofErr w:type="gramStart"/>
      <w:r w:rsidR="006B1019" w:rsidRPr="006B1019">
        <w:rPr>
          <w:rFonts w:hint="eastAsia"/>
        </w:rPr>
        <w:t>个</w:t>
      </w:r>
      <w:proofErr w:type="gramEnd"/>
      <w:r w:rsidR="006B1019" w:rsidRPr="006B1019">
        <w:rPr>
          <w:rFonts w:hint="eastAsia"/>
        </w:rPr>
        <w:t>Weibull</w:t>
      </w:r>
      <w:r w:rsidR="006B1019" w:rsidRPr="006B1019">
        <w:rPr>
          <w:rFonts w:hint="eastAsia"/>
        </w:rPr>
        <w:t>混合分量和</w:t>
      </w:r>
      <w:r w:rsidR="006B1019" w:rsidRPr="006B1019">
        <w:rPr>
          <w:rFonts w:hint="eastAsia"/>
        </w:rPr>
        <w:t>N</w:t>
      </w:r>
      <w:proofErr w:type="gramStart"/>
      <w:r w:rsidR="006B1019" w:rsidRPr="006B1019">
        <w:rPr>
          <w:rFonts w:hint="eastAsia"/>
        </w:rPr>
        <w:t>个</w:t>
      </w:r>
      <w:proofErr w:type="gramEnd"/>
      <w:r w:rsidR="006B1019" w:rsidRPr="006B1019">
        <w:rPr>
          <w:rFonts w:hint="eastAsia"/>
        </w:rPr>
        <w:t>重测数据点</w:t>
      </w:r>
      <w:r w:rsidR="00F40B96">
        <w:rPr>
          <w:noProof/>
        </w:rPr>
        <w:drawing>
          <wp:inline distT="0" distB="0" distL="0" distR="0" wp14:anchorId="2A1280A3" wp14:editId="517EEFC6">
            <wp:extent cx="514350" cy="200025"/>
            <wp:effectExtent l="0" t="0" r="0" b="9525"/>
            <wp:docPr id="13" name="图片 13" descr="http://journals.plos.org/plosone/article/file?type=thumbnail&amp;id=info:doi/10.1371/journal.pone.0085654.e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ournals.plos.org/plosone/article/file?type=thumbnail&amp;id=info:doi/10.1371/journal.pone.0085654.e00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350" cy="200025"/>
                    </a:xfrm>
                    <a:prstGeom prst="rect">
                      <a:avLst/>
                    </a:prstGeom>
                    <a:noFill/>
                    <a:ln>
                      <a:noFill/>
                    </a:ln>
                  </pic:spPr>
                </pic:pic>
              </a:graphicData>
            </a:graphic>
          </wp:inline>
        </w:drawing>
      </w:r>
      <w:r w:rsidR="006B1019" w:rsidRPr="006B1019">
        <w:rPr>
          <w:rFonts w:hint="eastAsia"/>
        </w:rPr>
        <w:t>，潜在</w:t>
      </w:r>
      <w:r w:rsidR="006B1019" w:rsidRPr="006B1019">
        <w:rPr>
          <w:rFonts w:hint="eastAsia"/>
        </w:rPr>
        <w:t>K</w:t>
      </w:r>
      <w:r w:rsidR="006B1019" w:rsidRPr="006B1019">
        <w:rPr>
          <w:rFonts w:hint="eastAsia"/>
        </w:rPr>
        <w:t>维二进制矢量变量</w:t>
      </w:r>
      <w:r w:rsidR="002B1BEB">
        <w:rPr>
          <w:noProof/>
        </w:rPr>
        <w:drawing>
          <wp:inline distT="0" distB="0" distL="0" distR="0" wp14:anchorId="56C7099A" wp14:editId="3A42E11D">
            <wp:extent cx="123825" cy="104775"/>
            <wp:effectExtent l="0" t="0" r="9525" b="9525"/>
            <wp:docPr id="14" name="图片 14" descr="http://journals.plos.org/plosone/article/file?type=thumbnail&amp;id=info:doi/10.1371/journal.pone.0085654.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ournals.plos.org/plosone/article/file?type=thumbnail&amp;id=info:doi/10.1371/journal.pone.0085654.e00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006B1019" w:rsidRPr="006B1019">
        <w:rPr>
          <w:rFonts w:hint="eastAsia"/>
        </w:rPr>
        <w:t>定义数据点</w:t>
      </w:r>
      <w:r w:rsidR="002B1BEB">
        <w:rPr>
          <w:noProof/>
        </w:rPr>
        <w:drawing>
          <wp:inline distT="0" distB="0" distL="0" distR="0" wp14:anchorId="741EF642" wp14:editId="5AFE480C">
            <wp:extent cx="142875" cy="104775"/>
            <wp:effectExtent l="0" t="0" r="9525" b="9525"/>
            <wp:docPr id="15" name="图片 15" descr="http://journals.plos.org/plosone/article/file?type=thumbnail&amp;id=info:doi/10.1371/journal.pone.0085654.e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journals.plos.org/plosone/article/file?type=thumbnail&amp;id=info:doi/10.1371/journal.pone.0085654.e00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r w:rsidR="006B1019" w:rsidRPr="006B1019">
        <w:rPr>
          <w:rFonts w:hint="eastAsia"/>
        </w:rPr>
        <w:t>属于哪个混合分量。</w:t>
      </w:r>
      <w:r w:rsidR="006B1019" w:rsidRPr="006B1019">
        <w:rPr>
          <w:rFonts w:hint="eastAsia"/>
        </w:rPr>
        <w:t xml:space="preserve"> </w:t>
      </w:r>
      <w:r w:rsidR="00C42AD0">
        <w:rPr>
          <w:rFonts w:hint="eastAsia"/>
        </w:rPr>
        <w:t>如果</w:t>
      </w:r>
      <w:r w:rsidR="00C42AD0">
        <w:rPr>
          <w:noProof/>
        </w:rPr>
        <w:drawing>
          <wp:inline distT="0" distB="0" distL="0" distR="0" wp14:anchorId="730A7927" wp14:editId="1C3FB794">
            <wp:extent cx="142875" cy="104775"/>
            <wp:effectExtent l="0" t="0" r="9525" b="9525"/>
            <wp:docPr id="17" name="图片 17" descr="http://journals.plos.org/plosone/article/file?type=thumbnail&amp;id=info:doi/10.1371/journal.pone.0085654.e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journals.plos.org/plosone/article/file?type=thumbnail&amp;id=info:doi/10.1371/journal.pone.0085654.e00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r w:rsidR="00C42AD0" w:rsidRPr="006B1019">
        <w:rPr>
          <w:rFonts w:hint="eastAsia"/>
        </w:rPr>
        <w:t>属于第</w:t>
      </w:r>
      <w:r w:rsidR="00C42AD0" w:rsidRPr="006B1019">
        <w:rPr>
          <w:rFonts w:hint="eastAsia"/>
        </w:rPr>
        <w:t>k</w:t>
      </w:r>
      <w:proofErr w:type="gramStart"/>
      <w:r w:rsidR="00C42AD0" w:rsidRPr="006B1019">
        <w:rPr>
          <w:rFonts w:hint="eastAsia"/>
        </w:rPr>
        <w:t>个</w:t>
      </w:r>
      <w:proofErr w:type="gramEnd"/>
      <w:r w:rsidR="00C42AD0" w:rsidRPr="006B1019">
        <w:rPr>
          <w:rFonts w:hint="eastAsia"/>
        </w:rPr>
        <w:t>分量</w:t>
      </w:r>
      <w:r w:rsidR="00C42AD0">
        <w:rPr>
          <w:rFonts w:hint="eastAsia"/>
        </w:rPr>
        <w:t>，</w:t>
      </w:r>
      <w:r w:rsidR="00C42AD0" w:rsidRPr="006B1019">
        <w:rPr>
          <w:rFonts w:hint="eastAsia"/>
        </w:rPr>
        <w:t>第</w:t>
      </w:r>
      <w:r w:rsidR="00C42AD0" w:rsidRPr="006B1019">
        <w:rPr>
          <w:rFonts w:hint="eastAsia"/>
        </w:rPr>
        <w:t>k</w:t>
      </w:r>
      <w:proofErr w:type="gramStart"/>
      <w:r w:rsidR="00C42AD0" w:rsidRPr="006B1019">
        <w:rPr>
          <w:rFonts w:hint="eastAsia"/>
        </w:rPr>
        <w:t>个</w:t>
      </w:r>
      <w:proofErr w:type="gramEnd"/>
      <w:r w:rsidR="00C42AD0" w:rsidRPr="006B1019">
        <w:rPr>
          <w:rFonts w:hint="eastAsia"/>
        </w:rPr>
        <w:t>元素</w:t>
      </w:r>
      <w:r w:rsidR="00C42AD0">
        <w:rPr>
          <w:noProof/>
        </w:rPr>
        <w:drawing>
          <wp:inline distT="0" distB="0" distL="0" distR="0" wp14:anchorId="4E1A8B81" wp14:editId="6B66BD96">
            <wp:extent cx="409575" cy="142875"/>
            <wp:effectExtent l="0" t="0" r="9525" b="9525"/>
            <wp:docPr id="16" name="图片 16" descr="http://journals.plos.org/plosone/article/file?type=thumbnail&amp;id=info:doi/10.1371/journal.pone.0085654.e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journals.plos.org/plosone/article/file?type=thumbnail&amp;id=info:doi/10.1371/journal.pone.0085654.e00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142875"/>
                    </a:xfrm>
                    <a:prstGeom prst="rect">
                      <a:avLst/>
                    </a:prstGeom>
                    <a:noFill/>
                    <a:ln>
                      <a:noFill/>
                    </a:ln>
                  </pic:spPr>
                </pic:pic>
              </a:graphicData>
            </a:graphic>
          </wp:inline>
        </w:drawing>
      </w:r>
      <w:r w:rsidR="006B1019" w:rsidRPr="006B1019">
        <w:rPr>
          <w:rFonts w:hint="eastAsia"/>
        </w:rPr>
        <w:t>，否则</w:t>
      </w:r>
      <w:r w:rsidR="00C42AD0">
        <w:rPr>
          <w:noProof/>
        </w:rPr>
        <w:drawing>
          <wp:inline distT="0" distB="0" distL="0" distR="0" wp14:anchorId="7E0C2859" wp14:editId="4B3AACE1">
            <wp:extent cx="428625" cy="142875"/>
            <wp:effectExtent l="0" t="0" r="9525" b="9525"/>
            <wp:docPr id="18" name="图片 18" descr="http://journals.plos.org/plosone/article/file?type=thumbnail&amp;id=info:doi/10.1371/journal.pone.0085654.e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journals.plos.org/plosone/article/file?type=thumbnail&amp;id=info:doi/10.1371/journal.pone.0085654.e0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625" cy="142875"/>
                    </a:xfrm>
                    <a:prstGeom prst="rect">
                      <a:avLst/>
                    </a:prstGeom>
                    <a:noFill/>
                    <a:ln>
                      <a:noFill/>
                    </a:ln>
                  </pic:spPr>
                </pic:pic>
              </a:graphicData>
            </a:graphic>
          </wp:inline>
        </w:drawing>
      </w:r>
      <w:r w:rsidR="006B1019" w:rsidRPr="006B1019">
        <w:rPr>
          <w:rFonts w:hint="eastAsia"/>
        </w:rPr>
        <w:t>。</w:t>
      </w:r>
      <w:r w:rsidR="006B1019" w:rsidRPr="006B1019">
        <w:rPr>
          <w:rFonts w:hint="eastAsia"/>
        </w:rPr>
        <w:t xml:space="preserve"> </w:t>
      </w:r>
      <w:r w:rsidR="006B1019" w:rsidRPr="006B1019">
        <w:rPr>
          <w:rFonts w:hint="eastAsia"/>
        </w:rPr>
        <w:t>利用先验概率，</w:t>
      </w:r>
    </w:p>
    <w:p w:rsidR="00BC3421" w:rsidRDefault="00C42AD0" w:rsidP="00174ED0">
      <w:r>
        <w:tab/>
      </w:r>
      <w:r>
        <w:rPr>
          <w:noProof/>
        </w:rPr>
        <w:drawing>
          <wp:inline distT="0" distB="0" distL="0" distR="0">
            <wp:extent cx="962025" cy="161925"/>
            <wp:effectExtent l="0" t="0" r="9525" b="9525"/>
            <wp:docPr id="19" name="图片 19" descr="http://journals.plos.org/plosone/article/file?type=thumbnail&amp;id=info:doi/10.1371/journal.pone.0085654.e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ournals.plos.org/plosone/article/file?type=thumbnail&amp;id=info:doi/10.1371/journal.pone.0085654.e0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62025" cy="161925"/>
                    </a:xfrm>
                    <a:prstGeom prst="rect">
                      <a:avLst/>
                    </a:prstGeom>
                    <a:noFill/>
                    <a:ln>
                      <a:noFill/>
                    </a:ln>
                  </pic:spPr>
                </pic:pic>
              </a:graphicData>
            </a:graphic>
          </wp:inline>
        </w:drawing>
      </w:r>
      <w:r>
        <w:t xml:space="preserve">                                                          </w:t>
      </w:r>
      <w:r>
        <w:rPr>
          <w:rFonts w:hint="eastAsia"/>
        </w:rPr>
        <w:t>（</w:t>
      </w:r>
      <w:r>
        <w:rPr>
          <w:rFonts w:hint="eastAsia"/>
        </w:rPr>
        <w:t>2</w:t>
      </w:r>
      <w:r>
        <w:rPr>
          <w:rFonts w:hint="eastAsia"/>
        </w:rPr>
        <w:t>）</w:t>
      </w:r>
    </w:p>
    <w:p w:rsidR="00BC3421" w:rsidRDefault="006A5FAA" w:rsidP="00B61616">
      <w:pPr>
        <w:ind w:firstLine="420"/>
      </w:pPr>
      <w:r>
        <w:rPr>
          <w:rFonts w:hint="eastAsia"/>
        </w:rPr>
        <w:t>被</w:t>
      </w:r>
      <w:r w:rsidRPr="006A5FAA">
        <w:rPr>
          <w:rFonts w:hint="eastAsia"/>
        </w:rPr>
        <w:t>观察</w:t>
      </w:r>
      <w:r>
        <w:rPr>
          <w:rFonts w:hint="eastAsia"/>
        </w:rPr>
        <w:t>的</w:t>
      </w:r>
      <w:r w:rsidRPr="006A5FAA">
        <w:rPr>
          <w:rFonts w:hint="eastAsia"/>
        </w:rPr>
        <w:t>和潜在</w:t>
      </w:r>
      <w:r>
        <w:rPr>
          <w:rFonts w:hint="eastAsia"/>
        </w:rPr>
        <w:t>的</w:t>
      </w:r>
      <w:r w:rsidRPr="006A5FAA">
        <w:rPr>
          <w:rFonts w:hint="eastAsia"/>
        </w:rPr>
        <w:t>变量的完全可能性变为：</w:t>
      </w:r>
    </w:p>
    <w:p w:rsidR="00C42AD0" w:rsidRDefault="000A1305" w:rsidP="00174ED0">
      <w:r>
        <w:rPr>
          <w:noProof/>
        </w:rPr>
        <w:drawing>
          <wp:inline distT="0" distB="0" distL="0" distR="0">
            <wp:extent cx="2886075" cy="228600"/>
            <wp:effectExtent l="0" t="0" r="9525" b="0"/>
            <wp:docPr id="20" name="图片 20" descr="http://journals.plos.org/plosone/article/file?type=thumbnail&amp;id=info:doi/10.1371/journal.pone.0085654.e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journals.plos.org/plosone/article/file?type=thumbnail&amp;id=info:doi/10.1371/journal.pone.0085654.e0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6075" cy="228600"/>
                    </a:xfrm>
                    <a:prstGeom prst="rect">
                      <a:avLst/>
                    </a:prstGeom>
                    <a:noFill/>
                    <a:ln>
                      <a:noFill/>
                    </a:ln>
                  </pic:spPr>
                </pic:pic>
              </a:graphicData>
            </a:graphic>
          </wp:inline>
        </w:drawing>
      </w:r>
      <w:r>
        <w:rPr>
          <w:rFonts w:hint="eastAsia"/>
        </w:rPr>
        <w:t xml:space="preserve">  </w:t>
      </w:r>
      <w:r>
        <w:t xml:space="preserve">                               </w:t>
      </w:r>
      <w:r>
        <w:rPr>
          <w:rFonts w:hint="eastAsia"/>
        </w:rPr>
        <w:t>（</w:t>
      </w:r>
      <w:r>
        <w:rPr>
          <w:rFonts w:hint="eastAsia"/>
        </w:rPr>
        <w:t>3</w:t>
      </w:r>
      <w:r>
        <w:rPr>
          <w:rFonts w:hint="eastAsia"/>
        </w:rPr>
        <w:t>）</w:t>
      </w:r>
    </w:p>
    <w:p w:rsidR="00C42AD0" w:rsidRDefault="003965E1" w:rsidP="00174ED0">
      <w:r>
        <w:tab/>
      </w:r>
      <w:r w:rsidR="00573A25" w:rsidRPr="00573A25">
        <w:rPr>
          <w:rFonts w:hint="eastAsia"/>
        </w:rPr>
        <w:t>其中</w:t>
      </w:r>
      <w:r w:rsidR="00573A25" w:rsidRPr="00A6026D">
        <w:rPr>
          <w:noProof/>
        </w:rPr>
        <w:drawing>
          <wp:inline distT="0" distB="0" distL="0" distR="0" wp14:anchorId="4788949A" wp14:editId="5DB9C4D1">
            <wp:extent cx="781050" cy="200025"/>
            <wp:effectExtent l="0" t="0" r="0" b="9525"/>
            <wp:docPr id="21" name="图片 21" descr="http://journals.plos.org/plosone/article/file?type=thumbnail&amp;id=info:doi/10.1371/journal.pone.0085654.e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journals.plos.org/plosone/article/file?type=thumbnail&amp;id=info:doi/10.1371/journal.pone.0085654.e0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81050" cy="200025"/>
                    </a:xfrm>
                    <a:prstGeom prst="rect">
                      <a:avLst/>
                    </a:prstGeom>
                    <a:noFill/>
                    <a:ln>
                      <a:noFill/>
                    </a:ln>
                  </pic:spPr>
                </pic:pic>
              </a:graphicData>
            </a:graphic>
          </wp:inline>
        </w:drawing>
      </w:r>
      <w:r w:rsidR="00573A25" w:rsidRPr="00573A25">
        <w:rPr>
          <w:rFonts w:hint="eastAsia"/>
        </w:rPr>
        <w:t>，其中</w:t>
      </w:r>
      <w:r w:rsidR="00573A25">
        <w:rPr>
          <w:noProof/>
        </w:rPr>
        <w:drawing>
          <wp:inline distT="0" distB="0" distL="0" distR="0" wp14:anchorId="78F3E7F7" wp14:editId="4016DB74">
            <wp:extent cx="142875" cy="95250"/>
            <wp:effectExtent l="0" t="0" r="9525" b="0"/>
            <wp:docPr id="22" name="图片 22" descr="http://journals.plos.org/plosone/article/file?type=thumbnail&amp;id=info:doi/10.1371/journal.pone.0085654.e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journals.plos.org/plosone/article/file?type=thumbnail&amp;id=info:doi/10.1371/journal.pone.0085654.e0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75" cy="95250"/>
                    </a:xfrm>
                    <a:prstGeom prst="rect">
                      <a:avLst/>
                    </a:prstGeom>
                    <a:noFill/>
                    <a:ln>
                      <a:noFill/>
                    </a:ln>
                  </pic:spPr>
                </pic:pic>
              </a:graphicData>
            </a:graphic>
          </wp:inline>
        </w:drawing>
      </w:r>
      <w:r w:rsidR="00573A25" w:rsidRPr="00573A25">
        <w:rPr>
          <w:rFonts w:hint="eastAsia"/>
        </w:rPr>
        <w:t>是</w:t>
      </w:r>
      <w:r w:rsidR="00573A25">
        <w:rPr>
          <w:noProof/>
        </w:rPr>
        <w:drawing>
          <wp:inline distT="0" distB="0" distL="0" distR="0">
            <wp:extent cx="142875" cy="104775"/>
            <wp:effectExtent l="0" t="0" r="9525" b="9525"/>
            <wp:docPr id="23" name="图片 23" descr="http://journals.plos.org/plosone/article/file?type=thumbnail&amp;id=info:doi/10.1371/journal.pone.0085654.e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journals.plos.org/plosone/article/file?type=thumbnail&amp;id=info:doi/10.1371/journal.pone.0085654.e0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r w:rsidR="00573A25" w:rsidRPr="00573A25">
        <w:rPr>
          <w:rFonts w:hint="eastAsia"/>
        </w:rPr>
        <w:t>属于第</w:t>
      </w:r>
      <w:r w:rsidR="00573A25" w:rsidRPr="00573A25">
        <w:rPr>
          <w:rFonts w:hint="eastAsia"/>
        </w:rPr>
        <w:t>k</w:t>
      </w:r>
      <w:proofErr w:type="gramStart"/>
      <w:r w:rsidR="00573A25" w:rsidRPr="00573A25">
        <w:rPr>
          <w:rFonts w:hint="eastAsia"/>
        </w:rPr>
        <w:t>个</w:t>
      </w:r>
      <w:proofErr w:type="gramEnd"/>
      <w:r w:rsidR="00573A25" w:rsidRPr="00573A25">
        <w:rPr>
          <w:rFonts w:hint="eastAsia"/>
        </w:rPr>
        <w:t>混合分量的先验概率</w:t>
      </w:r>
      <w:r w:rsidR="00DD72D7">
        <w:rPr>
          <w:rFonts w:hint="eastAsia"/>
        </w:rPr>
        <w:t>，因此</w:t>
      </w:r>
      <w:r w:rsidR="00DD72D7">
        <w:rPr>
          <w:noProof/>
        </w:rPr>
        <w:drawing>
          <wp:inline distT="0" distB="0" distL="0" distR="0">
            <wp:extent cx="561975" cy="266700"/>
            <wp:effectExtent l="0" t="0" r="9525" b="0"/>
            <wp:docPr id="24" name="图片 24" descr="http://journals.plos.org/plosone/article/file?type=thumbnail&amp;id=info:doi/10.1371/journal.pone.0085654.e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journals.plos.org/plosone/article/file?type=thumbnail&amp;id=info:doi/10.1371/journal.pone.0085654.e0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975" cy="266700"/>
                    </a:xfrm>
                    <a:prstGeom prst="rect">
                      <a:avLst/>
                    </a:prstGeom>
                    <a:noFill/>
                    <a:ln>
                      <a:noFill/>
                    </a:ln>
                  </pic:spPr>
                </pic:pic>
              </a:graphicData>
            </a:graphic>
          </wp:inline>
        </w:drawing>
      </w:r>
      <w:r w:rsidR="00573A25" w:rsidRPr="00573A25">
        <w:rPr>
          <w:rFonts w:hint="eastAsia"/>
        </w:rPr>
        <w:t>。</w:t>
      </w:r>
      <w:r w:rsidR="00287F7B">
        <w:rPr>
          <w:noProof/>
        </w:rPr>
        <w:drawing>
          <wp:inline distT="0" distB="0" distL="0" distR="0">
            <wp:extent cx="771525" cy="200025"/>
            <wp:effectExtent l="0" t="0" r="9525" b="9525"/>
            <wp:docPr id="25" name="图片 25" descr="http://journals.plos.org/plosone/article/file?type=thumbnail&amp;id=info:doi/10.1371/journal.pone.0085654.e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journals.plos.org/plosone/article/file?type=thumbnail&amp;id=info:doi/10.1371/journal.pone.0085654.e0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71525" cy="200025"/>
                    </a:xfrm>
                    <a:prstGeom prst="rect">
                      <a:avLst/>
                    </a:prstGeom>
                    <a:noFill/>
                    <a:ln>
                      <a:noFill/>
                    </a:ln>
                  </pic:spPr>
                </pic:pic>
              </a:graphicData>
            </a:graphic>
          </wp:inline>
        </w:drawing>
      </w:r>
      <w:r w:rsidR="00287F7B">
        <w:rPr>
          <w:rFonts w:hint="eastAsia"/>
        </w:rPr>
        <w:t>，</w:t>
      </w:r>
      <w:r w:rsidR="00287F7B">
        <w:rPr>
          <w:noProof/>
        </w:rPr>
        <w:drawing>
          <wp:inline distT="0" distB="0" distL="0" distR="0">
            <wp:extent cx="771525" cy="200025"/>
            <wp:effectExtent l="0" t="0" r="9525" b="9525"/>
            <wp:docPr id="26" name="图片 26" descr="http://journals.plos.org/plosone/article/file?type=thumbnail&amp;id=info:doi/10.1371/journal.pone.0085654.e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journals.plos.org/plosone/article/file?type=thumbnail&amp;id=info:doi/10.1371/journal.pone.0085654.e0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71525" cy="200025"/>
                    </a:xfrm>
                    <a:prstGeom prst="rect">
                      <a:avLst/>
                    </a:prstGeom>
                    <a:noFill/>
                    <a:ln>
                      <a:noFill/>
                    </a:ln>
                  </pic:spPr>
                </pic:pic>
              </a:graphicData>
            </a:graphic>
          </wp:inline>
        </w:drawing>
      </w:r>
      <w:r w:rsidR="00287F7B">
        <w:rPr>
          <w:rFonts w:hint="eastAsia"/>
        </w:rPr>
        <w:t>，</w:t>
      </w:r>
      <w:r w:rsidR="00287F7B">
        <w:rPr>
          <w:noProof/>
        </w:rPr>
        <w:drawing>
          <wp:inline distT="0" distB="0" distL="0" distR="0">
            <wp:extent cx="781050" cy="200025"/>
            <wp:effectExtent l="0" t="0" r="0" b="9525"/>
            <wp:docPr id="27" name="图片 27" descr="http://journals.plos.org/plosone/article/file?type=thumbnail&amp;id=info:doi/10.1371/journal.pone.0085654.e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journals.plos.org/plosone/article/file?type=thumbnail&amp;id=info:doi/10.1371/journal.pone.0085654.e0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81050" cy="200025"/>
                    </a:xfrm>
                    <a:prstGeom prst="rect">
                      <a:avLst/>
                    </a:prstGeom>
                    <a:noFill/>
                    <a:ln>
                      <a:noFill/>
                    </a:ln>
                  </pic:spPr>
                </pic:pic>
              </a:graphicData>
            </a:graphic>
          </wp:inline>
        </w:drawing>
      </w:r>
      <w:r w:rsidR="00287F7B">
        <w:rPr>
          <w:rFonts w:hint="eastAsia"/>
        </w:rPr>
        <w:t>，</w:t>
      </w:r>
      <w:r w:rsidR="00287F7B">
        <w:rPr>
          <w:noProof/>
        </w:rPr>
        <w:drawing>
          <wp:inline distT="0" distB="0" distL="0" distR="0">
            <wp:extent cx="762000" cy="200025"/>
            <wp:effectExtent l="0" t="0" r="0" b="9525"/>
            <wp:docPr id="28" name="图片 28" descr="http://journals.plos.org/plosone/article/file?type=thumbnail&amp;id=info:doi/10.1371/journal.pone.0085654.e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journals.plos.org/plosone/article/file?type=thumbnail&amp;id=info:doi/10.1371/journal.pone.0085654.e0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2000" cy="200025"/>
                    </a:xfrm>
                    <a:prstGeom prst="rect">
                      <a:avLst/>
                    </a:prstGeom>
                    <a:noFill/>
                    <a:ln>
                      <a:noFill/>
                    </a:ln>
                  </pic:spPr>
                </pic:pic>
              </a:graphicData>
            </a:graphic>
          </wp:inline>
        </w:drawing>
      </w:r>
      <w:r w:rsidR="00287F7B" w:rsidRPr="00287F7B">
        <w:rPr>
          <w:rFonts w:hint="eastAsia"/>
        </w:rPr>
        <w:t>其中</w:t>
      </w:r>
      <w:r w:rsidR="00287F7B">
        <w:rPr>
          <w:noProof/>
        </w:rPr>
        <w:drawing>
          <wp:inline distT="0" distB="0" distL="0" distR="0">
            <wp:extent cx="142875" cy="104775"/>
            <wp:effectExtent l="0" t="0" r="9525" b="9525"/>
            <wp:docPr id="29" name="图片 29" descr="http://journals.plos.org/plosone/article/file?type=thumbnail&amp;id=info:doi/10.1371/journal.pone.0085654.e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journals.plos.org/plosone/article/file?type=thumbnail&amp;id=info:doi/10.1371/journal.pone.0085654.e0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r w:rsidR="00287F7B" w:rsidRPr="00287F7B">
        <w:rPr>
          <w:rFonts w:hint="eastAsia"/>
        </w:rPr>
        <w:t>和</w:t>
      </w:r>
      <w:r w:rsidR="00287F7B">
        <w:rPr>
          <w:noProof/>
        </w:rPr>
        <w:drawing>
          <wp:inline distT="0" distB="0" distL="0" distR="0">
            <wp:extent cx="133350" cy="152400"/>
            <wp:effectExtent l="0" t="0" r="0" b="0"/>
            <wp:docPr id="30" name="图片 30" descr="http://journals.plos.org/plosone/article/file?type=thumbnail&amp;id=info:doi/10.1371/journal.pone.0085654.e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journals.plos.org/plosone/article/file?type=thumbnail&amp;id=info:doi/10.1371/journal.pone.0085654.e02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sidR="00287F7B" w:rsidRPr="00287F7B">
        <w:rPr>
          <w:rFonts w:hint="eastAsia"/>
        </w:rPr>
        <w:t>是定义第</w:t>
      </w:r>
      <w:r w:rsidR="00287F7B" w:rsidRPr="00287F7B">
        <w:rPr>
          <w:rFonts w:hint="eastAsia"/>
        </w:rPr>
        <w:t>k</w:t>
      </w:r>
      <w:proofErr w:type="gramStart"/>
      <w:r w:rsidR="00287F7B" w:rsidRPr="00287F7B">
        <w:rPr>
          <w:rFonts w:hint="eastAsia"/>
        </w:rPr>
        <w:t>个</w:t>
      </w:r>
      <w:proofErr w:type="gramEnd"/>
      <w:r w:rsidR="00287F7B" w:rsidRPr="00287F7B">
        <w:rPr>
          <w:rFonts w:hint="eastAsia"/>
        </w:rPr>
        <w:t>威布尔混合分量的参数。</w:t>
      </w:r>
      <w:r w:rsidR="00217021" w:rsidRPr="00217021">
        <w:rPr>
          <w:rFonts w:hint="eastAsia"/>
        </w:rPr>
        <w:t>边界化（</w:t>
      </w:r>
      <w:r w:rsidR="00217021" w:rsidRPr="00217021">
        <w:rPr>
          <w:rFonts w:hint="eastAsia"/>
        </w:rPr>
        <w:t>3</w:t>
      </w:r>
      <w:r w:rsidR="00217021" w:rsidRPr="00217021">
        <w:rPr>
          <w:rFonts w:hint="eastAsia"/>
        </w:rPr>
        <w:t>）在</w:t>
      </w:r>
      <w:r w:rsidR="00217021" w:rsidRPr="00217021">
        <w:rPr>
          <w:rFonts w:hint="eastAsia"/>
        </w:rPr>
        <w:t>Z</w:t>
      </w:r>
      <w:r w:rsidR="00217021" w:rsidRPr="00217021">
        <w:rPr>
          <w:rFonts w:hint="eastAsia"/>
        </w:rPr>
        <w:t>上给出</w:t>
      </w:r>
      <w:r w:rsidR="00217021" w:rsidRPr="00217021">
        <w:rPr>
          <w:rFonts w:hint="eastAsia"/>
        </w:rPr>
        <w:t>Weibull</w:t>
      </w:r>
      <w:r w:rsidR="00217021" w:rsidRPr="00217021">
        <w:rPr>
          <w:rFonts w:hint="eastAsia"/>
        </w:rPr>
        <w:t>混合分布的可能性：</w:t>
      </w:r>
    </w:p>
    <w:p w:rsidR="000A1305" w:rsidRDefault="00217021" w:rsidP="00174ED0">
      <w:r>
        <w:rPr>
          <w:noProof/>
        </w:rPr>
        <w:lastRenderedPageBreak/>
        <w:drawing>
          <wp:inline distT="0" distB="0" distL="0" distR="0" wp14:anchorId="5A30B347" wp14:editId="3615F64E">
            <wp:extent cx="1962150" cy="790575"/>
            <wp:effectExtent l="0" t="0" r="0" b="9525"/>
            <wp:docPr id="31" name="图片 31" descr="http://journals.plos.org/plosone/article/file?type=thumbnail&amp;id=info:doi/10.1371/journal.pone.0085654.e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ournals.plos.org/plosone/article/file?type=thumbnail&amp;id=info:doi/10.1371/journal.pone.0085654.e02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62150" cy="790575"/>
                    </a:xfrm>
                    <a:prstGeom prst="rect">
                      <a:avLst/>
                    </a:prstGeom>
                    <a:noFill/>
                    <a:ln>
                      <a:noFill/>
                    </a:ln>
                  </pic:spPr>
                </pic:pic>
              </a:graphicData>
            </a:graphic>
          </wp:inline>
        </w:drawing>
      </w:r>
      <w:r>
        <w:rPr>
          <w:rFonts w:hint="eastAsia"/>
        </w:rPr>
        <w:t xml:space="preserve">                                              </w:t>
      </w:r>
      <w:r>
        <w:rPr>
          <w:rFonts w:hint="eastAsia"/>
        </w:rPr>
        <w:t>（</w:t>
      </w:r>
      <w:r>
        <w:rPr>
          <w:rFonts w:hint="eastAsia"/>
        </w:rPr>
        <w:t>4</w:t>
      </w:r>
      <w:r>
        <w:rPr>
          <w:rFonts w:hint="eastAsia"/>
        </w:rPr>
        <w:t>）</w:t>
      </w:r>
    </w:p>
    <w:p w:rsidR="00217021" w:rsidRDefault="00BF1B7A" w:rsidP="00174ED0">
      <w:r>
        <w:tab/>
      </w:r>
      <w:r w:rsidR="00A10F50" w:rsidRPr="00A10F50">
        <w:rPr>
          <w:rFonts w:hint="eastAsia"/>
        </w:rPr>
        <w:t>（</w:t>
      </w:r>
      <w:r w:rsidR="00A10F50" w:rsidRPr="00A10F50">
        <w:rPr>
          <w:rFonts w:hint="eastAsia"/>
        </w:rPr>
        <w:t>4</w:t>
      </w:r>
      <w:r w:rsidR="00A10F50" w:rsidRPr="00A10F50">
        <w:rPr>
          <w:rFonts w:hint="eastAsia"/>
        </w:rPr>
        <w:t>）的最大化不给出参数</w:t>
      </w:r>
      <m:oMath>
        <m:r>
          <m:rPr>
            <m:sty m:val="p"/>
          </m:rPr>
          <w:rPr>
            <w:rFonts w:ascii="Cambria Math" w:hAnsi="Cambria Math"/>
          </w:rPr>
          <m:t>π</m:t>
        </m:r>
      </m:oMath>
      <w:r w:rsidR="00A10F50">
        <w:rPr>
          <w:rFonts w:hint="eastAsia"/>
        </w:rPr>
        <w:t>，</w:t>
      </w:r>
      <m:oMath>
        <m:r>
          <m:rPr>
            <m:sty m:val="p"/>
          </m:rPr>
          <w:rPr>
            <w:rFonts w:ascii="Cambria Math" w:hAnsi="Cambria Math"/>
          </w:rPr>
          <m:t>α</m:t>
        </m:r>
        <m:r>
          <m:rPr>
            <m:sty m:val="p"/>
          </m:rPr>
          <w:rPr>
            <w:rFonts w:ascii="Cambria Math" w:hAnsi="Cambria Math"/>
          </w:rPr>
          <m:t>和</m:t>
        </m:r>
        <m:r>
          <m:rPr>
            <m:sty m:val="p"/>
          </m:rPr>
          <w:rPr>
            <w:rFonts w:ascii="Cambria Math" w:hAnsi="Cambria Math"/>
          </w:rPr>
          <m:t>β</m:t>
        </m:r>
      </m:oMath>
      <w:r w:rsidR="00A10F50" w:rsidRPr="00A10F50">
        <w:rPr>
          <w:rFonts w:hint="eastAsia"/>
        </w:rPr>
        <w:t>的闭合解，以及。</w:t>
      </w:r>
      <w:r w:rsidR="00A10F50" w:rsidRPr="00A10F50">
        <w:rPr>
          <w:rFonts w:hint="eastAsia"/>
        </w:rPr>
        <w:t xml:space="preserve"> </w:t>
      </w:r>
      <w:r w:rsidR="00A10F50" w:rsidRPr="00A10F50">
        <w:rPr>
          <w:rFonts w:hint="eastAsia"/>
        </w:rPr>
        <w:t>因此，导出期望最大化算法</w:t>
      </w:r>
      <w:r w:rsidR="00A10F50" w:rsidRPr="00A10F50">
        <w:rPr>
          <w:rFonts w:hint="eastAsia"/>
        </w:rPr>
        <w:t>[30]</w:t>
      </w:r>
      <w:r w:rsidR="00A10F50" w:rsidRPr="00A10F50">
        <w:rPr>
          <w:rFonts w:hint="eastAsia"/>
        </w:rPr>
        <w:t>以迭代优化（</w:t>
      </w:r>
      <w:r w:rsidR="00A10F50" w:rsidRPr="00A10F50">
        <w:rPr>
          <w:rFonts w:hint="eastAsia"/>
        </w:rPr>
        <w:t>4</w:t>
      </w:r>
      <w:r w:rsidR="00A10F50" w:rsidRPr="00A10F50">
        <w:rPr>
          <w:rFonts w:hint="eastAsia"/>
        </w:rPr>
        <w:t>）。</w:t>
      </w:r>
      <w:r w:rsidR="00A10F50" w:rsidRPr="00A10F50">
        <w:rPr>
          <w:rFonts w:hint="eastAsia"/>
        </w:rPr>
        <w:t xml:space="preserve"> </w:t>
      </w:r>
      <w:r w:rsidR="00A10F50" w:rsidRPr="00A10F50">
        <w:rPr>
          <w:rFonts w:hint="eastAsia"/>
        </w:rPr>
        <w:t>详细模型推导见附录</w:t>
      </w:r>
      <w:r w:rsidR="00A10F50" w:rsidRPr="00A10F50">
        <w:rPr>
          <w:rFonts w:hint="eastAsia"/>
        </w:rPr>
        <w:t>S1</w:t>
      </w:r>
      <w:r w:rsidR="00A10F50" w:rsidRPr="00A10F50">
        <w:rPr>
          <w:rFonts w:hint="eastAsia"/>
        </w:rPr>
        <w:t>。</w:t>
      </w:r>
      <w:r w:rsidR="00A10F50" w:rsidRPr="00A10F50">
        <w:rPr>
          <w:rFonts w:hint="eastAsia"/>
        </w:rPr>
        <w:t xml:space="preserve"> </w:t>
      </w:r>
      <w:r w:rsidR="00A10F50" w:rsidRPr="00A10F50">
        <w:rPr>
          <w:rFonts w:hint="eastAsia"/>
        </w:rPr>
        <w:t>此外，为了选择混合物组分的数目，</w:t>
      </w:r>
      <w:r w:rsidR="00A10F50" w:rsidRPr="00A10F50">
        <w:rPr>
          <w:rFonts w:hint="eastAsia"/>
        </w:rPr>
        <w:t>K</w:t>
      </w:r>
      <w:r w:rsidR="00A10F50" w:rsidRPr="00A10F50">
        <w:rPr>
          <w:rFonts w:hint="eastAsia"/>
        </w:rPr>
        <w:t>从</w:t>
      </w:r>
      <w:r w:rsidR="00A10F50" w:rsidRPr="00A10F50">
        <w:rPr>
          <w:rFonts w:hint="eastAsia"/>
        </w:rPr>
        <w:t>1</w:t>
      </w:r>
      <w:r w:rsidR="00A10F50" w:rsidRPr="00A10F50">
        <w:rPr>
          <w:rFonts w:hint="eastAsia"/>
        </w:rPr>
        <w:t>增加到在（</w:t>
      </w:r>
      <w:r w:rsidR="00A10F50" w:rsidRPr="00A10F50">
        <w:rPr>
          <w:rFonts w:hint="eastAsia"/>
        </w:rPr>
        <w:t>4</w:t>
      </w:r>
      <w:r w:rsidR="00A10F50" w:rsidRPr="00A10F50">
        <w:rPr>
          <w:rFonts w:hint="eastAsia"/>
        </w:rPr>
        <w:t>）中的似然性的对数在交叉验证中不再</w:t>
      </w:r>
      <w:proofErr w:type="gramStart"/>
      <w:r w:rsidR="00A10F50" w:rsidRPr="00A10F50">
        <w:rPr>
          <w:rFonts w:hint="eastAsia"/>
        </w:rPr>
        <w:t>随统计</w:t>
      </w:r>
      <w:proofErr w:type="gramEnd"/>
      <w:r w:rsidR="00A10F50" w:rsidRPr="00A10F50">
        <w:rPr>
          <w:rFonts w:hint="eastAsia"/>
        </w:rPr>
        <w:t>显着性（</w:t>
      </w:r>
      <w:r w:rsidR="00A10F50" w:rsidRPr="00A10F50">
        <w:rPr>
          <w:rFonts w:hint="eastAsia"/>
        </w:rPr>
        <w:t>p &lt;1</w:t>
      </w:r>
      <w:r w:rsidR="00A10F50" w:rsidRPr="00A10F50">
        <w:rPr>
          <w:rFonts w:hint="eastAsia"/>
        </w:rPr>
        <w:t>％）增加。</w:t>
      </w:r>
    </w:p>
    <w:p w:rsidR="00217021" w:rsidRDefault="00970F04" w:rsidP="00174ED0">
      <w:r>
        <w:tab/>
      </w:r>
      <w:r w:rsidRPr="00970F04">
        <w:rPr>
          <w:rFonts w:hint="eastAsia"/>
        </w:rPr>
        <w:t>此外，由于在视野测试中的最小</w:t>
      </w:r>
      <w:r w:rsidRPr="00970F04">
        <w:rPr>
          <w:rFonts w:hint="eastAsia"/>
        </w:rPr>
        <w:t>DLS</w:t>
      </w:r>
      <w:r w:rsidRPr="00970F04">
        <w:rPr>
          <w:rFonts w:hint="eastAsia"/>
        </w:rPr>
        <w:t>的</w:t>
      </w:r>
      <w:r w:rsidRPr="00970F04">
        <w:rPr>
          <w:rFonts w:hint="eastAsia"/>
        </w:rPr>
        <w:t>log Weibull</w:t>
      </w:r>
      <w:r w:rsidRPr="00970F04">
        <w:rPr>
          <w:rFonts w:hint="eastAsia"/>
        </w:rPr>
        <w:t>分布，</w:t>
      </w:r>
      <w:r w:rsidRPr="00970F04">
        <w:rPr>
          <w:rFonts w:hint="eastAsia"/>
        </w:rPr>
        <w:t>0dB</w:t>
      </w:r>
      <w:r w:rsidRPr="00970F04">
        <w:rPr>
          <w:rFonts w:hint="eastAsia"/>
        </w:rPr>
        <w:t>，是未定义的，因此</w:t>
      </w:r>
      <w:r w:rsidRPr="00970F04">
        <w:rPr>
          <w:rFonts w:hint="eastAsia"/>
        </w:rPr>
        <w:t>DLS</w:t>
      </w:r>
      <w:r w:rsidRPr="00970F04">
        <w:rPr>
          <w:rFonts w:hint="eastAsia"/>
        </w:rPr>
        <w:t>被变换为：</w:t>
      </w:r>
    </w:p>
    <w:p w:rsidR="00970F04" w:rsidRPr="00217021" w:rsidRDefault="00970F04" w:rsidP="00174ED0">
      <w:r>
        <w:tab/>
      </w:r>
      <w:r w:rsidR="00023F2F">
        <w:rPr>
          <w:noProof/>
        </w:rPr>
        <w:drawing>
          <wp:inline distT="0" distB="0" distL="0" distR="0">
            <wp:extent cx="1676400" cy="390525"/>
            <wp:effectExtent l="0" t="0" r="0" b="9525"/>
            <wp:docPr id="32" name="图片 32" descr="http://journals.plos.org/plosone/article/file?type=thumbnail&amp;id=info:doi/10.1371/journal.pone.0085654.e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journals.plos.org/plosone/article/file?type=thumbnail&amp;id=info:doi/10.1371/journal.pone.0085654.e03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76400" cy="390525"/>
                    </a:xfrm>
                    <a:prstGeom prst="rect">
                      <a:avLst/>
                    </a:prstGeom>
                    <a:noFill/>
                    <a:ln>
                      <a:noFill/>
                    </a:ln>
                  </pic:spPr>
                </pic:pic>
              </a:graphicData>
            </a:graphic>
          </wp:inline>
        </w:drawing>
      </w:r>
      <w:r w:rsidR="00023F2F">
        <w:t xml:space="preserve">                                              </w:t>
      </w:r>
      <w:r w:rsidR="00023F2F">
        <w:rPr>
          <w:rFonts w:hint="eastAsia"/>
        </w:rPr>
        <w:t>（</w:t>
      </w:r>
      <w:r w:rsidR="00023F2F">
        <w:rPr>
          <w:rFonts w:hint="eastAsia"/>
        </w:rPr>
        <w:t>5</w:t>
      </w:r>
      <w:r w:rsidR="00023F2F">
        <w:rPr>
          <w:rFonts w:hint="eastAsia"/>
        </w:rPr>
        <w:t>）</w:t>
      </w:r>
    </w:p>
    <w:p w:rsidR="000A1305" w:rsidRDefault="006C5971" w:rsidP="00174ED0">
      <w:r>
        <w:tab/>
      </w:r>
      <w:r>
        <w:rPr>
          <w:rFonts w:hint="eastAsia"/>
        </w:rPr>
        <w:t>注意</w:t>
      </w:r>
      <w:r>
        <w:rPr>
          <w:rFonts w:hint="eastAsia"/>
        </w:rPr>
        <w:t>S(v</w:t>
      </w:r>
      <w:r>
        <w:t>)</w:t>
      </w:r>
      <w:r w:rsidRPr="006C5971">
        <w:rPr>
          <w:rFonts w:hint="eastAsia"/>
        </w:rPr>
        <w:t>是</w:t>
      </w:r>
      <w:r w:rsidRPr="006C5971">
        <w:rPr>
          <w:rFonts w:hint="eastAsia"/>
        </w:rPr>
        <w:t>v</w:t>
      </w:r>
      <w:r w:rsidRPr="006C5971">
        <w:rPr>
          <w:rFonts w:hint="eastAsia"/>
        </w:rPr>
        <w:t>本身，除非当</w:t>
      </w:r>
      <w:r>
        <w:rPr>
          <w:rFonts w:hint="eastAsia"/>
        </w:rPr>
        <w:t>v&lt;1</w:t>
      </w:r>
      <w:r>
        <w:rPr>
          <w:rFonts w:hint="eastAsia"/>
        </w:rPr>
        <w:t>，此时</w:t>
      </w:r>
      <w:r w:rsidRPr="006C5971">
        <w:rPr>
          <w:rFonts w:hint="eastAsia"/>
        </w:rPr>
        <w:t>下限为</w:t>
      </w:r>
      <w:r w:rsidRPr="006C5971">
        <w:rPr>
          <w:rFonts w:hint="eastAsia"/>
        </w:rPr>
        <w:t>0dB</w:t>
      </w:r>
      <w:r w:rsidRPr="006C5971">
        <w:rPr>
          <w:rFonts w:hint="eastAsia"/>
        </w:rPr>
        <w:t>时。</w:t>
      </w:r>
      <w:r w:rsidRPr="006C5971">
        <w:rPr>
          <w:rFonts w:hint="eastAsia"/>
        </w:rPr>
        <w:t xml:space="preserve"> </w:t>
      </w:r>
      <w:r w:rsidRPr="006C5971">
        <w:rPr>
          <w:rFonts w:hint="eastAsia"/>
        </w:rPr>
        <w:t>该变换保证变换的</w:t>
      </w:r>
      <w:r w:rsidRPr="006C5971">
        <w:rPr>
          <w:rFonts w:hint="eastAsia"/>
        </w:rPr>
        <w:t>DLS</w:t>
      </w:r>
      <w:r w:rsidRPr="006C5971">
        <w:rPr>
          <w:rFonts w:hint="eastAsia"/>
        </w:rPr>
        <w:t>是连续的并且具有一阶导数，其是下一部分中描述的回归模型的优化的重要属性。</w:t>
      </w:r>
    </w:p>
    <w:p w:rsidR="000A1305" w:rsidRDefault="006C5971" w:rsidP="00174ED0">
      <w:r>
        <w:tab/>
      </w:r>
      <w:r w:rsidRPr="006C5971">
        <w:rPr>
          <w:rFonts w:hint="eastAsia"/>
        </w:rPr>
        <w:t>为了符号简单，</w:t>
      </w:r>
      <w:r w:rsidRPr="006C5971">
        <w:rPr>
          <w:rFonts w:hint="eastAsia"/>
        </w:rPr>
        <w:t>DLS y</w:t>
      </w:r>
      <w:r w:rsidRPr="006C5971">
        <w:rPr>
          <w:rFonts w:hint="eastAsia"/>
        </w:rPr>
        <w:t>的导出重测分布（</w:t>
      </w:r>
      <w:r w:rsidRPr="006C5971">
        <w:rPr>
          <w:rFonts w:hint="eastAsia"/>
        </w:rPr>
        <w:t>4</w:t>
      </w:r>
      <w:r w:rsidRPr="006C5971">
        <w:rPr>
          <w:rFonts w:hint="eastAsia"/>
        </w:rPr>
        <w:t>）在下文中表示为</w:t>
      </w:r>
      <w:r>
        <w:rPr>
          <w:noProof/>
        </w:rPr>
        <w:drawing>
          <wp:inline distT="0" distB="0" distL="0" distR="0">
            <wp:extent cx="323850" cy="171450"/>
            <wp:effectExtent l="0" t="0" r="0" b="0"/>
            <wp:docPr id="33" name="图片 33" descr="http://journals.plos.org/plosone/article/file?type=thumbnail&amp;id=info:doi/10.1371/journal.pone.0085654.e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journals.plos.org/plosone/article/file?type=thumbnail&amp;id=info:doi/10.1371/journal.pone.0085654.e03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3850" cy="171450"/>
                    </a:xfrm>
                    <a:prstGeom prst="rect">
                      <a:avLst/>
                    </a:prstGeom>
                    <a:noFill/>
                    <a:ln>
                      <a:noFill/>
                    </a:ln>
                  </pic:spPr>
                </pic:pic>
              </a:graphicData>
            </a:graphic>
          </wp:inline>
        </w:drawing>
      </w:r>
      <w:r w:rsidRPr="006C5971">
        <w:rPr>
          <w:rFonts w:hint="eastAsia"/>
        </w:rPr>
        <w:t>。</w:t>
      </w:r>
    </w:p>
    <w:p w:rsidR="006C5971" w:rsidRPr="008659C0" w:rsidRDefault="008659C0" w:rsidP="00174ED0">
      <w:r w:rsidRPr="008659C0">
        <w:rPr>
          <w:rFonts w:hint="eastAsia"/>
        </w:rPr>
        <w:t>非稳态</w:t>
      </w:r>
      <w:r w:rsidRPr="008659C0">
        <w:rPr>
          <w:rFonts w:hint="eastAsia"/>
        </w:rPr>
        <w:t>Weibull</w:t>
      </w:r>
      <w:r w:rsidRPr="008659C0">
        <w:rPr>
          <w:rFonts w:hint="eastAsia"/>
        </w:rPr>
        <w:t>误差回归和空间增强分析（</w:t>
      </w:r>
      <w:r w:rsidRPr="008659C0">
        <w:rPr>
          <w:rFonts w:hint="eastAsia"/>
        </w:rPr>
        <w:t>ANSWERS</w:t>
      </w:r>
      <w:r w:rsidRPr="008659C0">
        <w:rPr>
          <w:rFonts w:hint="eastAsia"/>
        </w:rPr>
        <w:t>）。</w:t>
      </w:r>
    </w:p>
    <w:p w:rsidR="006C5971" w:rsidRDefault="0071543C" w:rsidP="00174ED0">
      <w:r>
        <w:tab/>
      </w:r>
      <w:r w:rsidRPr="0071543C">
        <w:rPr>
          <w:rFonts w:hint="eastAsia"/>
        </w:rPr>
        <w:t>我们提出了一种监测测量系列变化的方法，名为</w:t>
      </w:r>
      <w:r w:rsidRPr="0071543C">
        <w:rPr>
          <w:rFonts w:hint="eastAsia"/>
        </w:rPr>
        <w:t>ANSWERS</w:t>
      </w:r>
      <w:r w:rsidRPr="0071543C">
        <w:rPr>
          <w:rFonts w:hint="eastAsia"/>
        </w:rPr>
        <w:t>。</w:t>
      </w:r>
      <w:r w:rsidRPr="0071543C">
        <w:rPr>
          <w:rFonts w:hint="eastAsia"/>
        </w:rPr>
        <w:t xml:space="preserve"> </w:t>
      </w:r>
      <w:r w:rsidRPr="0071543C">
        <w:rPr>
          <w:rFonts w:hint="eastAsia"/>
        </w:rPr>
        <w:t>所提出的模型基于上文概述的</w:t>
      </w:r>
      <w:r w:rsidRPr="0071543C">
        <w:rPr>
          <w:rFonts w:hint="eastAsia"/>
        </w:rPr>
        <w:t>Weibull</w:t>
      </w:r>
      <w:r w:rsidRPr="0071543C">
        <w:rPr>
          <w:rFonts w:hint="eastAsia"/>
        </w:rPr>
        <w:t>重测分布的混合，并且在数据内并入空间相关。</w:t>
      </w:r>
    </w:p>
    <w:p w:rsidR="0071543C" w:rsidRDefault="00814B6B" w:rsidP="00174ED0">
      <w:r>
        <w:tab/>
      </w:r>
      <w:r w:rsidRPr="00814B6B">
        <w:rPr>
          <w:rFonts w:hint="eastAsia"/>
        </w:rPr>
        <w:t>在时间</w:t>
      </w:r>
      <w:r w:rsidR="00AC2BDE">
        <w:rPr>
          <w:noProof/>
        </w:rPr>
        <w:drawing>
          <wp:inline distT="0" distB="0" distL="0" distR="0">
            <wp:extent cx="428625" cy="209550"/>
            <wp:effectExtent l="0" t="0" r="9525" b="0"/>
            <wp:docPr id="34" name="图片 34" descr="http://journals.plos.org/plosone/article/file?type=thumbnail&amp;id=info:doi/10.1371/journal.pone.0085654.e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journals.plos.org/plosone/article/file?type=thumbnail&amp;id=info:doi/10.1371/journal.pone.0085654.e03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8625" cy="209550"/>
                    </a:xfrm>
                    <a:prstGeom prst="rect">
                      <a:avLst/>
                    </a:prstGeom>
                    <a:noFill/>
                    <a:ln>
                      <a:noFill/>
                    </a:ln>
                  </pic:spPr>
                </pic:pic>
              </a:graphicData>
            </a:graphic>
          </wp:inline>
        </w:drawing>
      </w:r>
      <w:r w:rsidRPr="00814B6B">
        <w:rPr>
          <w:rFonts w:hint="eastAsia"/>
        </w:rPr>
        <w:t>的时间序列中给出</w:t>
      </w:r>
      <w:r w:rsidRPr="00814B6B">
        <w:rPr>
          <w:rFonts w:hint="eastAsia"/>
        </w:rPr>
        <w:t>Q</w:t>
      </w:r>
      <w:proofErr w:type="gramStart"/>
      <w:r w:rsidRPr="00814B6B">
        <w:rPr>
          <w:rFonts w:hint="eastAsia"/>
        </w:rPr>
        <w:t>个</w:t>
      </w:r>
      <w:proofErr w:type="gramEnd"/>
      <w:r w:rsidRPr="00814B6B">
        <w:rPr>
          <w:rFonts w:hint="eastAsia"/>
        </w:rPr>
        <w:t>视野测量（每个具有</w:t>
      </w:r>
      <w:r w:rsidRPr="00814B6B">
        <w:rPr>
          <w:rFonts w:hint="eastAsia"/>
        </w:rPr>
        <w:t>M</w:t>
      </w:r>
      <w:proofErr w:type="gramStart"/>
      <w:r w:rsidRPr="00814B6B">
        <w:rPr>
          <w:rFonts w:hint="eastAsia"/>
        </w:rPr>
        <w:t>个</w:t>
      </w:r>
      <w:proofErr w:type="gramEnd"/>
      <w:r w:rsidRPr="00814B6B">
        <w:rPr>
          <w:rFonts w:hint="eastAsia"/>
        </w:rPr>
        <w:t>测试位置），</w:t>
      </w:r>
      <w:proofErr w:type="spellStart"/>
      <w:r w:rsidRPr="00814B6B">
        <w:rPr>
          <w:rFonts w:hint="eastAsia"/>
        </w:rPr>
        <w:t>Yij</w:t>
      </w:r>
      <w:proofErr w:type="spellEnd"/>
      <w:r w:rsidRPr="00814B6B">
        <w:rPr>
          <w:rFonts w:hint="eastAsia"/>
        </w:rPr>
        <w:t>表示在时间</w:t>
      </w:r>
      <w:proofErr w:type="spellStart"/>
      <w:r w:rsidR="001261ED">
        <w:rPr>
          <w:rFonts w:hint="eastAsia"/>
        </w:rPr>
        <w:t>t</w:t>
      </w:r>
      <w:r w:rsidRPr="00814B6B">
        <w:rPr>
          <w:rFonts w:hint="eastAsia"/>
        </w:rPr>
        <w:t>i</w:t>
      </w:r>
      <w:proofErr w:type="spellEnd"/>
      <w:r w:rsidRPr="00814B6B">
        <w:rPr>
          <w:rFonts w:hint="eastAsia"/>
        </w:rPr>
        <w:t>和位置</w:t>
      </w:r>
      <w:r w:rsidRPr="00814B6B">
        <w:rPr>
          <w:rFonts w:hint="eastAsia"/>
        </w:rPr>
        <w:t>j</w:t>
      </w:r>
      <w:r w:rsidRPr="00814B6B">
        <w:rPr>
          <w:rFonts w:hint="eastAsia"/>
        </w:rPr>
        <w:t>的测量。</w:t>
      </w:r>
      <w:r w:rsidRPr="00814B6B">
        <w:rPr>
          <w:rFonts w:hint="eastAsia"/>
        </w:rPr>
        <w:t xml:space="preserve"> </w:t>
      </w:r>
      <w:r w:rsidRPr="00814B6B">
        <w:rPr>
          <w:rFonts w:hint="eastAsia"/>
        </w:rPr>
        <w:t>为了以紧凑符号表示回归模型，令</w:t>
      </w:r>
      <w:r w:rsidR="001261ED">
        <w:rPr>
          <w:noProof/>
        </w:rPr>
        <w:drawing>
          <wp:inline distT="0" distB="0" distL="0" distR="0">
            <wp:extent cx="838200" cy="342900"/>
            <wp:effectExtent l="0" t="0" r="0" b="0"/>
            <wp:docPr id="35" name="图片 35" descr="http://journals.plos.org/plosone/article/file?type=thumbnail&amp;id=info:doi/10.1371/journal.pone.0085654.e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journals.plos.org/plosone/article/file?type=thumbnail&amp;id=info:doi/10.1371/journal.pone.0085654.e04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814B6B">
        <w:rPr>
          <w:rFonts w:hint="eastAsia"/>
        </w:rPr>
        <w:t>，</w:t>
      </w:r>
      <w:r w:rsidR="001261ED">
        <w:rPr>
          <w:noProof/>
        </w:rPr>
        <w:drawing>
          <wp:inline distT="0" distB="0" distL="0" distR="0">
            <wp:extent cx="742950" cy="209550"/>
            <wp:effectExtent l="0" t="0" r="0" b="0"/>
            <wp:docPr id="36" name="图片 36" descr="http://journals.plos.org/plosone/article/file?type=thumbnail&amp;id=info:doi/10.1371/journal.pone.0085654.e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journals.plos.org/plosone/article/file?type=thumbnail&amp;id=info:doi/10.1371/journal.pone.0085654.e0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42950" cy="209550"/>
                    </a:xfrm>
                    <a:prstGeom prst="rect">
                      <a:avLst/>
                    </a:prstGeom>
                    <a:noFill/>
                    <a:ln>
                      <a:noFill/>
                    </a:ln>
                  </pic:spPr>
                </pic:pic>
              </a:graphicData>
            </a:graphic>
          </wp:inline>
        </w:drawing>
      </w:r>
      <w:r w:rsidRPr="00814B6B">
        <w:rPr>
          <w:rFonts w:hint="eastAsia"/>
        </w:rPr>
        <w:t>，列向量</w:t>
      </w:r>
      <w:r w:rsidR="001261ED">
        <w:rPr>
          <w:noProof/>
        </w:rPr>
        <w:drawing>
          <wp:inline distT="0" distB="0" distL="0" distR="0">
            <wp:extent cx="638175" cy="190500"/>
            <wp:effectExtent l="0" t="0" r="9525" b="0"/>
            <wp:docPr id="37" name="图片 37" descr="http://journals.plos.org/plosone/article/file?type=thumbnail&amp;id=info:doi/10.1371/journal.pone.0085654.e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journals.plos.org/plosone/article/file?type=thumbnail&amp;id=info:doi/10.1371/journal.pone.0085654.e04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38175" cy="190500"/>
                    </a:xfrm>
                    <a:prstGeom prst="rect">
                      <a:avLst/>
                    </a:prstGeom>
                    <a:noFill/>
                    <a:ln>
                      <a:noFill/>
                    </a:ln>
                  </pic:spPr>
                </pic:pic>
              </a:graphicData>
            </a:graphic>
          </wp:inline>
        </w:drawing>
      </w:r>
      <w:r w:rsidRPr="00814B6B">
        <w:rPr>
          <w:rFonts w:hint="eastAsia"/>
        </w:rPr>
        <w:t>和</w:t>
      </w:r>
      <w:r w:rsidR="001261ED">
        <w:rPr>
          <w:noProof/>
        </w:rPr>
        <w:drawing>
          <wp:inline distT="0" distB="0" distL="0" distR="0">
            <wp:extent cx="657225" cy="209550"/>
            <wp:effectExtent l="0" t="0" r="9525" b="0"/>
            <wp:docPr id="38" name="图片 38" descr="http://journals.plos.org/plosone/article/file?type=thumbnail&amp;id=info:doi/10.1371/journal.pone.0085654.e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journals.plos.org/plosone/article/file?type=thumbnail&amp;id=info:doi/10.1371/journal.pone.0085654.e04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57225" cy="209550"/>
                    </a:xfrm>
                    <a:prstGeom prst="rect">
                      <a:avLst/>
                    </a:prstGeom>
                    <a:noFill/>
                    <a:ln>
                      <a:noFill/>
                    </a:ln>
                  </pic:spPr>
                </pic:pic>
              </a:graphicData>
            </a:graphic>
          </wp:inline>
        </w:drawing>
      </w:r>
      <w:r w:rsidRPr="00814B6B">
        <w:rPr>
          <w:rFonts w:hint="eastAsia"/>
        </w:rPr>
        <w:t>。</w:t>
      </w:r>
    </w:p>
    <w:p w:rsidR="0071543C" w:rsidRPr="00E57426" w:rsidRDefault="00E57426" w:rsidP="00174ED0">
      <w:r>
        <w:tab/>
      </w:r>
      <w:r w:rsidRPr="00E57426">
        <w:rPr>
          <w:rFonts w:hint="eastAsia"/>
        </w:rPr>
        <w:t>回归模型由测量中的</w:t>
      </w:r>
      <w:r w:rsidRPr="00E57426">
        <w:rPr>
          <w:rFonts w:hint="eastAsia"/>
        </w:rPr>
        <w:t>M</w:t>
      </w:r>
      <w:proofErr w:type="gramStart"/>
      <w:r w:rsidRPr="00E57426">
        <w:rPr>
          <w:rFonts w:hint="eastAsia"/>
        </w:rPr>
        <w:t>个</w:t>
      </w:r>
      <w:proofErr w:type="gramEnd"/>
      <w:r w:rsidRPr="00E57426">
        <w:rPr>
          <w:rFonts w:hint="eastAsia"/>
        </w:rPr>
        <w:t>测试位置中的每一个的权重向量</w:t>
      </w:r>
      <w:r w:rsidR="00595296">
        <w:rPr>
          <w:noProof/>
        </w:rPr>
        <w:drawing>
          <wp:inline distT="0" distB="0" distL="0" distR="0" wp14:anchorId="54BC5321" wp14:editId="48DB9539">
            <wp:extent cx="514350" cy="257175"/>
            <wp:effectExtent l="0" t="0" r="0" b="9525"/>
            <wp:docPr id="39" name="图片 39" descr="http://journals.plos.org/plosone/article/file?type=thumbnail&amp;id=info:doi/10.1371/journal.pone.0085654.e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ournals.plos.org/plosone/article/file?type=thumbnail&amp;id=info:doi/10.1371/journal.pone.0085654.e04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14350" cy="257175"/>
                    </a:xfrm>
                    <a:prstGeom prst="rect">
                      <a:avLst/>
                    </a:prstGeom>
                    <a:noFill/>
                    <a:ln>
                      <a:noFill/>
                    </a:ln>
                  </pic:spPr>
                </pic:pic>
              </a:graphicData>
            </a:graphic>
          </wp:inline>
        </w:drawing>
      </w:r>
      <w:r w:rsidRPr="00E57426">
        <w:rPr>
          <w:rFonts w:hint="eastAsia"/>
        </w:rPr>
        <w:t>定义。</w:t>
      </w:r>
      <w:r w:rsidRPr="00E57426">
        <w:rPr>
          <w:rFonts w:hint="eastAsia"/>
        </w:rPr>
        <w:t xml:space="preserve"> </w:t>
      </w:r>
      <w:r w:rsidRPr="00E57426">
        <w:rPr>
          <w:rFonts w:hint="eastAsia"/>
        </w:rPr>
        <w:t>每个权重向量</w:t>
      </w:r>
      <w:proofErr w:type="spellStart"/>
      <w:r w:rsidR="00595296">
        <w:rPr>
          <w:rFonts w:hint="eastAsia"/>
        </w:rPr>
        <w:t>Wj</w:t>
      </w:r>
      <w:proofErr w:type="spellEnd"/>
      <w:r w:rsidRPr="00E57426">
        <w:rPr>
          <w:rFonts w:hint="eastAsia"/>
        </w:rPr>
        <w:t>包含在线性模型的情况下随时</w:t>
      </w:r>
      <w:proofErr w:type="gramStart"/>
      <w:r w:rsidRPr="00E57426">
        <w:rPr>
          <w:rFonts w:hint="eastAsia"/>
        </w:rPr>
        <w:t>间回归</w:t>
      </w:r>
      <w:proofErr w:type="gramEnd"/>
      <w:r w:rsidRPr="00E57426">
        <w:rPr>
          <w:rFonts w:hint="eastAsia"/>
        </w:rPr>
        <w:t>的第</w:t>
      </w:r>
      <w:r w:rsidRPr="00E57426">
        <w:rPr>
          <w:rFonts w:hint="eastAsia"/>
        </w:rPr>
        <w:t>j</w:t>
      </w:r>
      <w:proofErr w:type="gramStart"/>
      <w:r w:rsidRPr="00E57426">
        <w:rPr>
          <w:rFonts w:hint="eastAsia"/>
        </w:rPr>
        <w:t>个</w:t>
      </w:r>
      <w:proofErr w:type="gramEnd"/>
      <w:r w:rsidRPr="00E57426">
        <w:rPr>
          <w:rFonts w:hint="eastAsia"/>
        </w:rPr>
        <w:t>位置的斜率和截距。</w:t>
      </w:r>
      <w:r w:rsidRPr="00E57426">
        <w:rPr>
          <w:rFonts w:hint="eastAsia"/>
        </w:rPr>
        <w:t xml:space="preserve"> </w:t>
      </w:r>
      <w:r w:rsidRPr="00E57426">
        <w:rPr>
          <w:rFonts w:hint="eastAsia"/>
        </w:rPr>
        <w:t>为了简化符号，使用</w:t>
      </w:r>
      <w:r w:rsidR="00595296">
        <w:rPr>
          <w:noProof/>
        </w:rPr>
        <w:drawing>
          <wp:inline distT="0" distB="0" distL="0" distR="0" wp14:anchorId="4BB17235" wp14:editId="37DEB96E">
            <wp:extent cx="847725" cy="257175"/>
            <wp:effectExtent l="0" t="0" r="9525" b="9525"/>
            <wp:docPr id="40" name="图片 40" descr="http://journals.plos.org/plosone/article/file?type=thumbnail&amp;id=info:doi/10.1371/journal.pone.0085654.e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ournals.plos.org/plosone/article/file?type=thumbnail&amp;id=info:doi/10.1371/journal.pone.0085654.e04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47725" cy="257175"/>
                    </a:xfrm>
                    <a:prstGeom prst="rect">
                      <a:avLst/>
                    </a:prstGeom>
                    <a:noFill/>
                    <a:ln>
                      <a:noFill/>
                    </a:ln>
                  </pic:spPr>
                </pic:pic>
              </a:graphicData>
            </a:graphic>
          </wp:inline>
        </w:drawing>
      </w:r>
      <w:r w:rsidRPr="00E57426">
        <w:rPr>
          <w:rFonts w:hint="eastAsia"/>
        </w:rPr>
        <w:t>来指代所有权重向量的集合。</w:t>
      </w:r>
      <w:r w:rsidRPr="00E57426">
        <w:rPr>
          <w:rFonts w:hint="eastAsia"/>
        </w:rPr>
        <w:t xml:space="preserve"> </w:t>
      </w:r>
      <w:r w:rsidRPr="00E57426">
        <w:rPr>
          <w:rFonts w:hint="eastAsia"/>
        </w:rPr>
        <w:t>在时间序列</w:t>
      </w:r>
      <w:r w:rsidRPr="00E57426">
        <w:rPr>
          <w:rFonts w:hint="eastAsia"/>
        </w:rPr>
        <w:t>Y</w:t>
      </w:r>
      <w:r w:rsidRPr="00E57426">
        <w:rPr>
          <w:rFonts w:hint="eastAsia"/>
        </w:rPr>
        <w:t>中所有视野测量的可能性变为：</w:t>
      </w:r>
    </w:p>
    <w:p w:rsidR="006C5971" w:rsidRDefault="00595296" w:rsidP="00174ED0">
      <w:r>
        <w:rPr>
          <w:noProof/>
        </w:rPr>
        <w:drawing>
          <wp:inline distT="0" distB="0" distL="0" distR="0">
            <wp:extent cx="1638300" cy="838200"/>
            <wp:effectExtent l="0" t="0" r="0" b="0"/>
            <wp:docPr id="41" name="图片 41" descr="http://journals.plos.org/plosone/article/file?type=thumbnail&amp;id=info:doi/10.1371/journal.pone.0085654.e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journals.plos.org/plosone/article/file?type=thumbnail&amp;id=info:doi/10.1371/journal.pone.0085654.e04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r>
        <w:rPr>
          <w:rFonts w:hint="eastAsia"/>
        </w:rPr>
        <w:t xml:space="preserve">                              </w:t>
      </w:r>
      <w:r>
        <w:t xml:space="preserve">                     (6)</w:t>
      </w:r>
    </w:p>
    <w:p w:rsidR="00595296" w:rsidRDefault="0080191F" w:rsidP="00174ED0">
      <w:r>
        <w:tab/>
      </w:r>
      <w:r w:rsidRPr="0080191F">
        <w:rPr>
          <w:rFonts w:hint="eastAsia"/>
        </w:rPr>
        <w:t>其中</w:t>
      </w:r>
      <w:r>
        <w:rPr>
          <w:noProof/>
        </w:rPr>
        <w:drawing>
          <wp:inline distT="0" distB="0" distL="0" distR="0" wp14:anchorId="11396C92" wp14:editId="48963D05">
            <wp:extent cx="381000" cy="190500"/>
            <wp:effectExtent l="0" t="0" r="0" b="0"/>
            <wp:docPr id="42" name="图片 42" descr="http://journals.plos.org/plosone/article/file?type=thumbnail&amp;id=info:doi/10.1371/journal.pone.0085654.e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ournals.plos.org/plosone/article/file?type=thumbnail&amp;id=info:doi/10.1371/journal.pone.0085654.e04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1000" cy="190500"/>
                    </a:xfrm>
                    <a:prstGeom prst="rect">
                      <a:avLst/>
                    </a:prstGeom>
                    <a:noFill/>
                    <a:ln>
                      <a:noFill/>
                    </a:ln>
                  </pic:spPr>
                </pic:pic>
              </a:graphicData>
            </a:graphic>
          </wp:inline>
        </w:drawing>
      </w:r>
      <w:r w:rsidRPr="0080191F">
        <w:rPr>
          <w:rFonts w:hint="eastAsia"/>
        </w:rPr>
        <w:t>和</w:t>
      </w:r>
      <w:r>
        <w:rPr>
          <w:noProof/>
        </w:rPr>
        <w:drawing>
          <wp:inline distT="0" distB="0" distL="0" distR="0" wp14:anchorId="395DDB73" wp14:editId="22318B3C">
            <wp:extent cx="219075" cy="161925"/>
            <wp:effectExtent l="0" t="0" r="9525" b="9525"/>
            <wp:docPr id="43" name="图片 43" descr="http://journals.plos.org/plosone/article/file?type=thumbnail&amp;id=info:doi/10.1371/journal.pone.0085654.e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ournals.plos.org/plosone/article/file?type=thumbnail&amp;id=info:doi/10.1371/journal.pone.0085654.e05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9075" cy="161925"/>
                    </a:xfrm>
                    <a:prstGeom prst="rect">
                      <a:avLst/>
                    </a:prstGeom>
                    <a:noFill/>
                    <a:ln>
                      <a:noFill/>
                    </a:ln>
                  </pic:spPr>
                </pic:pic>
              </a:graphicData>
            </a:graphic>
          </wp:inline>
        </w:drawing>
      </w:r>
      <w:r w:rsidRPr="0080191F">
        <w:rPr>
          <w:rFonts w:hint="eastAsia"/>
        </w:rPr>
        <w:t>分别在（</w:t>
      </w:r>
      <w:r w:rsidRPr="0080191F">
        <w:rPr>
          <w:rFonts w:hint="eastAsia"/>
        </w:rPr>
        <w:t>4</w:t>
      </w:r>
      <w:r w:rsidRPr="0080191F">
        <w:rPr>
          <w:rFonts w:hint="eastAsia"/>
        </w:rPr>
        <w:t>）和（</w:t>
      </w:r>
      <w:r w:rsidRPr="0080191F">
        <w:rPr>
          <w:rFonts w:hint="eastAsia"/>
        </w:rPr>
        <w:t>5</w:t>
      </w:r>
      <w:r w:rsidRPr="0080191F">
        <w:rPr>
          <w:rFonts w:hint="eastAsia"/>
        </w:rPr>
        <w:t>）中定义。</w:t>
      </w:r>
      <w:r w:rsidRPr="0080191F">
        <w:rPr>
          <w:rFonts w:hint="eastAsia"/>
        </w:rPr>
        <w:t xml:space="preserve"> </w:t>
      </w:r>
      <w:r w:rsidRPr="0080191F">
        <w:rPr>
          <w:rFonts w:hint="eastAsia"/>
        </w:rPr>
        <w:t>注意，</w:t>
      </w:r>
      <w:r>
        <w:rPr>
          <w:noProof/>
        </w:rPr>
        <w:drawing>
          <wp:inline distT="0" distB="0" distL="0" distR="0" wp14:anchorId="1C850900" wp14:editId="2C8F17AB">
            <wp:extent cx="619125" cy="161925"/>
            <wp:effectExtent l="0" t="0" r="9525" b="9525"/>
            <wp:docPr id="44" name="图片 44" descr="http://journals.plos.org/plosone/article/file?type=thumbnail&amp;id=info:doi/10.1371/journal.pone.0085654.e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journals.plos.org/plosone/article/file?type=thumbnail&amp;id=info:doi/10.1371/journal.pone.0085654.e05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19125" cy="161925"/>
                    </a:xfrm>
                    <a:prstGeom prst="rect">
                      <a:avLst/>
                    </a:prstGeom>
                    <a:noFill/>
                    <a:ln>
                      <a:noFill/>
                    </a:ln>
                  </pic:spPr>
                </pic:pic>
              </a:graphicData>
            </a:graphic>
          </wp:inline>
        </w:drawing>
      </w:r>
      <w:r w:rsidRPr="0080191F">
        <w:rPr>
          <w:rFonts w:hint="eastAsia"/>
        </w:rPr>
        <w:t>可以因式分解成</w:t>
      </w:r>
      <w:proofErr w:type="spellStart"/>
      <w:r>
        <w:rPr>
          <w:rFonts w:hint="eastAsia"/>
        </w:rPr>
        <w:t>i</w:t>
      </w:r>
      <w:proofErr w:type="spellEnd"/>
      <w:r w:rsidRPr="0080191F">
        <w:rPr>
          <w:rFonts w:hint="eastAsia"/>
        </w:rPr>
        <w:t>从</w:t>
      </w:r>
      <w:r w:rsidRPr="0080191F">
        <w:rPr>
          <w:rFonts w:hint="eastAsia"/>
        </w:rPr>
        <w:t>1</w:t>
      </w:r>
      <w:r w:rsidRPr="0080191F">
        <w:rPr>
          <w:rFonts w:hint="eastAsia"/>
        </w:rPr>
        <w:t>到</w:t>
      </w:r>
      <w:r w:rsidRPr="0080191F">
        <w:rPr>
          <w:rFonts w:hint="eastAsia"/>
        </w:rPr>
        <w:t>Q</w:t>
      </w:r>
      <w:r w:rsidRPr="0080191F">
        <w:rPr>
          <w:rFonts w:hint="eastAsia"/>
        </w:rPr>
        <w:t>的</w:t>
      </w:r>
      <w:r>
        <w:rPr>
          <w:noProof/>
        </w:rPr>
        <w:drawing>
          <wp:inline distT="0" distB="0" distL="0" distR="0" wp14:anchorId="3C6B6319" wp14:editId="60F05536">
            <wp:extent cx="666750" cy="161925"/>
            <wp:effectExtent l="0" t="0" r="0" b="9525"/>
            <wp:docPr id="45" name="图片 45" descr="http://journals.plos.org/plosone/article/file?type=thumbnail&amp;id=info:doi/10.1371/journal.pone.0085654.e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journals.plos.org/plosone/article/file?type=thumbnail&amp;id=info:doi/10.1371/journal.pone.0085654.e05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66750" cy="161925"/>
                    </a:xfrm>
                    <a:prstGeom prst="rect">
                      <a:avLst/>
                    </a:prstGeom>
                    <a:noFill/>
                    <a:ln>
                      <a:noFill/>
                    </a:ln>
                  </pic:spPr>
                </pic:pic>
              </a:graphicData>
            </a:graphic>
          </wp:inline>
        </w:drawing>
      </w:r>
      <w:r w:rsidRPr="0080191F">
        <w:rPr>
          <w:rFonts w:hint="eastAsia"/>
        </w:rPr>
        <w:t>的乘积，因为</w:t>
      </w:r>
      <w:r>
        <w:rPr>
          <w:noProof/>
        </w:rPr>
        <w:drawing>
          <wp:inline distT="0" distB="0" distL="0" distR="0">
            <wp:extent cx="114300" cy="114300"/>
            <wp:effectExtent l="0" t="0" r="0" b="0"/>
            <wp:docPr id="46" name="图片 46" descr="http://journals.plos.org/plosone/article/file?type=thumbnail&amp;id=info:doi/10.1371/journal.pone.0085654.e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ournals.plos.org/plosone/article/file?type=thumbnail&amp;id=info:doi/10.1371/journal.pone.0085654.e05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0191F">
        <w:rPr>
          <w:rFonts w:hint="eastAsia"/>
        </w:rPr>
        <w:t>有条件地独立于给定</w:t>
      </w:r>
      <w:r>
        <w:t>W</w:t>
      </w:r>
      <w:r w:rsidRPr="0080191F">
        <w:rPr>
          <w:rFonts w:hint="eastAsia"/>
        </w:rPr>
        <w:t>的序列中的其他测量。</w:t>
      </w:r>
    </w:p>
    <w:p w:rsidR="00595296" w:rsidRPr="0080191F" w:rsidRDefault="0080191F" w:rsidP="00174ED0">
      <w:r>
        <w:tab/>
      </w:r>
      <w:r w:rsidR="00771F2E" w:rsidRPr="00771F2E">
        <w:rPr>
          <w:rFonts w:hint="eastAsia"/>
        </w:rPr>
        <w:t>为了结合测量中不同位置之间的空间相关性，将斜率和截距的先验分布定义为多变量正态分布：</w:t>
      </w:r>
    </w:p>
    <w:p w:rsidR="00595296" w:rsidRDefault="00771F2E" w:rsidP="00174ED0">
      <w:r>
        <w:lastRenderedPageBreak/>
        <w:tab/>
      </w:r>
      <w:r>
        <w:rPr>
          <w:noProof/>
        </w:rPr>
        <w:drawing>
          <wp:inline distT="0" distB="0" distL="0" distR="0">
            <wp:extent cx="1695450" cy="447675"/>
            <wp:effectExtent l="0" t="0" r="0" b="9525"/>
            <wp:docPr id="47" name="图片 47" descr="http://journals.plos.org/plosone/article/file?type=thumbnail&amp;id=info:doi/10.1371/journal.pone.0085654.e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ournals.plos.org/plosone/article/file?type=thumbnail&amp;id=info:doi/10.1371/journal.pone.0085654.e05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695450" cy="447675"/>
                    </a:xfrm>
                    <a:prstGeom prst="rect">
                      <a:avLst/>
                    </a:prstGeom>
                    <a:noFill/>
                    <a:ln>
                      <a:noFill/>
                    </a:ln>
                  </pic:spPr>
                </pic:pic>
              </a:graphicData>
            </a:graphic>
          </wp:inline>
        </w:drawing>
      </w:r>
      <w:r>
        <w:t xml:space="preserve">                               (7)</w:t>
      </w:r>
    </w:p>
    <w:p w:rsidR="00771F2E" w:rsidRDefault="006A0058" w:rsidP="00174ED0">
      <w:r>
        <w:tab/>
      </w:r>
      <w:r w:rsidRPr="006A0058">
        <w:rPr>
          <w:rFonts w:hint="eastAsia"/>
        </w:rPr>
        <w:t>其中</w:t>
      </w:r>
      <w:proofErr w:type="spellStart"/>
      <w:r w:rsidRPr="006A0058">
        <w:rPr>
          <w:rFonts w:hint="eastAsia"/>
        </w:rPr>
        <w:t>Wa</w:t>
      </w:r>
      <w:proofErr w:type="spellEnd"/>
      <w:r w:rsidRPr="006A0058">
        <w:rPr>
          <w:rFonts w:hint="eastAsia"/>
        </w:rPr>
        <w:t>和</w:t>
      </w:r>
      <w:proofErr w:type="spellStart"/>
      <w:r w:rsidRPr="006A0058">
        <w:rPr>
          <w:rFonts w:hint="eastAsia"/>
        </w:rPr>
        <w:t>Wb</w:t>
      </w:r>
      <w:proofErr w:type="spellEnd"/>
      <w:r w:rsidRPr="006A0058">
        <w:rPr>
          <w:rFonts w:hint="eastAsia"/>
        </w:rPr>
        <w:t>分别是回归线的斜率和截距。</w:t>
      </w:r>
      <w:r w:rsidRPr="006A0058">
        <w:rPr>
          <w:rFonts w:hint="eastAsia"/>
        </w:rPr>
        <w:t xml:space="preserve"> Ma</w:t>
      </w:r>
      <w:r w:rsidRPr="006A0058">
        <w:rPr>
          <w:rFonts w:hint="eastAsia"/>
        </w:rPr>
        <w:t>和</w:t>
      </w:r>
      <w:r w:rsidRPr="006A0058">
        <w:rPr>
          <w:rFonts w:hint="eastAsia"/>
        </w:rPr>
        <w:t>Mb</w:t>
      </w:r>
      <w:r w:rsidRPr="006A0058">
        <w:rPr>
          <w:rFonts w:hint="eastAsia"/>
        </w:rPr>
        <w:t>是各自正态分布的平均值，</w:t>
      </w:r>
      <m:oMath>
        <m:r>
          <m:rPr>
            <m:sty m:val="p"/>
          </m:rPr>
          <w:rPr>
            <w:rFonts w:ascii="Cambria Math" w:hAnsi="Cambria Math"/>
          </w:rPr>
          <m:t>∑</m:t>
        </m:r>
      </m:oMath>
      <w:r w:rsidRPr="006A0058">
        <w:rPr>
          <w:rFonts w:hint="eastAsia"/>
        </w:rPr>
        <w:t>是由</w:t>
      </w:r>
      <w:r w:rsidRPr="006A0058">
        <w:rPr>
          <w:rFonts w:hint="eastAsia"/>
        </w:rPr>
        <w:t>a</w:t>
      </w:r>
      <w:r w:rsidRPr="006A0058">
        <w:rPr>
          <w:rFonts w:hint="eastAsia"/>
        </w:rPr>
        <w:t>和</w:t>
      </w:r>
      <w:r w:rsidRPr="006A0058">
        <w:rPr>
          <w:rFonts w:hint="eastAsia"/>
        </w:rPr>
        <w:t>b</w:t>
      </w:r>
      <w:r w:rsidRPr="006A0058">
        <w:rPr>
          <w:rFonts w:hint="eastAsia"/>
        </w:rPr>
        <w:t>缩放的协方差矩阵。</w:t>
      </w:r>
    </w:p>
    <w:p w:rsidR="00771F2E" w:rsidRDefault="0011159B" w:rsidP="00174ED0">
      <w:r>
        <w:tab/>
      </w:r>
      <w:r w:rsidRPr="0011159B">
        <w:rPr>
          <w:rFonts w:hint="eastAsia"/>
        </w:rPr>
        <w:t>未缩放的协方差矩阵</w:t>
      </w:r>
      <m:oMath>
        <m:r>
          <m:rPr>
            <m:sty m:val="p"/>
          </m:rPr>
          <w:rPr>
            <w:rFonts w:ascii="Cambria Math" w:hAnsi="Cambria Math"/>
          </w:rPr>
          <m:t>∑</m:t>
        </m:r>
      </m:oMath>
      <w:r w:rsidRPr="0011159B">
        <w:rPr>
          <w:rFonts w:hint="eastAsia"/>
        </w:rPr>
        <w:t>对测量中的测试位置之间的空间相关性进行编码。</w:t>
      </w:r>
      <w:r w:rsidRPr="0011159B">
        <w:rPr>
          <w:rFonts w:hint="eastAsia"/>
        </w:rPr>
        <w:t xml:space="preserve"> </w:t>
      </w:r>
      <w:r w:rsidRPr="0011159B">
        <w:rPr>
          <w:rFonts w:hint="eastAsia"/>
        </w:rPr>
        <w:t>第</w:t>
      </w:r>
      <w:r w:rsidRPr="0011159B">
        <w:rPr>
          <w:rFonts w:hint="eastAsia"/>
        </w:rPr>
        <w:t>p</w:t>
      </w:r>
      <w:r w:rsidRPr="0011159B">
        <w:rPr>
          <w:rFonts w:hint="eastAsia"/>
        </w:rPr>
        <w:t>行和第</w:t>
      </w:r>
      <w:r w:rsidRPr="0011159B">
        <w:rPr>
          <w:rFonts w:hint="eastAsia"/>
        </w:rPr>
        <w:t>q</w:t>
      </w:r>
      <w:r w:rsidRPr="0011159B">
        <w:rPr>
          <w:rFonts w:hint="eastAsia"/>
        </w:rPr>
        <w:t>列上的元素</w:t>
      </w:r>
      <w:r>
        <w:rPr>
          <w:noProof/>
        </w:rPr>
        <w:drawing>
          <wp:inline distT="0" distB="0" distL="0" distR="0">
            <wp:extent cx="219075" cy="161925"/>
            <wp:effectExtent l="0" t="0" r="9525" b="9525"/>
            <wp:docPr id="48" name="图片 48" descr="http://journals.plos.org/plosone/article/file?type=thumbnail&amp;id=info:doi/10.1371/journal.pone.0085654.e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journals.plos.org/plosone/article/file?type=thumbnail&amp;id=info:doi/10.1371/journal.pone.0085654.e06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19075" cy="161925"/>
                    </a:xfrm>
                    <a:prstGeom prst="rect">
                      <a:avLst/>
                    </a:prstGeom>
                    <a:noFill/>
                    <a:ln>
                      <a:noFill/>
                    </a:ln>
                  </pic:spPr>
                </pic:pic>
              </a:graphicData>
            </a:graphic>
          </wp:inline>
        </w:drawing>
      </w:r>
      <w:r w:rsidRPr="0011159B">
        <w:rPr>
          <w:rFonts w:hint="eastAsia"/>
        </w:rPr>
        <w:t>示视野中的点</w:t>
      </w:r>
      <w:r w:rsidRPr="0011159B">
        <w:rPr>
          <w:rFonts w:hint="eastAsia"/>
        </w:rPr>
        <w:t>p</w:t>
      </w:r>
      <w:r w:rsidRPr="0011159B">
        <w:rPr>
          <w:rFonts w:hint="eastAsia"/>
        </w:rPr>
        <w:t>和</w:t>
      </w:r>
      <w:r w:rsidRPr="0011159B">
        <w:rPr>
          <w:rFonts w:hint="eastAsia"/>
        </w:rPr>
        <w:t>q</w:t>
      </w:r>
      <w:r w:rsidRPr="0011159B">
        <w:rPr>
          <w:rFonts w:hint="eastAsia"/>
        </w:rPr>
        <w:t>之间的相关强度。</w:t>
      </w:r>
      <w:r w:rsidRPr="0011159B">
        <w:rPr>
          <w:rFonts w:hint="eastAsia"/>
        </w:rPr>
        <w:t xml:space="preserve"> </w:t>
      </w:r>
      <w:r w:rsidRPr="0011159B">
        <w:rPr>
          <w:rFonts w:hint="eastAsia"/>
        </w:rPr>
        <w:t>对于本研究中研究的视野</w:t>
      </w:r>
      <w:r w:rsidRPr="0011159B">
        <w:rPr>
          <w:rFonts w:hint="eastAsia"/>
        </w:rPr>
        <w:t>DLS</w:t>
      </w:r>
      <w:r w:rsidRPr="0011159B">
        <w:rPr>
          <w:rFonts w:hint="eastAsia"/>
        </w:rPr>
        <w:t>测量，</w:t>
      </w:r>
      <w:r>
        <w:rPr>
          <w:noProof/>
        </w:rPr>
        <w:drawing>
          <wp:inline distT="0" distB="0" distL="0" distR="0">
            <wp:extent cx="219075" cy="161925"/>
            <wp:effectExtent l="0" t="0" r="9525" b="9525"/>
            <wp:docPr id="49" name="图片 49" descr="http://journals.plos.org/plosone/article/file?type=thumbnail&amp;id=info:doi/10.1371/journal.pone.0085654.e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journals.plos.org/plosone/article/file?type=thumbnail&amp;id=info:doi/10.1371/journal.pone.0085654.e06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19075" cy="161925"/>
                    </a:xfrm>
                    <a:prstGeom prst="rect">
                      <a:avLst/>
                    </a:prstGeom>
                    <a:noFill/>
                    <a:ln>
                      <a:noFill/>
                    </a:ln>
                  </pic:spPr>
                </pic:pic>
              </a:graphicData>
            </a:graphic>
          </wp:inline>
        </w:drawing>
      </w:r>
      <w:r w:rsidRPr="0011159B">
        <w:rPr>
          <w:rFonts w:hint="eastAsia"/>
        </w:rPr>
        <w:t>定义为：</w:t>
      </w:r>
    </w:p>
    <w:p w:rsidR="00771F2E" w:rsidRDefault="0011159B" w:rsidP="00174ED0">
      <w:r>
        <w:tab/>
      </w:r>
      <w:r>
        <w:rPr>
          <w:noProof/>
        </w:rPr>
        <w:drawing>
          <wp:inline distT="0" distB="0" distL="0" distR="0">
            <wp:extent cx="3886200" cy="685800"/>
            <wp:effectExtent l="0" t="0" r="0" b="0"/>
            <wp:docPr id="50" name="图片 50" descr="http://journals.plos.org/plosone/article/file?type=thumbnail&amp;id=info:doi/10.1371/journal.pone.0085654.e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journals.plos.org/plosone/article/file?type=thumbnail&amp;id=info:doi/10.1371/journal.pone.0085654.e06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86200" cy="685800"/>
                    </a:xfrm>
                    <a:prstGeom prst="rect">
                      <a:avLst/>
                    </a:prstGeom>
                    <a:noFill/>
                    <a:ln>
                      <a:noFill/>
                    </a:ln>
                  </pic:spPr>
                </pic:pic>
              </a:graphicData>
            </a:graphic>
          </wp:inline>
        </w:drawing>
      </w:r>
      <w:r>
        <w:t xml:space="preserve">       (8)</w:t>
      </w:r>
    </w:p>
    <w:p w:rsidR="0011159B" w:rsidRDefault="0011159B" w:rsidP="00174ED0">
      <w:r>
        <w:tab/>
      </w:r>
      <w:r w:rsidR="0058176C" w:rsidRPr="0058176C">
        <w:rPr>
          <w:rFonts w:hint="eastAsia"/>
        </w:rPr>
        <w:t>其中</w:t>
      </w:r>
      <w:r w:rsidR="0058176C">
        <w:rPr>
          <w:noProof/>
        </w:rPr>
        <w:drawing>
          <wp:inline distT="0" distB="0" distL="0" distR="0">
            <wp:extent cx="342900" cy="161925"/>
            <wp:effectExtent l="0" t="0" r="0" b="9525"/>
            <wp:docPr id="51" name="图片 51" descr="http://journals.plos.org/plosone/article/file?type=thumbnail&amp;id=info:doi/10.1371/journal.pone.0085654.e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journals.plos.org/plosone/article/file?type=thumbnail&amp;id=info:doi/10.1371/journal.pone.0085654.e06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42900" cy="161925"/>
                    </a:xfrm>
                    <a:prstGeom prst="rect">
                      <a:avLst/>
                    </a:prstGeom>
                    <a:noFill/>
                    <a:ln>
                      <a:noFill/>
                    </a:ln>
                  </pic:spPr>
                </pic:pic>
              </a:graphicData>
            </a:graphic>
          </wp:inline>
        </w:drawing>
      </w:r>
      <w:r w:rsidR="0058176C" w:rsidRPr="0058176C">
        <w:rPr>
          <w:rFonts w:hint="eastAsia"/>
        </w:rPr>
        <w:t>是视野中点</w:t>
      </w:r>
      <w:r w:rsidR="0058176C" w:rsidRPr="0058176C">
        <w:rPr>
          <w:rFonts w:hint="eastAsia"/>
        </w:rPr>
        <w:t>p</w:t>
      </w:r>
      <w:r w:rsidR="0058176C" w:rsidRPr="0058176C">
        <w:rPr>
          <w:rFonts w:hint="eastAsia"/>
        </w:rPr>
        <w:t>和</w:t>
      </w:r>
      <w:r w:rsidR="0058176C" w:rsidRPr="0058176C">
        <w:rPr>
          <w:rFonts w:hint="eastAsia"/>
        </w:rPr>
        <w:t>q</w:t>
      </w:r>
      <w:r w:rsidR="0058176C" w:rsidRPr="0058176C">
        <w:rPr>
          <w:rFonts w:hint="eastAsia"/>
        </w:rPr>
        <w:t>之间的欧几里得距离，</w:t>
      </w:r>
      <w:r w:rsidR="0058176C">
        <w:rPr>
          <w:noProof/>
        </w:rPr>
        <w:drawing>
          <wp:inline distT="0" distB="0" distL="0" distR="0">
            <wp:extent cx="247650" cy="142875"/>
            <wp:effectExtent l="0" t="0" r="0" b="9525"/>
            <wp:docPr id="52" name="图片 52" descr="http://journals.plos.org/plosone/article/file?type=thumbnail&amp;id=info:doi/10.1371/journal.pone.0085654.e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journals.plos.org/plosone/article/file?type=thumbnail&amp;id=info:doi/10.1371/journal.pone.0085654.e06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47650" cy="142875"/>
                    </a:xfrm>
                    <a:prstGeom prst="rect">
                      <a:avLst/>
                    </a:prstGeom>
                    <a:noFill/>
                    <a:ln>
                      <a:noFill/>
                    </a:ln>
                  </pic:spPr>
                </pic:pic>
              </a:graphicData>
            </a:graphic>
          </wp:inline>
        </w:drawing>
      </w:r>
      <w:r w:rsidR="0058176C" w:rsidRPr="0058176C">
        <w:rPr>
          <w:rFonts w:hint="eastAsia"/>
        </w:rPr>
        <w:t>是视神经纤维穿过点</w:t>
      </w:r>
      <w:r w:rsidR="0058176C" w:rsidRPr="0058176C">
        <w:rPr>
          <w:rFonts w:hint="eastAsia"/>
        </w:rPr>
        <w:t>p</w:t>
      </w:r>
      <w:r w:rsidR="0058176C" w:rsidRPr="0058176C">
        <w:rPr>
          <w:rFonts w:hint="eastAsia"/>
        </w:rPr>
        <w:t>和</w:t>
      </w:r>
      <w:r w:rsidR="0058176C" w:rsidRPr="0058176C">
        <w:rPr>
          <w:rFonts w:hint="eastAsia"/>
        </w:rPr>
        <w:t>q</w:t>
      </w:r>
      <w:r w:rsidR="0058176C" w:rsidRPr="0058176C">
        <w:rPr>
          <w:rFonts w:hint="eastAsia"/>
        </w:rPr>
        <w:t>进入视神经头的角度之间的差异</w:t>
      </w:r>
      <w:r w:rsidR="0058176C" w:rsidRPr="0058176C">
        <w:rPr>
          <w:rFonts w:hint="eastAsia"/>
        </w:rPr>
        <w:t>[23]</w:t>
      </w:r>
      <w:r w:rsidR="0058176C" w:rsidRPr="0058176C">
        <w:rPr>
          <w:rFonts w:hint="eastAsia"/>
        </w:rPr>
        <w:t>，</w:t>
      </w:r>
      <w:r w:rsidR="0058176C" w:rsidRPr="0058176C">
        <w:rPr>
          <w:rFonts w:hint="eastAsia"/>
        </w:rPr>
        <w:t xml:space="preserve">[24] </w:t>
      </w:r>
      <w:r w:rsidR="0058176C">
        <w:rPr>
          <w:noProof/>
        </w:rPr>
        <w:drawing>
          <wp:inline distT="0" distB="0" distL="0" distR="0">
            <wp:extent cx="133350" cy="142875"/>
            <wp:effectExtent l="0" t="0" r="0" b="9525"/>
            <wp:docPr id="53" name="图片 53" descr="http://journals.plos.org/plosone/article/file?type=thumbnail&amp;id=info:doi/10.1371/journal.pone.0085654.e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journals.plos.org/plosone/article/file?type=thumbnail&amp;id=info:doi/10.1371/journal.pone.0085654.e06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0058176C" w:rsidRPr="0058176C">
        <w:rPr>
          <w:rFonts w:hint="eastAsia"/>
        </w:rPr>
        <w:t>和</w:t>
      </w:r>
      <w:r w:rsidR="0058176C">
        <w:rPr>
          <w:noProof/>
        </w:rPr>
        <w:drawing>
          <wp:inline distT="0" distB="0" distL="0" distR="0">
            <wp:extent cx="171450" cy="152400"/>
            <wp:effectExtent l="0" t="0" r="0" b="0"/>
            <wp:docPr id="54" name="图片 54" descr="http://journals.plos.org/plosone/article/file?type=thumbnail&amp;id=info:doi/10.1371/journal.pone.0085654.e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journals.plos.org/plosone/article/file?type=thumbnail&amp;id=info:doi/10.1371/journal.pone.0085654.e06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rsidR="0058176C" w:rsidRPr="0058176C">
        <w:rPr>
          <w:rFonts w:hint="eastAsia"/>
        </w:rPr>
        <w:t>是选择为</w:t>
      </w:r>
      <w:r w:rsidR="0058176C">
        <w:rPr>
          <w:noProof/>
        </w:rPr>
        <w:drawing>
          <wp:inline distT="0" distB="0" distL="0" distR="0">
            <wp:extent cx="419100" cy="142875"/>
            <wp:effectExtent l="0" t="0" r="0" b="9525"/>
            <wp:docPr id="55" name="图片 55" descr="http://journals.plos.org/plosone/article/file?type=thumbnail&amp;id=info:doi/10.1371/journal.pone.0085654.e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journals.plos.org/plosone/article/file?type=thumbnail&amp;id=info:doi/10.1371/journal.pone.0085654.e06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9100" cy="142875"/>
                    </a:xfrm>
                    <a:prstGeom prst="rect">
                      <a:avLst/>
                    </a:prstGeom>
                    <a:noFill/>
                    <a:ln>
                      <a:noFill/>
                    </a:ln>
                  </pic:spPr>
                </pic:pic>
              </a:graphicData>
            </a:graphic>
          </wp:inline>
        </w:drawing>
      </w:r>
      <w:r w:rsidR="0058176C" w:rsidRPr="0058176C">
        <w:rPr>
          <w:rFonts w:hint="eastAsia"/>
        </w:rPr>
        <w:t>和</w:t>
      </w:r>
      <w:r w:rsidR="0058176C">
        <w:rPr>
          <w:noProof/>
        </w:rPr>
        <w:drawing>
          <wp:inline distT="0" distB="0" distL="0" distR="0">
            <wp:extent cx="552450" cy="152400"/>
            <wp:effectExtent l="0" t="0" r="0" b="0"/>
            <wp:docPr id="56" name="图片 56" descr="http://journals.plos.org/plosone/article/file?type=thumbnail&amp;id=info:doi/10.1371/journal.pone.0085654.e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journals.plos.org/plosone/article/file?type=thumbnail&amp;id=info:doi/10.1371/journal.pone.0085654.e07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52450" cy="152400"/>
                    </a:xfrm>
                    <a:prstGeom prst="rect">
                      <a:avLst/>
                    </a:prstGeom>
                    <a:noFill/>
                    <a:ln>
                      <a:noFill/>
                    </a:ln>
                  </pic:spPr>
                </pic:pic>
              </a:graphicData>
            </a:graphic>
          </wp:inline>
        </w:drawing>
      </w:r>
      <w:r w:rsidR="0058176C" w:rsidRPr="0058176C">
        <w:rPr>
          <w:rFonts w:hint="eastAsia"/>
        </w:rPr>
        <w:t>的缩放参数。具体来说，</w:t>
      </w:r>
      <w:r w:rsidR="00BC19AC">
        <w:rPr>
          <w:noProof/>
        </w:rPr>
        <w:drawing>
          <wp:inline distT="0" distB="0" distL="0" distR="0" wp14:anchorId="57CFF1C5" wp14:editId="643C1466">
            <wp:extent cx="419100" cy="142875"/>
            <wp:effectExtent l="0" t="0" r="0" b="9525"/>
            <wp:docPr id="57" name="图片 57" descr="http://journals.plos.org/plosone/article/file?type=thumbnail&amp;id=info:doi/10.1371/journal.pone.0085654.e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journals.plos.org/plosone/article/file?type=thumbnail&amp;id=info:doi/10.1371/journal.pone.0085654.e07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19100" cy="142875"/>
                    </a:xfrm>
                    <a:prstGeom prst="rect">
                      <a:avLst/>
                    </a:prstGeom>
                    <a:noFill/>
                    <a:ln>
                      <a:noFill/>
                    </a:ln>
                  </pic:spPr>
                </pic:pic>
              </a:graphicData>
            </a:graphic>
          </wp:inline>
        </w:drawing>
      </w:r>
      <w:r w:rsidR="0058176C" w:rsidRPr="0058176C">
        <w:rPr>
          <w:rFonts w:hint="eastAsia"/>
        </w:rPr>
        <w:t>是视野中两个相邻点之间的距离，</w:t>
      </w:r>
      <w:r w:rsidR="00BC19AC">
        <w:rPr>
          <w:noProof/>
        </w:rPr>
        <w:drawing>
          <wp:inline distT="0" distB="0" distL="0" distR="0">
            <wp:extent cx="552450" cy="152400"/>
            <wp:effectExtent l="0" t="0" r="0" b="0"/>
            <wp:docPr id="58" name="图片 58" descr="http://journals.plos.org/plosone/article/file?type=thumbnail&amp;id=info:doi/10.1371/journal.pone.0085654.e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journals.plos.org/plosone/article/file?type=thumbnail&amp;id=info:doi/10.1371/journal.pone.0085654.e07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52450" cy="152400"/>
                    </a:xfrm>
                    <a:prstGeom prst="rect">
                      <a:avLst/>
                    </a:prstGeom>
                    <a:noFill/>
                    <a:ln>
                      <a:noFill/>
                    </a:ln>
                  </pic:spPr>
                </pic:pic>
              </a:graphicData>
            </a:graphic>
          </wp:inline>
        </w:drawing>
      </w:r>
      <w:r w:rsidR="0058176C" w:rsidRPr="0058176C">
        <w:rPr>
          <w:rFonts w:hint="eastAsia"/>
        </w:rPr>
        <w:t>是报告的进入视神经乳头的神经纤维进入角度的人口变异性的</w:t>
      </w:r>
      <w:r w:rsidR="0058176C" w:rsidRPr="0058176C">
        <w:rPr>
          <w:rFonts w:hint="eastAsia"/>
        </w:rPr>
        <w:t>95</w:t>
      </w:r>
      <w:r w:rsidR="0058176C" w:rsidRPr="0058176C">
        <w:rPr>
          <w:rFonts w:hint="eastAsia"/>
        </w:rPr>
        <w:t>％置信区间。注意，如果由于视神经纤维的生理分布，两个点位于视野的不同的半球（上或下</w:t>
      </w:r>
      <w:r w:rsidR="0058176C" w:rsidRPr="0058176C">
        <w:rPr>
          <w:rFonts w:hint="eastAsia"/>
        </w:rPr>
        <w:t>;</w:t>
      </w:r>
      <w:r w:rsidR="0058176C" w:rsidRPr="0058176C">
        <w:rPr>
          <w:rFonts w:hint="eastAsia"/>
        </w:rPr>
        <w:t>图</w:t>
      </w:r>
      <w:r w:rsidR="0058176C" w:rsidRPr="0058176C">
        <w:rPr>
          <w:rFonts w:hint="eastAsia"/>
        </w:rPr>
        <w:t>1c</w:t>
      </w:r>
      <w:r w:rsidR="0058176C" w:rsidRPr="0058176C">
        <w:rPr>
          <w:rFonts w:hint="eastAsia"/>
        </w:rPr>
        <w:t>）上，则</w:t>
      </w:r>
      <w:r w:rsidR="00BC19AC">
        <w:rPr>
          <w:noProof/>
        </w:rPr>
        <w:drawing>
          <wp:inline distT="0" distB="0" distL="0" distR="0">
            <wp:extent cx="457200" cy="161925"/>
            <wp:effectExtent l="0" t="0" r="0" b="9525"/>
            <wp:docPr id="59" name="图片 59" descr="http://journals.plos.org/plosone/article/file?type=thumbnail&amp;id=info:doi/10.1371/journal.pone.0085654.e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journals.plos.org/plosone/article/file?type=thumbnail&amp;id=info:doi/10.1371/journal.pone.0085654.e07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57200" cy="161925"/>
                    </a:xfrm>
                    <a:prstGeom prst="rect">
                      <a:avLst/>
                    </a:prstGeom>
                    <a:noFill/>
                    <a:ln>
                      <a:noFill/>
                    </a:ln>
                  </pic:spPr>
                </pic:pic>
              </a:graphicData>
            </a:graphic>
          </wp:inline>
        </w:drawing>
      </w:r>
      <w:r w:rsidR="0058176C" w:rsidRPr="0058176C">
        <w:rPr>
          <w:rFonts w:hint="eastAsia"/>
        </w:rPr>
        <w:t>。</w:t>
      </w:r>
      <w:r w:rsidR="00BC19AC">
        <w:rPr>
          <w:rFonts w:hint="eastAsia"/>
        </w:rPr>
        <w:t>视野</w:t>
      </w:r>
      <w:r w:rsidR="0058176C" w:rsidRPr="0058176C">
        <w:rPr>
          <w:rFonts w:hint="eastAsia"/>
        </w:rPr>
        <w:t>中的每个位置和所有其他点之间的非</w:t>
      </w:r>
      <w:r w:rsidR="00BC19AC">
        <w:rPr>
          <w:rFonts w:hint="eastAsia"/>
        </w:rPr>
        <w:t>标准</w:t>
      </w:r>
      <w:r w:rsidR="0058176C" w:rsidRPr="0058176C">
        <w:rPr>
          <w:rFonts w:hint="eastAsia"/>
        </w:rPr>
        <w:t>协方差</w:t>
      </w:r>
      <m:oMath>
        <m:r>
          <m:rPr>
            <m:sty m:val="p"/>
          </m:rPr>
          <w:rPr>
            <w:rFonts w:ascii="Cambria Math" w:hAnsi="Cambria Math"/>
          </w:rPr>
          <m:t>∑</m:t>
        </m:r>
      </m:oMath>
      <w:r w:rsidR="0058176C" w:rsidRPr="0058176C">
        <w:rPr>
          <w:rFonts w:hint="eastAsia"/>
        </w:rPr>
        <w:t>在图</w:t>
      </w:r>
      <w:r w:rsidR="0058176C" w:rsidRPr="0058176C">
        <w:rPr>
          <w:rFonts w:hint="eastAsia"/>
        </w:rPr>
        <w:t>2</w:t>
      </w:r>
      <w:r w:rsidR="0058176C" w:rsidRPr="0058176C">
        <w:rPr>
          <w:rFonts w:hint="eastAsia"/>
        </w:rPr>
        <w:t>中示出。在本研究中，</w:t>
      </w:r>
      <w:r w:rsidR="0058176C" w:rsidRPr="0058176C">
        <w:rPr>
          <w:rFonts w:hint="eastAsia"/>
        </w:rPr>
        <w:t>ANSWERS</w:t>
      </w:r>
      <w:r w:rsidR="0058176C" w:rsidRPr="0058176C">
        <w:rPr>
          <w:rFonts w:hint="eastAsia"/>
        </w:rPr>
        <w:t>已经特别适于检测青光眼的恶化，因此空间相关性</w:t>
      </w:r>
      <w:r w:rsidR="00BC19AC">
        <w:rPr>
          <w:noProof/>
        </w:rPr>
        <w:drawing>
          <wp:inline distT="0" distB="0" distL="0" distR="0">
            <wp:extent cx="95250" cy="114300"/>
            <wp:effectExtent l="0" t="0" r="0" b="0"/>
            <wp:docPr id="60" name="图片 60" descr="http://journals.plos.org/plosone/article/file?type=thumbnail&amp;id=info:doi/10.1371/journal.pone.0085654.e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journals.plos.org/plosone/article/file?type=thumbnail&amp;id=info:doi/10.1371/journal.pone.0085654.e07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0058176C" w:rsidRPr="0058176C">
        <w:rPr>
          <w:rFonts w:hint="eastAsia"/>
        </w:rPr>
        <w:t>在此编码视神经纤维的解剖结构。为了使</w:t>
      </w:r>
      <w:r w:rsidR="0058176C" w:rsidRPr="0058176C">
        <w:rPr>
          <w:rFonts w:hint="eastAsia"/>
        </w:rPr>
        <w:t>ANSWERS</w:t>
      </w:r>
      <w:r w:rsidR="0058176C" w:rsidRPr="0058176C">
        <w:rPr>
          <w:rFonts w:hint="eastAsia"/>
        </w:rPr>
        <w:t>适用于对应于不同疾病或病症的其他类型的测量，应调整</w:t>
      </w:r>
      <w:r w:rsidR="00C536A9">
        <w:rPr>
          <w:noProof/>
        </w:rPr>
        <w:drawing>
          <wp:inline distT="0" distB="0" distL="0" distR="0">
            <wp:extent cx="95250" cy="114300"/>
            <wp:effectExtent l="0" t="0" r="0" b="0"/>
            <wp:docPr id="61" name="图片 61" descr="http://journals.plos.org/plosone/article/file?type=thumbnail&amp;id=info:doi/10.1371/journal.pone.0085654.e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journals.plos.org/plosone/article/file?type=thumbnail&amp;id=info:doi/10.1371/journal.pone.0085654.e07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0058176C" w:rsidRPr="0058176C">
        <w:rPr>
          <w:rFonts w:hint="eastAsia"/>
        </w:rPr>
        <w:t>以反映该数据中存在的空间相关的特征。</w:t>
      </w:r>
    </w:p>
    <w:p w:rsidR="0011159B" w:rsidRPr="00C536A9" w:rsidRDefault="00C536A9" w:rsidP="00174ED0">
      <w:r>
        <w:rPr>
          <w:noProof/>
        </w:rPr>
        <w:drawing>
          <wp:inline distT="0" distB="0" distL="0" distR="0">
            <wp:extent cx="3048000" cy="2305050"/>
            <wp:effectExtent l="0" t="0" r="0" b="0"/>
            <wp:docPr id="62" name="图片 62"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humbnai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2305050"/>
                    </a:xfrm>
                    <a:prstGeom prst="rect">
                      <a:avLst/>
                    </a:prstGeom>
                    <a:noFill/>
                    <a:ln>
                      <a:noFill/>
                    </a:ln>
                  </pic:spPr>
                </pic:pic>
              </a:graphicData>
            </a:graphic>
          </wp:inline>
        </w:drawing>
      </w:r>
    </w:p>
    <w:p w:rsidR="009F546D" w:rsidRDefault="009F546D" w:rsidP="009F546D">
      <w:r>
        <w:tab/>
      </w:r>
      <w:r>
        <w:rPr>
          <w:rFonts w:hint="eastAsia"/>
        </w:rPr>
        <w:t>图</w:t>
      </w:r>
      <w:r>
        <w:rPr>
          <w:rFonts w:hint="eastAsia"/>
        </w:rPr>
        <w:t>2.</w:t>
      </w:r>
      <w:r w:rsidRPr="009F546D">
        <w:rPr>
          <w:rFonts w:hint="eastAsia"/>
        </w:rPr>
        <w:t xml:space="preserve"> </w:t>
      </w:r>
      <w:r>
        <w:rPr>
          <w:rFonts w:hint="eastAsia"/>
        </w:rPr>
        <w:t>视野中每个位置和所有其他位置之间的空间相关</w:t>
      </w:r>
      <w:r>
        <w:rPr>
          <w:noProof/>
        </w:rPr>
        <w:drawing>
          <wp:inline distT="0" distB="0" distL="0" distR="0" wp14:anchorId="62BBA2DF" wp14:editId="53642FEF">
            <wp:extent cx="95250" cy="114300"/>
            <wp:effectExtent l="0" t="0" r="0" b="0"/>
            <wp:docPr id="63" name="图片 63" descr="http://journals.plos.org/plosone/article/file?type=thumbnail&amp;id=info:doi/10.1371/journal.pone.0085654.e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journals.plos.org/plosone/article/file?type=thumbnail&amp;id=info:doi/10.1371/journal.pone.0085654.e07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Pr>
          <w:rFonts w:hint="eastAsia"/>
        </w:rPr>
        <w:t>。</w:t>
      </w:r>
    </w:p>
    <w:p w:rsidR="009F546D" w:rsidRDefault="009F546D" w:rsidP="009F546D">
      <w:pPr>
        <w:ind w:firstLine="420"/>
      </w:pPr>
      <w:r>
        <w:rPr>
          <w:rFonts w:hint="eastAsia"/>
        </w:rPr>
        <w:t>图的组成是如图</w:t>
      </w:r>
      <w:r>
        <w:rPr>
          <w:rFonts w:hint="eastAsia"/>
        </w:rPr>
        <w:t>1c</w:t>
      </w:r>
      <w:r>
        <w:rPr>
          <w:rFonts w:hint="eastAsia"/>
        </w:rPr>
        <w:t>所示的</w:t>
      </w:r>
      <w:r>
        <w:rPr>
          <w:rFonts w:hint="eastAsia"/>
        </w:rPr>
        <w:t>24-2</w:t>
      </w:r>
      <w:r>
        <w:rPr>
          <w:rFonts w:hint="eastAsia"/>
        </w:rPr>
        <w:t>视野。在每个视野位置，具有</w:t>
      </w:r>
      <w:r>
        <w:rPr>
          <w:rFonts w:hint="eastAsia"/>
        </w:rPr>
        <w:t>24-2</w:t>
      </w:r>
      <w:r>
        <w:rPr>
          <w:rFonts w:hint="eastAsia"/>
        </w:rPr>
        <w:t>视野形状的图像表示该位置和视野中的所有位置之间的相关性。</w:t>
      </w:r>
      <w:r>
        <w:rPr>
          <w:rFonts w:hint="eastAsia"/>
        </w:rPr>
        <w:t xml:space="preserve"> </w:t>
      </w:r>
      <w:r w:rsidR="00A12C90">
        <w:rPr>
          <w:rFonts w:hint="eastAsia"/>
        </w:rPr>
        <w:t>在盲点</w:t>
      </w:r>
      <w:r>
        <w:rPr>
          <w:rFonts w:hint="eastAsia"/>
        </w:rPr>
        <w:t>位置处的灰度条表示相关性的水平。</w:t>
      </w:r>
    </w:p>
    <w:p w:rsidR="0011159B" w:rsidRDefault="009F546D" w:rsidP="009F546D">
      <w:r>
        <w:t>http://dx.doi.org/10.1371/journal.pone.0085654.g002</w:t>
      </w:r>
    </w:p>
    <w:p w:rsidR="00C536A9" w:rsidRDefault="00A12C90" w:rsidP="00174ED0">
      <w:r>
        <w:tab/>
      </w:r>
      <w:r w:rsidR="003835D3" w:rsidRPr="003835D3">
        <w:rPr>
          <w:rFonts w:hint="eastAsia"/>
        </w:rPr>
        <w:t>选择尺度参数</w:t>
      </w:r>
      <w:r w:rsidR="003835D3" w:rsidRPr="003835D3">
        <w:rPr>
          <w:rFonts w:hint="eastAsia"/>
        </w:rPr>
        <w:t>a</w:t>
      </w:r>
      <w:r w:rsidR="003835D3" w:rsidRPr="003835D3">
        <w:rPr>
          <w:rFonts w:hint="eastAsia"/>
        </w:rPr>
        <w:t>和</w:t>
      </w:r>
      <w:r w:rsidR="003835D3" w:rsidRPr="003835D3">
        <w:rPr>
          <w:rFonts w:hint="eastAsia"/>
        </w:rPr>
        <w:t>b</w:t>
      </w:r>
      <w:r w:rsidR="003835D3" w:rsidRPr="003835D3">
        <w:rPr>
          <w:rFonts w:hint="eastAsia"/>
        </w:rPr>
        <w:t>的值以产生对于</w:t>
      </w:r>
      <w:proofErr w:type="spellStart"/>
      <w:r w:rsidR="003835D3" w:rsidRPr="003835D3">
        <w:rPr>
          <w:rFonts w:hint="eastAsia"/>
        </w:rPr>
        <w:t>Wa</w:t>
      </w:r>
      <w:proofErr w:type="spellEnd"/>
      <w:r w:rsidR="003835D3" w:rsidRPr="003835D3">
        <w:rPr>
          <w:rFonts w:hint="eastAsia"/>
        </w:rPr>
        <w:t>和</w:t>
      </w:r>
      <w:proofErr w:type="spellStart"/>
      <w:r w:rsidR="003835D3" w:rsidRPr="003835D3">
        <w:rPr>
          <w:rFonts w:hint="eastAsia"/>
        </w:rPr>
        <w:t>Wb</w:t>
      </w:r>
      <w:proofErr w:type="spellEnd"/>
      <w:r w:rsidR="003835D3" w:rsidRPr="003835D3">
        <w:rPr>
          <w:rFonts w:hint="eastAsia"/>
        </w:rPr>
        <w:t>的非信息先验。</w:t>
      </w:r>
      <w:r w:rsidR="003835D3" w:rsidRPr="003835D3">
        <w:rPr>
          <w:rFonts w:hint="eastAsia"/>
        </w:rPr>
        <w:t xml:space="preserve"> </w:t>
      </w:r>
      <w:r w:rsidR="003835D3" w:rsidRPr="003835D3">
        <w:rPr>
          <w:rFonts w:hint="eastAsia"/>
        </w:rPr>
        <w:t>确切地说，斜率先验被设置为</w:t>
      </w:r>
      <w:r w:rsidR="003835D3" w:rsidRPr="003835D3">
        <w:rPr>
          <w:rFonts w:hint="eastAsia"/>
        </w:rPr>
        <w:t>Ma = 0</w:t>
      </w:r>
      <w:r w:rsidR="003835D3" w:rsidRPr="003835D3">
        <w:rPr>
          <w:rFonts w:hint="eastAsia"/>
        </w:rPr>
        <w:t>（</w:t>
      </w:r>
      <w:r w:rsidR="003835D3" w:rsidRPr="003835D3">
        <w:rPr>
          <w:rFonts w:hint="eastAsia"/>
        </w:rPr>
        <w:t>dB /</w:t>
      </w:r>
      <w:r w:rsidR="003835D3" w:rsidRPr="003835D3">
        <w:rPr>
          <w:rFonts w:hint="eastAsia"/>
        </w:rPr>
        <w:t>年），</w:t>
      </w:r>
      <w:r w:rsidR="003835D3">
        <w:rPr>
          <w:noProof/>
        </w:rPr>
        <w:drawing>
          <wp:inline distT="0" distB="0" distL="0" distR="0">
            <wp:extent cx="447675" cy="142875"/>
            <wp:effectExtent l="0" t="0" r="9525" b="9525"/>
            <wp:docPr id="64" name="图片 64" descr="http://journals.plos.org/plosone/article/file?type=thumbnail&amp;id=info:doi/10.1371/journal.pone.0085654.e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journals.plos.org/plosone/article/file?type=thumbnail&amp;id=info:doi/10.1371/journal.pone.0085654.e08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47675" cy="142875"/>
                    </a:xfrm>
                    <a:prstGeom prst="rect">
                      <a:avLst/>
                    </a:prstGeom>
                    <a:noFill/>
                    <a:ln>
                      <a:noFill/>
                    </a:ln>
                  </pic:spPr>
                </pic:pic>
              </a:graphicData>
            </a:graphic>
          </wp:inline>
        </w:drawing>
      </w:r>
      <w:r w:rsidR="003835D3" w:rsidRPr="003835D3">
        <w:rPr>
          <w:rFonts w:hint="eastAsia"/>
        </w:rPr>
        <w:t>对应于</w:t>
      </w:r>
      <w:r w:rsidR="003835D3" w:rsidRPr="003835D3">
        <w:rPr>
          <w:rFonts w:hint="eastAsia"/>
        </w:rPr>
        <w:t>10dB /</w:t>
      </w:r>
      <w:r w:rsidR="003835D3" w:rsidRPr="003835D3">
        <w:rPr>
          <w:rFonts w:hint="eastAsia"/>
        </w:rPr>
        <w:t>年的斜率标准偏差。设置截距先验，使得</w:t>
      </w:r>
      <w:r w:rsidR="003835D3" w:rsidRPr="003835D3">
        <w:rPr>
          <w:rFonts w:hint="eastAsia"/>
        </w:rPr>
        <w:t>Mb = 18d</w:t>
      </w:r>
      <w:r w:rsidR="003835D3">
        <w:rPr>
          <w:rFonts w:hint="eastAsia"/>
        </w:rPr>
        <w:t>B</w:t>
      </w:r>
      <w:r w:rsidR="003835D3" w:rsidRPr="003835D3">
        <w:rPr>
          <w:rFonts w:hint="eastAsia"/>
        </w:rPr>
        <w:t>（</w:t>
      </w:r>
      <w:r w:rsidR="003835D3" w:rsidRPr="003835D3">
        <w:rPr>
          <w:rFonts w:hint="eastAsia"/>
        </w:rPr>
        <w:t>DLS</w:t>
      </w:r>
      <w:r w:rsidR="003835D3" w:rsidRPr="003835D3">
        <w:rPr>
          <w:rFonts w:hint="eastAsia"/>
        </w:rPr>
        <w:t>测量范围的中间）并且</w:t>
      </w:r>
      <w:r w:rsidR="003835D3">
        <w:rPr>
          <w:noProof/>
        </w:rPr>
        <w:drawing>
          <wp:inline distT="0" distB="0" distL="0" distR="0" wp14:anchorId="39811E98" wp14:editId="5CEE9676">
            <wp:extent cx="447675" cy="142875"/>
            <wp:effectExtent l="0" t="0" r="9525" b="9525"/>
            <wp:docPr id="65" name="图片 65" descr="http://journals.plos.org/plosone/article/file?type=thumbnail&amp;id=info:doi/10.1371/journal.pone.0085654.e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ournals.plos.org/plosone/article/file?type=thumbnail&amp;id=info:doi/10.1371/journal.pone.0085654.e08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47675" cy="142875"/>
                    </a:xfrm>
                    <a:prstGeom prst="rect">
                      <a:avLst/>
                    </a:prstGeom>
                    <a:noFill/>
                    <a:ln>
                      <a:noFill/>
                    </a:ln>
                  </pic:spPr>
                </pic:pic>
              </a:graphicData>
            </a:graphic>
          </wp:inline>
        </w:drawing>
      </w:r>
      <w:r w:rsidR="003835D3" w:rsidRPr="003835D3">
        <w:rPr>
          <w:rFonts w:hint="eastAsia"/>
        </w:rPr>
        <w:t>，对应于</w:t>
      </w:r>
      <w:r w:rsidR="003835D3" w:rsidRPr="003835D3">
        <w:rPr>
          <w:rFonts w:hint="eastAsia"/>
        </w:rPr>
        <w:t>10dB</w:t>
      </w:r>
      <w:r w:rsidR="003835D3" w:rsidRPr="003835D3">
        <w:rPr>
          <w:rFonts w:hint="eastAsia"/>
        </w:rPr>
        <w:t>的截距标准偏差。</w:t>
      </w:r>
    </w:p>
    <w:p w:rsidR="00C536A9" w:rsidRPr="003835D3" w:rsidRDefault="003835D3" w:rsidP="00174ED0">
      <w:r>
        <w:tab/>
      </w:r>
      <w:r w:rsidRPr="003835D3">
        <w:rPr>
          <w:rFonts w:hint="eastAsia"/>
        </w:rPr>
        <w:t>根据（</w:t>
      </w:r>
      <w:r w:rsidRPr="003835D3">
        <w:rPr>
          <w:rFonts w:hint="eastAsia"/>
        </w:rPr>
        <w:t>6</w:t>
      </w:r>
      <w:r w:rsidRPr="003835D3">
        <w:rPr>
          <w:rFonts w:hint="eastAsia"/>
        </w:rPr>
        <w:t>）和（</w:t>
      </w:r>
      <w:r w:rsidRPr="003835D3">
        <w:rPr>
          <w:rFonts w:hint="eastAsia"/>
        </w:rPr>
        <w:t>7</w:t>
      </w:r>
      <w:r w:rsidRPr="003835D3">
        <w:rPr>
          <w:rFonts w:hint="eastAsia"/>
        </w:rPr>
        <w:t>），</w:t>
      </w:r>
      <w:r w:rsidRPr="003835D3">
        <w:rPr>
          <w:rFonts w:hint="eastAsia"/>
        </w:rPr>
        <w:t>W</w:t>
      </w:r>
      <w:r w:rsidRPr="003835D3">
        <w:rPr>
          <w:rFonts w:hint="eastAsia"/>
        </w:rPr>
        <w:t>的后验概率的对数可以推导为：</w:t>
      </w:r>
    </w:p>
    <w:p w:rsidR="003835D3" w:rsidRDefault="003835D3" w:rsidP="00174ED0">
      <w:r>
        <w:lastRenderedPageBreak/>
        <w:tab/>
      </w:r>
      <w:r>
        <w:rPr>
          <w:noProof/>
        </w:rPr>
        <w:drawing>
          <wp:inline distT="0" distB="0" distL="0" distR="0">
            <wp:extent cx="2581275" cy="1362075"/>
            <wp:effectExtent l="0" t="0" r="9525" b="9525"/>
            <wp:docPr id="66" name="图片 66" descr="http://journals.plos.org/plosone/article/file?type=thumbnail&amp;id=info:doi/10.1371/journal.pone.0085654.e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journals.plos.org/plosone/article/file?type=thumbnail&amp;id=info:doi/10.1371/journal.pone.0085654.e08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581275" cy="1362075"/>
                    </a:xfrm>
                    <a:prstGeom prst="rect">
                      <a:avLst/>
                    </a:prstGeom>
                    <a:noFill/>
                    <a:ln>
                      <a:noFill/>
                    </a:ln>
                  </pic:spPr>
                </pic:pic>
              </a:graphicData>
            </a:graphic>
          </wp:inline>
        </w:drawing>
      </w:r>
      <w:r>
        <w:t xml:space="preserve">                           </w:t>
      </w:r>
      <w:r>
        <w:rPr>
          <w:rFonts w:hint="eastAsia"/>
        </w:rPr>
        <w:t>（</w:t>
      </w:r>
      <w:r>
        <w:rPr>
          <w:rFonts w:hint="eastAsia"/>
        </w:rPr>
        <w:t>9</w:t>
      </w:r>
      <w:r>
        <w:rPr>
          <w:rFonts w:hint="eastAsia"/>
        </w:rPr>
        <w:t>）</w:t>
      </w:r>
    </w:p>
    <w:p w:rsidR="008052F5" w:rsidRDefault="008052F5" w:rsidP="00174ED0">
      <w:r>
        <w:tab/>
      </w:r>
      <w:r>
        <w:t>其中</w:t>
      </w:r>
      <w:r>
        <w:rPr>
          <w:rFonts w:hint="eastAsia"/>
        </w:rPr>
        <w:t>，</w:t>
      </w:r>
      <w:r>
        <w:rPr>
          <w:noProof/>
        </w:rPr>
        <w:drawing>
          <wp:inline distT="0" distB="0" distL="0" distR="0">
            <wp:extent cx="628650" cy="200025"/>
            <wp:effectExtent l="0" t="0" r="0" b="9525"/>
            <wp:docPr id="67" name="图片 67" descr="http://journals.plos.org/plosone/article/file?type=thumbnail&amp;id=info:doi/10.1371/journal.pone.0085654.e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journals.plos.org/plosone/article/file?type=thumbnail&amp;id=info:doi/10.1371/journal.pone.0085654.e086"/>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28650" cy="200025"/>
                    </a:xfrm>
                    <a:prstGeom prst="rect">
                      <a:avLst/>
                    </a:prstGeom>
                    <a:noFill/>
                    <a:ln>
                      <a:noFill/>
                    </a:ln>
                  </pic:spPr>
                </pic:pic>
              </a:graphicData>
            </a:graphic>
          </wp:inline>
        </w:drawing>
      </w:r>
      <w:r>
        <w:rPr>
          <w:rFonts w:hint="eastAsia"/>
        </w:rPr>
        <w:t>，</w:t>
      </w:r>
      <w:r>
        <w:rPr>
          <w:noProof/>
        </w:rPr>
        <w:drawing>
          <wp:inline distT="0" distB="0" distL="0" distR="0">
            <wp:extent cx="628650" cy="200025"/>
            <wp:effectExtent l="0" t="0" r="0" b="9525"/>
            <wp:docPr id="68" name="图片 68" descr="http://journals.plos.org/plosone/article/file?type=thumbnail&amp;id=info:doi/10.1371/journal.pone.0085654.e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journals.plos.org/plosone/article/file?type=thumbnail&amp;id=info:doi/10.1371/journal.pone.0085654.e08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28650" cy="200025"/>
                    </a:xfrm>
                    <a:prstGeom prst="rect">
                      <a:avLst/>
                    </a:prstGeom>
                    <a:noFill/>
                    <a:ln>
                      <a:noFill/>
                    </a:ln>
                  </pic:spPr>
                </pic:pic>
              </a:graphicData>
            </a:graphic>
          </wp:inline>
        </w:drawing>
      </w:r>
      <w:r>
        <w:rPr>
          <w:rFonts w:hint="eastAsia"/>
        </w:rPr>
        <w:t>。</w:t>
      </w:r>
      <w:r w:rsidR="00640F40" w:rsidRPr="00640F40">
        <w:rPr>
          <w:rFonts w:hint="eastAsia"/>
        </w:rPr>
        <w:t>独立于</w:t>
      </w:r>
      <w:r w:rsidR="00640F40" w:rsidRPr="00640F40">
        <w:rPr>
          <w:rFonts w:hint="eastAsia"/>
        </w:rPr>
        <w:t>W</w:t>
      </w:r>
      <w:r w:rsidR="00640F40" w:rsidRPr="00640F40">
        <w:rPr>
          <w:rFonts w:hint="eastAsia"/>
        </w:rPr>
        <w:t>的项被归入常数项</w:t>
      </w:r>
      <w:proofErr w:type="spellStart"/>
      <w:r w:rsidR="00640F40" w:rsidRPr="00640F40">
        <w:rPr>
          <w:rFonts w:hint="eastAsia"/>
        </w:rPr>
        <w:t>const</w:t>
      </w:r>
      <w:proofErr w:type="spellEnd"/>
      <w:r w:rsidR="00640F40" w:rsidRPr="00640F40">
        <w:rPr>
          <w:rFonts w:hint="eastAsia"/>
        </w:rPr>
        <w:t>。</w:t>
      </w:r>
    </w:p>
    <w:p w:rsidR="003835D3" w:rsidRDefault="00A9147A" w:rsidP="00174ED0">
      <w:r>
        <w:tab/>
      </w:r>
      <w:r w:rsidRPr="00A9147A">
        <w:rPr>
          <w:rFonts w:hint="eastAsia"/>
        </w:rPr>
        <w:t>后验概率（</w:t>
      </w:r>
      <w:r w:rsidRPr="00A9147A">
        <w:rPr>
          <w:rFonts w:hint="eastAsia"/>
        </w:rPr>
        <w:t>9</w:t>
      </w:r>
      <w:r w:rsidRPr="00A9147A">
        <w:rPr>
          <w:rFonts w:hint="eastAsia"/>
        </w:rPr>
        <w:t>）不能被识别为已知分布，因为（</w:t>
      </w:r>
      <w:r w:rsidRPr="00A9147A">
        <w:rPr>
          <w:rFonts w:hint="eastAsia"/>
        </w:rPr>
        <w:t>7</w:t>
      </w:r>
      <w:r w:rsidRPr="00A9147A">
        <w:rPr>
          <w:rFonts w:hint="eastAsia"/>
        </w:rPr>
        <w:t>）不是威布尔分布混合之前的共轭先验。</w:t>
      </w:r>
      <w:r w:rsidRPr="00A9147A">
        <w:rPr>
          <w:rFonts w:hint="eastAsia"/>
        </w:rPr>
        <w:t xml:space="preserve"> </w:t>
      </w:r>
      <w:r w:rsidRPr="00A9147A">
        <w:rPr>
          <w:rFonts w:hint="eastAsia"/>
        </w:rPr>
        <w:t>虽然对数后验（</w:t>
      </w:r>
      <w:r w:rsidRPr="00A9147A">
        <w:rPr>
          <w:rFonts w:hint="eastAsia"/>
        </w:rPr>
        <w:t>9</w:t>
      </w:r>
      <w:r w:rsidRPr="00A9147A">
        <w:rPr>
          <w:rFonts w:hint="eastAsia"/>
        </w:rPr>
        <w:t>）仍然可以相对于</w:t>
      </w:r>
      <w:r w:rsidRPr="00A9147A">
        <w:rPr>
          <w:rFonts w:hint="eastAsia"/>
        </w:rPr>
        <w:t>W</w:t>
      </w:r>
      <w:r w:rsidRPr="00A9147A">
        <w:rPr>
          <w:rFonts w:hint="eastAsia"/>
        </w:rPr>
        <w:t>最大化，但是难以在不知道底层分布的情况</w:t>
      </w:r>
      <w:proofErr w:type="gramStart"/>
      <w:r w:rsidRPr="00A9147A">
        <w:rPr>
          <w:rFonts w:hint="eastAsia"/>
        </w:rPr>
        <w:t>下估计</w:t>
      </w:r>
      <w:proofErr w:type="gramEnd"/>
      <w:r w:rsidRPr="00A9147A">
        <w:rPr>
          <w:rFonts w:hint="eastAsia"/>
        </w:rPr>
        <w:t>W</w:t>
      </w:r>
      <w:r w:rsidRPr="00A9147A">
        <w:rPr>
          <w:rFonts w:hint="eastAsia"/>
        </w:rPr>
        <w:t>的精确方差。因此，如附录</w:t>
      </w:r>
      <w:r w:rsidRPr="00A9147A">
        <w:rPr>
          <w:rFonts w:hint="eastAsia"/>
        </w:rPr>
        <w:t>S1</w:t>
      </w:r>
      <w:r w:rsidRPr="00A9147A">
        <w:rPr>
          <w:rFonts w:hint="eastAsia"/>
        </w:rPr>
        <w:t>所述，使用拉普拉斯逼近</w:t>
      </w:r>
      <w:r w:rsidRPr="00A9147A">
        <w:rPr>
          <w:rFonts w:hint="eastAsia"/>
        </w:rPr>
        <w:t>[31]</w:t>
      </w:r>
      <w:r w:rsidRPr="00A9147A">
        <w:rPr>
          <w:rFonts w:hint="eastAsia"/>
        </w:rPr>
        <w:t>，</w:t>
      </w:r>
      <w:r w:rsidRPr="00A9147A">
        <w:rPr>
          <w:rFonts w:hint="eastAsia"/>
        </w:rPr>
        <w:t>[32]</w:t>
      </w:r>
      <w:proofErr w:type="gramStart"/>
      <w:r w:rsidRPr="00A9147A">
        <w:rPr>
          <w:rFonts w:hint="eastAsia"/>
        </w:rPr>
        <w:t>来近似</w:t>
      </w:r>
      <w:proofErr w:type="gramEnd"/>
      <w:r w:rsidR="00A77AD7">
        <w:rPr>
          <w:noProof/>
        </w:rPr>
        <w:drawing>
          <wp:inline distT="0" distB="0" distL="0" distR="0" wp14:anchorId="59E51874" wp14:editId="56C0A87B">
            <wp:extent cx="619125" cy="161925"/>
            <wp:effectExtent l="0" t="0" r="9525" b="9525"/>
            <wp:docPr id="69" name="图片 69" descr="http://journals.plos.org/plosone/article/file?type=thumbnail&amp;id=info:doi/10.1371/journal.pone.0085654.e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ournals.plos.org/plosone/article/file?type=thumbnail&amp;id=info:doi/10.1371/journal.pone.0085654.e09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19125" cy="161925"/>
                    </a:xfrm>
                    <a:prstGeom prst="rect">
                      <a:avLst/>
                    </a:prstGeom>
                    <a:noFill/>
                    <a:ln>
                      <a:noFill/>
                    </a:ln>
                  </pic:spPr>
                </pic:pic>
              </a:graphicData>
            </a:graphic>
          </wp:inline>
        </w:drawing>
      </w:r>
      <w:r w:rsidRPr="00A9147A">
        <w:rPr>
          <w:rFonts w:hint="eastAsia"/>
        </w:rPr>
        <w:t>作为以</w:t>
      </w:r>
      <w:r w:rsidRPr="00A9147A">
        <w:rPr>
          <w:rFonts w:hint="eastAsia"/>
        </w:rPr>
        <w:t>W</w:t>
      </w:r>
      <w:r w:rsidRPr="00A9147A">
        <w:rPr>
          <w:rFonts w:hint="eastAsia"/>
        </w:rPr>
        <w:t>模式为中心的正态分布。</w:t>
      </w:r>
      <w:r w:rsidRPr="00A9147A">
        <w:rPr>
          <w:rFonts w:hint="eastAsia"/>
        </w:rPr>
        <w:t xml:space="preserve"> </w:t>
      </w:r>
      <w:r w:rsidRPr="00A9147A">
        <w:rPr>
          <w:rFonts w:hint="eastAsia"/>
        </w:rPr>
        <w:t>拉普拉斯方法中的斜率和截距的估计精确匹配对数后验概率的局部最大值（</w:t>
      </w:r>
      <w:r w:rsidRPr="00A9147A">
        <w:rPr>
          <w:rFonts w:hint="eastAsia"/>
        </w:rPr>
        <w:t>9</w:t>
      </w:r>
      <w:r w:rsidRPr="00A9147A">
        <w:rPr>
          <w:rFonts w:hint="eastAsia"/>
        </w:rPr>
        <w:t>）。</w:t>
      </w:r>
      <w:r w:rsidRPr="00A9147A">
        <w:rPr>
          <w:rFonts w:hint="eastAsia"/>
        </w:rPr>
        <w:t xml:space="preserve"> </w:t>
      </w:r>
      <w:r w:rsidRPr="00A9147A">
        <w:rPr>
          <w:rFonts w:hint="eastAsia"/>
        </w:rPr>
        <w:t>然而，这些斜率和截距的方差是近似估计。</w:t>
      </w:r>
    </w:p>
    <w:p w:rsidR="003835D3" w:rsidRDefault="00A77AD7" w:rsidP="00174ED0">
      <w:r>
        <w:tab/>
      </w:r>
      <w:r w:rsidRPr="00A77AD7">
        <w:rPr>
          <w:rFonts w:hint="eastAsia"/>
        </w:rPr>
        <w:t>为了评估空间相关性的影响，可以通过将（</w:t>
      </w:r>
      <w:r w:rsidRPr="00A77AD7">
        <w:rPr>
          <w:rFonts w:hint="eastAsia"/>
        </w:rPr>
        <w:t>7</w:t>
      </w:r>
      <w:r w:rsidRPr="00A77AD7">
        <w:rPr>
          <w:rFonts w:hint="eastAsia"/>
        </w:rPr>
        <w:t>）中的</w:t>
      </w:r>
      <w:r>
        <w:rPr>
          <w:noProof/>
        </w:rPr>
        <w:drawing>
          <wp:inline distT="0" distB="0" distL="0" distR="0">
            <wp:extent cx="95250" cy="114300"/>
            <wp:effectExtent l="0" t="0" r="0" b="0"/>
            <wp:docPr id="70" name="图片 70" descr="http://journals.plos.org/plosone/article/file?type=thumbnail&amp;id=info:doi/10.1371/journal.pone.0085654.e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journals.plos.org/plosone/article/file?type=thumbnail&amp;id=info:doi/10.1371/journal.pone.0085654.e09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A77AD7">
        <w:rPr>
          <w:rFonts w:hint="eastAsia"/>
        </w:rPr>
        <w:t>的非对角线元素设置为</w:t>
      </w:r>
      <w:r w:rsidRPr="00A77AD7">
        <w:rPr>
          <w:rFonts w:hint="eastAsia"/>
        </w:rPr>
        <w:t>0</w:t>
      </w:r>
      <w:r w:rsidRPr="00A77AD7">
        <w:rPr>
          <w:rFonts w:hint="eastAsia"/>
        </w:rPr>
        <w:t>来“关闭”它的贡献。没有空间增强的模型被表示为</w:t>
      </w:r>
      <w:r w:rsidRPr="00A77AD7">
        <w:rPr>
          <w:rFonts w:hint="eastAsia"/>
        </w:rPr>
        <w:t>ANSWER</w:t>
      </w:r>
      <w:r w:rsidRPr="00A77AD7">
        <w:rPr>
          <w:rFonts w:hint="eastAsia"/>
        </w:rPr>
        <w:t>。</w:t>
      </w:r>
    </w:p>
    <w:p w:rsidR="00A77AD7" w:rsidRPr="00B02612" w:rsidRDefault="00A77AD7" w:rsidP="00174ED0">
      <w:pPr>
        <w:rPr>
          <w:sz w:val="28"/>
        </w:rPr>
      </w:pPr>
      <w:r w:rsidRPr="00B02612">
        <w:rPr>
          <w:rFonts w:hint="eastAsia"/>
          <w:sz w:val="28"/>
        </w:rPr>
        <w:t>ANSWERS</w:t>
      </w:r>
      <w:r w:rsidRPr="00B02612">
        <w:rPr>
          <w:rFonts w:hint="eastAsia"/>
          <w:sz w:val="28"/>
        </w:rPr>
        <w:t>指数：变化的识别。</w:t>
      </w:r>
    </w:p>
    <w:p w:rsidR="00A77AD7" w:rsidRDefault="00A77AD7" w:rsidP="00174ED0">
      <w:r>
        <w:tab/>
      </w:r>
      <w:r w:rsidR="00017F73" w:rsidRPr="00017F73">
        <w:rPr>
          <w:rFonts w:hint="eastAsia"/>
        </w:rPr>
        <w:t>ANSWERS</w:t>
      </w:r>
      <w:r w:rsidR="00017F73">
        <w:rPr>
          <w:rFonts w:hint="eastAsia"/>
        </w:rPr>
        <w:t>通过</w:t>
      </w:r>
      <w:r w:rsidR="00017F73" w:rsidRPr="00017F73">
        <w:rPr>
          <w:rFonts w:hint="eastAsia"/>
        </w:rPr>
        <w:t>由拉普拉斯方法近似</w:t>
      </w:r>
      <w:r w:rsidR="00017F73">
        <w:rPr>
          <w:rFonts w:hint="eastAsia"/>
        </w:rPr>
        <w:t>的</w:t>
      </w:r>
      <w:r w:rsidR="00017F73" w:rsidRPr="00017F73">
        <w:rPr>
          <w:rFonts w:hint="eastAsia"/>
        </w:rPr>
        <w:t>方差估计斜率</w:t>
      </w:r>
      <w:proofErr w:type="spellStart"/>
      <w:r w:rsidR="00017F73" w:rsidRPr="00017F73">
        <w:rPr>
          <w:rFonts w:hint="eastAsia"/>
        </w:rPr>
        <w:t>Wa</w:t>
      </w:r>
      <w:proofErr w:type="spellEnd"/>
      <w:r w:rsidR="00017F73" w:rsidRPr="00017F73">
        <w:rPr>
          <w:rFonts w:hint="eastAsia"/>
        </w:rPr>
        <w:t>和截距</w:t>
      </w:r>
      <w:proofErr w:type="spellStart"/>
      <w:r w:rsidR="00017F73" w:rsidRPr="00017F73">
        <w:rPr>
          <w:rFonts w:hint="eastAsia"/>
        </w:rPr>
        <w:t>Wb</w:t>
      </w:r>
      <w:proofErr w:type="spellEnd"/>
      <w:r w:rsidR="00017F73" w:rsidRPr="00017F73">
        <w:rPr>
          <w:rFonts w:hint="eastAsia"/>
        </w:rPr>
        <w:t>。斜率的分布具有特别的临床重要性，因为它代表变化的速率和确定性。</w:t>
      </w:r>
      <w:r w:rsidR="00017F73" w:rsidRPr="00017F73">
        <w:rPr>
          <w:rFonts w:hint="eastAsia"/>
        </w:rPr>
        <w:t xml:space="preserve"> </w:t>
      </w:r>
      <w:r w:rsidR="00017F73" w:rsidRPr="00017F73">
        <w:rPr>
          <w:rFonts w:hint="eastAsia"/>
        </w:rPr>
        <w:t>“变化”同样适用于测量中的恶化（负变化）和改善（正变化）。</w:t>
      </w:r>
      <w:r w:rsidR="00017F73" w:rsidRPr="00017F73">
        <w:rPr>
          <w:rFonts w:hint="eastAsia"/>
        </w:rPr>
        <w:t xml:space="preserve"> </w:t>
      </w:r>
      <w:r w:rsidR="00017F73" w:rsidRPr="00017F73">
        <w:rPr>
          <w:rFonts w:hint="eastAsia"/>
        </w:rPr>
        <w:t>在进行性病症例如青光眼的情况下，每个位置的斜率分布可以被概括为“无恶化的概率”，其被量化为斜率</w:t>
      </w:r>
      <w:r w:rsidR="002D7CFC" w:rsidRPr="00017F73">
        <w:rPr>
          <w:rFonts w:hint="eastAsia"/>
        </w:rPr>
        <w:t>≥</w:t>
      </w:r>
      <w:r w:rsidR="002D7CFC" w:rsidRPr="00017F73">
        <w:rPr>
          <w:rFonts w:hint="eastAsia"/>
        </w:rPr>
        <w:t>0dB/</w:t>
      </w:r>
      <w:r w:rsidR="002D7CFC" w:rsidRPr="00017F73">
        <w:rPr>
          <w:rFonts w:hint="eastAsia"/>
        </w:rPr>
        <w:t>年</w:t>
      </w:r>
      <w:r w:rsidR="00017F73" w:rsidRPr="00017F73">
        <w:rPr>
          <w:rFonts w:hint="eastAsia"/>
        </w:rPr>
        <w:t>的累积分布。</w:t>
      </w:r>
      <w:r w:rsidR="00017F73" w:rsidRPr="00017F73">
        <w:rPr>
          <w:rFonts w:hint="eastAsia"/>
        </w:rPr>
        <w:t xml:space="preserve"> </w:t>
      </w:r>
      <w:r w:rsidR="00017F73" w:rsidRPr="00017F73">
        <w:rPr>
          <w:rFonts w:hint="eastAsia"/>
        </w:rPr>
        <w:t>“无劣化概率”值在下文中将被称为</w:t>
      </w:r>
      <w:proofErr w:type="spellStart"/>
      <w:r w:rsidR="00017F73" w:rsidRPr="00017F73">
        <w:rPr>
          <w:rFonts w:hint="eastAsia"/>
        </w:rPr>
        <w:t>Pnd</w:t>
      </w:r>
      <w:proofErr w:type="spellEnd"/>
      <w:r w:rsidR="00017F73" w:rsidRPr="00017F73">
        <w:rPr>
          <w:rFonts w:hint="eastAsia"/>
        </w:rPr>
        <w:t>。</w:t>
      </w:r>
      <w:r w:rsidR="00017F73" w:rsidRPr="00017F73">
        <w:rPr>
          <w:rFonts w:hint="eastAsia"/>
        </w:rPr>
        <w:t xml:space="preserve"> </w:t>
      </w:r>
      <w:proofErr w:type="spellStart"/>
      <w:r w:rsidR="00017F73" w:rsidRPr="00017F73">
        <w:rPr>
          <w:rFonts w:hint="eastAsia"/>
        </w:rPr>
        <w:t>Pnd</w:t>
      </w:r>
      <w:proofErr w:type="spellEnd"/>
      <w:r w:rsidR="00017F73" w:rsidRPr="00017F73">
        <w:rPr>
          <w:rFonts w:hint="eastAsia"/>
        </w:rPr>
        <w:t>值的范围在</w:t>
      </w:r>
      <w:r w:rsidR="00017F73" w:rsidRPr="00017F73">
        <w:rPr>
          <w:rFonts w:hint="eastAsia"/>
        </w:rPr>
        <w:t>0</w:t>
      </w:r>
      <w:r w:rsidR="00017F73" w:rsidRPr="00017F73">
        <w:rPr>
          <w:rFonts w:hint="eastAsia"/>
        </w:rPr>
        <w:t>和</w:t>
      </w:r>
      <w:r w:rsidR="00017F73" w:rsidRPr="00017F73">
        <w:rPr>
          <w:rFonts w:hint="eastAsia"/>
        </w:rPr>
        <w:t>1</w:t>
      </w:r>
      <w:r w:rsidR="00017F73" w:rsidRPr="00017F73">
        <w:rPr>
          <w:rFonts w:hint="eastAsia"/>
        </w:rPr>
        <w:t>之间，其中较低的值表示较高的劣化概率。</w:t>
      </w:r>
    </w:p>
    <w:p w:rsidR="00A77AD7" w:rsidRDefault="002D7CFC" w:rsidP="00174ED0">
      <w:r>
        <w:tab/>
      </w:r>
      <w:r w:rsidR="00992054" w:rsidRPr="00992054">
        <w:rPr>
          <w:rFonts w:hint="eastAsia"/>
        </w:rPr>
        <w:t>为了总结视野系列中所有</w:t>
      </w:r>
      <w:r w:rsidR="00992054" w:rsidRPr="00992054">
        <w:rPr>
          <w:rFonts w:hint="eastAsia"/>
        </w:rPr>
        <w:t>M</w:t>
      </w:r>
      <w:proofErr w:type="gramStart"/>
      <w:r w:rsidR="00992054" w:rsidRPr="00992054">
        <w:rPr>
          <w:rFonts w:hint="eastAsia"/>
        </w:rPr>
        <w:t>个</w:t>
      </w:r>
      <w:proofErr w:type="gramEnd"/>
      <w:r w:rsidR="00992054" w:rsidRPr="00992054">
        <w:rPr>
          <w:rFonts w:hint="eastAsia"/>
        </w:rPr>
        <w:t>测试位置的恶化的可能性，全局指数，</w:t>
      </w:r>
      <w:r w:rsidR="00992054" w:rsidRPr="00992054">
        <w:rPr>
          <w:rFonts w:hint="eastAsia"/>
        </w:rPr>
        <w:t>ANSWERS</w:t>
      </w:r>
      <w:r w:rsidR="00992054" w:rsidRPr="00992054">
        <w:rPr>
          <w:rFonts w:hint="eastAsia"/>
        </w:rPr>
        <w:t>恶化指数</w:t>
      </w:r>
      <w:r w:rsidR="00992054">
        <w:rPr>
          <w:noProof/>
        </w:rPr>
        <w:drawing>
          <wp:inline distT="0" distB="0" distL="0" distR="0">
            <wp:extent cx="171450" cy="104775"/>
            <wp:effectExtent l="0" t="0" r="0" b="9525"/>
            <wp:docPr id="71" name="图片 71" descr="http://journals.plos.org/plosone/article/file?type=thumbnail&amp;id=info:doi/10.1371/journal.pone.0085654.e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journals.plos.org/plosone/article/file?type=thumbnail&amp;id=info:doi/10.1371/journal.pone.0085654.e096"/>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71450" cy="104775"/>
                    </a:xfrm>
                    <a:prstGeom prst="rect">
                      <a:avLst/>
                    </a:prstGeom>
                    <a:noFill/>
                    <a:ln>
                      <a:noFill/>
                    </a:ln>
                  </pic:spPr>
                </pic:pic>
              </a:graphicData>
            </a:graphic>
          </wp:inline>
        </w:drawing>
      </w:r>
      <w:r w:rsidR="00992054" w:rsidRPr="00992054">
        <w:rPr>
          <w:rFonts w:hint="eastAsia"/>
        </w:rPr>
        <w:t>定义为：</w:t>
      </w:r>
    </w:p>
    <w:p w:rsidR="00992054" w:rsidRDefault="00992054" w:rsidP="00174ED0">
      <w:r>
        <w:tab/>
      </w:r>
      <w:r>
        <w:tab/>
      </w:r>
      <w:r>
        <w:tab/>
      </w:r>
      <w:r>
        <w:rPr>
          <w:noProof/>
        </w:rPr>
        <w:drawing>
          <wp:inline distT="0" distB="0" distL="0" distR="0">
            <wp:extent cx="1257300" cy="457200"/>
            <wp:effectExtent l="0" t="0" r="0" b="0"/>
            <wp:docPr id="73" name="图片 73" descr="http://journals.plos.org/plosone/article/file?type=thumbnail&amp;id=info:doi/10.1371/journal.pone.0085654.e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journals.plos.org/plosone/article/file?type=thumbnail&amp;id=info:doi/10.1371/journal.pone.0085654.e097"/>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257300" cy="457200"/>
                    </a:xfrm>
                    <a:prstGeom prst="rect">
                      <a:avLst/>
                    </a:prstGeom>
                    <a:noFill/>
                    <a:ln>
                      <a:noFill/>
                    </a:ln>
                  </pic:spPr>
                </pic:pic>
              </a:graphicData>
            </a:graphic>
          </wp:inline>
        </w:drawing>
      </w:r>
      <w:r>
        <w:t xml:space="preserve">    </w:t>
      </w:r>
      <w:r>
        <w:rPr>
          <w:rFonts w:hint="eastAsia"/>
        </w:rPr>
        <w:t>（</w:t>
      </w:r>
      <w:r>
        <w:rPr>
          <w:rFonts w:hint="eastAsia"/>
        </w:rPr>
        <w:t>10</w:t>
      </w:r>
      <w:r>
        <w:rPr>
          <w:rFonts w:hint="eastAsia"/>
        </w:rPr>
        <w:t>）</w:t>
      </w:r>
    </w:p>
    <w:p w:rsidR="00992054" w:rsidRDefault="00992054" w:rsidP="00174ED0">
      <w:r>
        <w:tab/>
      </w:r>
      <w:r w:rsidR="001512F5" w:rsidRPr="001512F5">
        <w:rPr>
          <w:rFonts w:hint="eastAsia"/>
        </w:rPr>
        <w:t>其中</w:t>
      </w:r>
      <w:r w:rsidR="001512F5">
        <w:rPr>
          <w:noProof/>
        </w:rPr>
        <w:drawing>
          <wp:inline distT="0" distB="0" distL="0" distR="0">
            <wp:extent cx="295275" cy="161925"/>
            <wp:effectExtent l="0" t="0" r="9525" b="9525"/>
            <wp:docPr id="74" name="图片 74" descr="http://journals.plos.org/plosone/article/file?type=thumbnail&amp;id=info:doi/10.1371/journal.pone.0085654.e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journals.plos.org/plosone/article/file?type=thumbnail&amp;id=info:doi/10.1371/journal.pone.0085654.e098"/>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95275" cy="161925"/>
                    </a:xfrm>
                    <a:prstGeom prst="rect">
                      <a:avLst/>
                    </a:prstGeom>
                    <a:noFill/>
                    <a:ln>
                      <a:noFill/>
                    </a:ln>
                  </pic:spPr>
                </pic:pic>
              </a:graphicData>
            </a:graphic>
          </wp:inline>
        </w:drawing>
      </w:r>
      <w:r w:rsidR="001512F5" w:rsidRPr="001512F5">
        <w:rPr>
          <w:rFonts w:hint="eastAsia"/>
        </w:rPr>
        <w:t>是测量中第</w:t>
      </w:r>
      <w:r w:rsidR="001512F5" w:rsidRPr="001512F5">
        <w:rPr>
          <w:rFonts w:hint="eastAsia"/>
        </w:rPr>
        <w:t>j</w:t>
      </w:r>
      <w:proofErr w:type="gramStart"/>
      <w:r w:rsidR="001512F5" w:rsidRPr="001512F5">
        <w:rPr>
          <w:rFonts w:hint="eastAsia"/>
        </w:rPr>
        <w:t>个</w:t>
      </w:r>
      <w:proofErr w:type="gramEnd"/>
      <w:r w:rsidR="001512F5" w:rsidRPr="001512F5">
        <w:rPr>
          <w:rFonts w:hint="eastAsia"/>
        </w:rPr>
        <w:t>位置处的</w:t>
      </w:r>
      <w:proofErr w:type="spellStart"/>
      <w:r w:rsidR="001512F5" w:rsidRPr="001512F5">
        <w:rPr>
          <w:rFonts w:hint="eastAsia"/>
        </w:rPr>
        <w:t>Pnd</w:t>
      </w:r>
      <w:proofErr w:type="spellEnd"/>
      <w:r w:rsidR="001512F5" w:rsidRPr="001512F5">
        <w:rPr>
          <w:rFonts w:hint="eastAsia"/>
        </w:rPr>
        <w:t>值。</w:t>
      </w:r>
      <w:r w:rsidR="001512F5" w:rsidRPr="001512F5">
        <w:rPr>
          <w:rFonts w:hint="eastAsia"/>
        </w:rPr>
        <w:t xml:space="preserve"> </w:t>
      </w:r>
      <w:r w:rsidR="001512F5">
        <w:rPr>
          <w:noProof/>
        </w:rPr>
        <w:drawing>
          <wp:inline distT="0" distB="0" distL="0" distR="0">
            <wp:extent cx="171450" cy="104775"/>
            <wp:effectExtent l="0" t="0" r="0" b="9525"/>
            <wp:docPr id="75" name="图片 75" descr="http://journals.plos.org/plosone/article/file?type=thumbnail&amp;id=info:doi/10.1371/journal.pone.0085654.e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journals.plos.org/plosone/article/file?type=thumbnail&amp;id=info:doi/10.1371/journal.pone.0085654.e099"/>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71450" cy="104775"/>
                    </a:xfrm>
                    <a:prstGeom prst="rect">
                      <a:avLst/>
                    </a:prstGeom>
                    <a:noFill/>
                    <a:ln>
                      <a:noFill/>
                    </a:ln>
                  </pic:spPr>
                </pic:pic>
              </a:graphicData>
            </a:graphic>
          </wp:inline>
        </w:drawing>
      </w:r>
      <w:r w:rsidR="001512F5" w:rsidRPr="001512F5">
        <w:rPr>
          <w:rFonts w:hint="eastAsia"/>
        </w:rPr>
        <w:t>是所有</w:t>
      </w:r>
      <w:proofErr w:type="spellStart"/>
      <w:r w:rsidR="001512F5" w:rsidRPr="001512F5">
        <w:rPr>
          <w:rFonts w:hint="eastAsia"/>
        </w:rPr>
        <w:t>Pnd</w:t>
      </w:r>
      <w:proofErr w:type="spellEnd"/>
      <w:r w:rsidR="001512F5" w:rsidRPr="001512F5">
        <w:rPr>
          <w:rFonts w:hint="eastAsia"/>
        </w:rPr>
        <w:t>值的乘积的负对数，因此，非负值和较大值意味着关于测量序列的恶化的更大确定性。</w:t>
      </w:r>
      <w:r w:rsidR="001512F5" w:rsidRPr="001512F5">
        <w:rPr>
          <w:rFonts w:hint="eastAsia"/>
        </w:rPr>
        <w:t xml:space="preserve"> </w:t>
      </w:r>
      <w:r w:rsidR="001512F5" w:rsidRPr="001512F5">
        <w:rPr>
          <w:rFonts w:hint="eastAsia"/>
        </w:rPr>
        <w:t>类似地，为了评估测量系列的改进，例如在用于视网膜疾病的基因治疗的情况下，</w:t>
      </w:r>
      <w:r w:rsidR="001512F5" w:rsidRPr="001512F5">
        <w:rPr>
          <w:rFonts w:hint="eastAsia"/>
        </w:rPr>
        <w:t>[3] ANSWERS</w:t>
      </w:r>
      <w:r w:rsidR="001512F5" w:rsidRPr="001512F5">
        <w:rPr>
          <w:rFonts w:hint="eastAsia"/>
        </w:rPr>
        <w:t>改善指数</w:t>
      </w:r>
      <w:r w:rsidR="001512F5">
        <w:rPr>
          <w:noProof/>
        </w:rPr>
        <w:drawing>
          <wp:inline distT="0" distB="0" distL="0" distR="0">
            <wp:extent cx="171450" cy="123825"/>
            <wp:effectExtent l="0" t="0" r="0" b="9525"/>
            <wp:docPr id="76" name="图片 76" descr="http://journals.plos.org/plosone/article/file?type=thumbnail&amp;id=info:doi/10.1371/journal.pone.0085654.e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journals.plos.org/plosone/article/file?type=thumbnail&amp;id=info:doi/10.1371/journal.pone.0085654.e100"/>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71450" cy="123825"/>
                    </a:xfrm>
                    <a:prstGeom prst="rect">
                      <a:avLst/>
                    </a:prstGeom>
                    <a:noFill/>
                    <a:ln>
                      <a:noFill/>
                    </a:ln>
                  </pic:spPr>
                </pic:pic>
              </a:graphicData>
            </a:graphic>
          </wp:inline>
        </w:drawing>
      </w:r>
      <w:r w:rsidR="001512F5" w:rsidRPr="001512F5">
        <w:rPr>
          <w:rFonts w:hint="eastAsia"/>
        </w:rPr>
        <w:t>可以推导为</w:t>
      </w:r>
      <w:r w:rsidR="001512F5">
        <w:rPr>
          <w:noProof/>
        </w:rPr>
        <w:drawing>
          <wp:inline distT="0" distB="0" distL="0" distR="0">
            <wp:extent cx="1571625" cy="400050"/>
            <wp:effectExtent l="0" t="0" r="9525" b="0"/>
            <wp:docPr id="77" name="图片 77" descr="http://journals.plos.org/plosone/article/file?type=thumbnail&amp;id=info:doi/10.1371/journal.pone.0085654.e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journals.plos.org/plosone/article/file?type=thumbnail&amp;id=info:doi/10.1371/journal.pone.0085654.e10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71625" cy="400050"/>
                    </a:xfrm>
                    <a:prstGeom prst="rect">
                      <a:avLst/>
                    </a:prstGeom>
                    <a:noFill/>
                    <a:ln>
                      <a:noFill/>
                    </a:ln>
                  </pic:spPr>
                </pic:pic>
              </a:graphicData>
            </a:graphic>
          </wp:inline>
        </w:drawing>
      </w:r>
      <w:r w:rsidR="001512F5" w:rsidRPr="001512F5">
        <w:rPr>
          <w:rFonts w:hint="eastAsia"/>
        </w:rPr>
        <w:t>。</w:t>
      </w:r>
      <w:r w:rsidR="001512F5" w:rsidRPr="001512F5">
        <w:rPr>
          <w:rFonts w:hint="eastAsia"/>
        </w:rPr>
        <w:t xml:space="preserve"> </w:t>
      </w:r>
      <w:r w:rsidR="001512F5" w:rsidRPr="001512F5">
        <w:rPr>
          <w:rFonts w:hint="eastAsia"/>
        </w:rPr>
        <w:t>然而，因为本研究说明了鉴定青光眼视网膜功能恶化的应用，因此</w:t>
      </w:r>
      <w:r w:rsidR="001512F5" w:rsidRPr="001512F5">
        <w:rPr>
          <w:rFonts w:hint="eastAsia"/>
        </w:rPr>
        <w:t>ANSWERS</w:t>
      </w:r>
      <w:r w:rsidR="001512F5" w:rsidRPr="001512F5">
        <w:rPr>
          <w:rFonts w:hint="eastAsia"/>
        </w:rPr>
        <w:t>指数将仅涉及</w:t>
      </w:r>
      <w:r w:rsidR="001512F5">
        <w:rPr>
          <w:noProof/>
        </w:rPr>
        <w:drawing>
          <wp:inline distT="0" distB="0" distL="0" distR="0">
            <wp:extent cx="171450" cy="104775"/>
            <wp:effectExtent l="0" t="0" r="0" b="9525"/>
            <wp:docPr id="78" name="图片 78" descr="http://journals.plos.org/plosone/article/file?type=thumbnail&amp;id=info:doi/10.1371/journal.pone.0085654.e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journals.plos.org/plosone/article/file?type=thumbnail&amp;id=info:doi/10.1371/journal.pone.0085654.e102"/>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71450" cy="104775"/>
                    </a:xfrm>
                    <a:prstGeom prst="rect">
                      <a:avLst/>
                    </a:prstGeom>
                    <a:noFill/>
                    <a:ln>
                      <a:noFill/>
                    </a:ln>
                  </pic:spPr>
                </pic:pic>
              </a:graphicData>
            </a:graphic>
          </wp:inline>
        </w:drawing>
      </w:r>
      <w:r w:rsidR="001512F5" w:rsidRPr="001512F5">
        <w:rPr>
          <w:rFonts w:hint="eastAsia"/>
        </w:rPr>
        <w:t>。</w:t>
      </w:r>
    </w:p>
    <w:p w:rsidR="001512F5" w:rsidRPr="007A4F67" w:rsidRDefault="007A4F67" w:rsidP="00174ED0">
      <w:pPr>
        <w:rPr>
          <w:b/>
        </w:rPr>
      </w:pPr>
      <w:r w:rsidRPr="007A4F67">
        <w:rPr>
          <w:b/>
        </w:rPr>
        <w:t>评价</w:t>
      </w:r>
      <w:r w:rsidR="001512F5" w:rsidRPr="007A4F67">
        <w:rPr>
          <w:b/>
        </w:rPr>
        <w:tab/>
      </w:r>
    </w:p>
    <w:p w:rsidR="007A4F67" w:rsidRDefault="00D67A66" w:rsidP="00174ED0">
      <w:r>
        <w:tab/>
      </w:r>
      <w:r w:rsidRPr="00D67A66">
        <w:rPr>
          <w:rFonts w:hint="eastAsia"/>
        </w:rPr>
        <w:t>为了评估</w:t>
      </w:r>
      <w:r w:rsidRPr="00D67A66">
        <w:rPr>
          <w:rFonts w:hint="eastAsia"/>
        </w:rPr>
        <w:t>ANSWERS</w:t>
      </w:r>
      <w:r w:rsidRPr="00D67A66">
        <w:rPr>
          <w:rFonts w:hint="eastAsia"/>
        </w:rPr>
        <w:t>在检测视网膜功能变化中的效用，有必要将其与目前在临床决策中使用的其它变化检测方法进行比较。逐点线性回归是最广泛使用的方法，其将普通线性回归模型与视野中每个位置的时间序列的测量相匹配，并评估拟合的</w:t>
      </w:r>
      <w:r w:rsidR="00D7631B">
        <w:rPr>
          <w:rFonts w:hint="eastAsia"/>
        </w:rPr>
        <w:t>意义</w:t>
      </w:r>
      <w:r w:rsidRPr="00D67A66">
        <w:rPr>
          <w:rFonts w:hint="eastAsia"/>
        </w:rPr>
        <w:t>和斜率。还使用诸如与健康眼睛的平均</w:t>
      </w:r>
      <w:r w:rsidRPr="00D67A66">
        <w:rPr>
          <w:rFonts w:hint="eastAsia"/>
        </w:rPr>
        <w:t>DLS</w:t>
      </w:r>
      <w:r w:rsidRPr="00D67A66">
        <w:rPr>
          <w:rFonts w:hint="eastAsia"/>
        </w:rPr>
        <w:t>的平均偏差的简单测量，但是由于青光眼倾向于不以相同的程度影响所有位置，因此与评估恶化的方法相比，全局指数通常具有不足的统计灵敏度</w:t>
      </w:r>
      <w:r w:rsidR="00DA277D">
        <w:rPr>
          <w:rFonts w:hint="eastAsia"/>
        </w:rPr>
        <w:t>而不能</w:t>
      </w:r>
      <w:r w:rsidRPr="00D67A66">
        <w:rPr>
          <w:rFonts w:hint="eastAsia"/>
        </w:rPr>
        <w:t>检测恶化</w:t>
      </w:r>
      <w:r w:rsidRPr="00D67A66">
        <w:rPr>
          <w:rFonts w:hint="eastAsia"/>
        </w:rPr>
        <w:lastRenderedPageBreak/>
        <w:t>[14] - [17]</w:t>
      </w:r>
      <w:r w:rsidRPr="00D67A66">
        <w:rPr>
          <w:rFonts w:hint="eastAsia"/>
        </w:rPr>
        <w:t>。此外，为了</w:t>
      </w:r>
      <w:r w:rsidR="00A02A6E" w:rsidRPr="00D67A66">
        <w:rPr>
          <w:rFonts w:hint="eastAsia"/>
        </w:rPr>
        <w:t>分别</w:t>
      </w:r>
      <w:r w:rsidRPr="00D67A66">
        <w:rPr>
          <w:rFonts w:hint="eastAsia"/>
        </w:rPr>
        <w:t>评估考虑非平稳变异性和空间相关性的益处，也评估没有空间增强的</w:t>
      </w:r>
      <w:r w:rsidRPr="00D67A66">
        <w:rPr>
          <w:rFonts w:hint="eastAsia"/>
        </w:rPr>
        <w:t>ANSWERS</w:t>
      </w:r>
      <w:r w:rsidR="00A02A6E" w:rsidRPr="00D67A66">
        <w:rPr>
          <w:rFonts w:hint="eastAsia"/>
        </w:rPr>
        <w:t>（</w:t>
      </w:r>
      <w:r w:rsidR="00A02A6E" w:rsidRPr="00D67A66">
        <w:rPr>
          <w:rFonts w:hint="eastAsia"/>
        </w:rPr>
        <w:t>ANSWER</w:t>
      </w:r>
      <w:r w:rsidR="00A02A6E" w:rsidRPr="00D67A66">
        <w:rPr>
          <w:rFonts w:hint="eastAsia"/>
        </w:rPr>
        <w:t>）</w:t>
      </w:r>
      <w:r w:rsidRPr="00D67A66">
        <w:rPr>
          <w:rFonts w:hint="eastAsia"/>
        </w:rPr>
        <w:t>。因此，</w:t>
      </w:r>
      <w:r w:rsidRPr="00D67A66">
        <w:rPr>
          <w:rFonts w:hint="eastAsia"/>
        </w:rPr>
        <w:t>ANSWERS</w:t>
      </w:r>
      <w:r w:rsidRPr="00D67A66">
        <w:rPr>
          <w:rFonts w:hint="eastAsia"/>
        </w:rPr>
        <w:t>与其他三种方法进行了比较：平均偏差的普通线性回归，逐点线性回归和</w:t>
      </w:r>
      <w:r w:rsidRPr="00D67A66">
        <w:rPr>
          <w:rFonts w:hint="eastAsia"/>
        </w:rPr>
        <w:t>ANSWER</w:t>
      </w:r>
      <w:r w:rsidRPr="00D67A66">
        <w:rPr>
          <w:rFonts w:hint="eastAsia"/>
        </w:rPr>
        <w:t>。</w:t>
      </w:r>
    </w:p>
    <w:p w:rsidR="00D140F3" w:rsidRPr="00B02612" w:rsidRDefault="00452E6D" w:rsidP="00174ED0">
      <w:pPr>
        <w:rPr>
          <w:sz w:val="28"/>
        </w:rPr>
      </w:pPr>
      <w:r w:rsidRPr="00B02612">
        <w:rPr>
          <w:rFonts w:hint="eastAsia"/>
          <w:sz w:val="28"/>
        </w:rPr>
        <w:t>假阳性率的估计。</w:t>
      </w:r>
    </w:p>
    <w:p w:rsidR="00D140F3" w:rsidRDefault="00452E6D" w:rsidP="00174ED0">
      <w:r>
        <w:tab/>
      </w:r>
      <w:r w:rsidR="00827002" w:rsidRPr="00827002">
        <w:rPr>
          <w:rFonts w:hint="eastAsia"/>
        </w:rPr>
        <w:t>假阳性是</w:t>
      </w:r>
      <w:r w:rsidR="00827002" w:rsidRPr="00827002">
        <w:rPr>
          <w:rFonts w:hint="eastAsia"/>
        </w:rPr>
        <w:t>I</w:t>
      </w:r>
      <w:r w:rsidR="00827002" w:rsidRPr="00827002">
        <w:rPr>
          <w:rFonts w:hint="eastAsia"/>
        </w:rPr>
        <w:t>型错误，其中在没有真实恶化的系列中错误地检测到变化。</w:t>
      </w:r>
      <w:r w:rsidR="00827002">
        <w:rPr>
          <w:rFonts w:hint="eastAsia"/>
        </w:rPr>
        <w:t>可以在不足以发生</w:t>
      </w:r>
      <w:r w:rsidR="00827002" w:rsidRPr="00827002">
        <w:rPr>
          <w:rFonts w:hint="eastAsia"/>
        </w:rPr>
        <w:t>可测量恶化</w:t>
      </w:r>
      <w:r w:rsidR="00827002">
        <w:rPr>
          <w:rFonts w:hint="eastAsia"/>
        </w:rPr>
        <w:t>的短</w:t>
      </w:r>
      <w:r w:rsidR="00827002" w:rsidRPr="00827002">
        <w:rPr>
          <w:rFonts w:hint="eastAsia"/>
        </w:rPr>
        <w:t>时间段内获取的一系列重复测量中可靠地估计假阳性率。此外，随机重新排序这些重复的测量产生伪序列，其中也没有真正的恶化。</w:t>
      </w:r>
    </w:p>
    <w:p w:rsidR="00D140F3" w:rsidRDefault="00827002" w:rsidP="00174ED0">
      <w:r>
        <w:tab/>
      </w:r>
      <w:r w:rsidRPr="00827002">
        <w:rPr>
          <w:rFonts w:hint="eastAsia"/>
        </w:rPr>
        <w:t>在测试</w:t>
      </w:r>
      <w:r w:rsidRPr="00827002">
        <w:rPr>
          <w:rFonts w:hint="eastAsia"/>
        </w:rPr>
        <w:t xml:space="preserve"> - </w:t>
      </w:r>
      <w:r w:rsidRPr="00827002">
        <w:rPr>
          <w:rFonts w:hint="eastAsia"/>
        </w:rPr>
        <w:t>重测数据集中的</w:t>
      </w:r>
      <w:r w:rsidRPr="00827002">
        <w:rPr>
          <w:rFonts w:hint="eastAsia"/>
        </w:rPr>
        <w:t>30</w:t>
      </w:r>
      <w:r w:rsidRPr="00827002">
        <w:rPr>
          <w:rFonts w:hint="eastAsia"/>
        </w:rPr>
        <w:t>个眼睛的</w:t>
      </w:r>
      <w:r w:rsidRPr="00827002">
        <w:rPr>
          <w:rFonts w:hint="eastAsia"/>
        </w:rPr>
        <w:t>12</w:t>
      </w:r>
      <w:r w:rsidR="00984E5F">
        <w:rPr>
          <w:rFonts w:hint="eastAsia"/>
        </w:rPr>
        <w:t>个视野</w:t>
      </w:r>
      <w:r w:rsidRPr="00827002">
        <w:rPr>
          <w:rFonts w:hint="eastAsia"/>
        </w:rPr>
        <w:t>系列随机重排序</w:t>
      </w:r>
      <w:r w:rsidRPr="00827002">
        <w:rPr>
          <w:rFonts w:hint="eastAsia"/>
        </w:rPr>
        <w:t>300</w:t>
      </w:r>
      <w:r w:rsidRPr="00827002">
        <w:rPr>
          <w:rFonts w:hint="eastAsia"/>
        </w:rPr>
        <w:t>次，因此产生</w:t>
      </w:r>
      <w:r w:rsidR="00984E5F" w:rsidRPr="00827002">
        <w:rPr>
          <w:rFonts w:hint="eastAsia"/>
        </w:rPr>
        <w:t>90,000</w:t>
      </w:r>
      <w:r w:rsidR="00984E5F">
        <w:rPr>
          <w:rFonts w:hint="eastAsia"/>
        </w:rPr>
        <w:t>个长度为</w:t>
      </w:r>
      <w:r w:rsidRPr="00827002">
        <w:rPr>
          <w:rFonts w:hint="eastAsia"/>
        </w:rPr>
        <w:t>3</w:t>
      </w:r>
      <w:r w:rsidRPr="00827002">
        <w:rPr>
          <w:rFonts w:hint="eastAsia"/>
        </w:rPr>
        <w:t>和</w:t>
      </w:r>
      <w:r w:rsidRPr="00827002">
        <w:rPr>
          <w:rFonts w:hint="eastAsia"/>
        </w:rPr>
        <w:t>12</w:t>
      </w:r>
      <w:r w:rsidRPr="00827002">
        <w:rPr>
          <w:rFonts w:hint="eastAsia"/>
        </w:rPr>
        <w:t>之间的伪系列。</w:t>
      </w:r>
      <w:r w:rsidRPr="00827002">
        <w:rPr>
          <w:rFonts w:hint="eastAsia"/>
        </w:rPr>
        <w:t xml:space="preserve"> </w:t>
      </w:r>
      <w:r w:rsidRPr="00827002">
        <w:rPr>
          <w:rFonts w:hint="eastAsia"/>
        </w:rPr>
        <w:t>假设在这些伪序列（在</w:t>
      </w:r>
      <w:proofErr w:type="spellStart"/>
      <w:r w:rsidRPr="00827002">
        <w:rPr>
          <w:rFonts w:hint="eastAsia"/>
        </w:rPr>
        <w:t>Moorfields</w:t>
      </w:r>
      <w:proofErr w:type="spellEnd"/>
      <w:r w:rsidRPr="00827002">
        <w:rPr>
          <w:rFonts w:hint="eastAsia"/>
        </w:rPr>
        <w:t>数据集中的中值测试频率）中每年进行一次视野测量。</w:t>
      </w:r>
      <w:r w:rsidRPr="00827002">
        <w:rPr>
          <w:rFonts w:hint="eastAsia"/>
        </w:rPr>
        <w:t xml:space="preserve"> </w:t>
      </w:r>
      <w:r w:rsidRPr="00827002">
        <w:rPr>
          <w:rFonts w:hint="eastAsia"/>
        </w:rPr>
        <w:t>然后将假阳性</w:t>
      </w:r>
      <w:proofErr w:type="gramStart"/>
      <w:r w:rsidRPr="00827002">
        <w:rPr>
          <w:rFonts w:hint="eastAsia"/>
        </w:rPr>
        <w:t>率估计</w:t>
      </w:r>
      <w:proofErr w:type="gramEnd"/>
      <w:r w:rsidRPr="00827002">
        <w:rPr>
          <w:rFonts w:hint="eastAsia"/>
        </w:rPr>
        <w:t>为鉴定为恶化的系列的比例。</w:t>
      </w:r>
      <w:r w:rsidRPr="00827002">
        <w:rPr>
          <w:rFonts w:hint="eastAsia"/>
        </w:rPr>
        <w:t xml:space="preserve"> </w:t>
      </w:r>
      <w:r w:rsidRPr="00827002">
        <w:rPr>
          <w:rFonts w:hint="eastAsia"/>
        </w:rPr>
        <w:t>在临床情况下，假阳性可能导致过度治疗和不必要的</w:t>
      </w:r>
      <w:r w:rsidR="00984E5F">
        <w:rPr>
          <w:rFonts w:hint="eastAsia"/>
        </w:rPr>
        <w:t>花费</w:t>
      </w:r>
      <w:r w:rsidRPr="00827002">
        <w:rPr>
          <w:rFonts w:hint="eastAsia"/>
        </w:rPr>
        <w:t>，因此</w:t>
      </w:r>
      <w:proofErr w:type="gramStart"/>
      <w:r w:rsidRPr="00827002">
        <w:rPr>
          <w:rFonts w:hint="eastAsia"/>
        </w:rPr>
        <w:t>具有高假阳性</w:t>
      </w:r>
      <w:proofErr w:type="gramEnd"/>
      <w:r w:rsidRPr="00827002">
        <w:rPr>
          <w:rFonts w:hint="eastAsia"/>
        </w:rPr>
        <w:t>率的方法通常被认为临床上</w:t>
      </w:r>
      <w:r w:rsidR="00984E5F">
        <w:rPr>
          <w:rFonts w:hint="eastAsia"/>
        </w:rPr>
        <w:t>是没</w:t>
      </w:r>
      <w:r w:rsidRPr="00827002">
        <w:rPr>
          <w:rFonts w:hint="eastAsia"/>
        </w:rPr>
        <w:t>有用的。</w:t>
      </w:r>
    </w:p>
    <w:p w:rsidR="00FE6B9E" w:rsidRDefault="00FE6B9E" w:rsidP="00174ED0">
      <w:r>
        <w:tab/>
      </w:r>
      <w:r w:rsidRPr="00FE6B9E">
        <w:rPr>
          <w:rFonts w:hint="eastAsia"/>
        </w:rPr>
        <w:t>应以相同的假阳性率比较不同的方法，这取决于所选择的变化标准和系列的长度。</w:t>
      </w:r>
      <w:r w:rsidRPr="00FE6B9E">
        <w:rPr>
          <w:rFonts w:hint="eastAsia"/>
        </w:rPr>
        <w:t xml:space="preserve"> </w:t>
      </w:r>
      <w:r w:rsidRPr="00FE6B9E">
        <w:rPr>
          <w:rFonts w:hint="eastAsia"/>
        </w:rPr>
        <w:t>对于平均偏差的普通线性回归，劣化标准是负斜率和低于设定阈值的</w:t>
      </w:r>
      <w:r w:rsidRPr="00FE6B9E">
        <w:rPr>
          <w:rFonts w:hint="eastAsia"/>
        </w:rPr>
        <w:t>p</w:t>
      </w:r>
      <w:r w:rsidRPr="00FE6B9E">
        <w:rPr>
          <w:rFonts w:hint="eastAsia"/>
        </w:rPr>
        <w:t>值。对于逐点线性回归，每个测试位置的劣化标准是负斜率和</w:t>
      </w:r>
      <w:r w:rsidRPr="00FE6B9E">
        <w:rPr>
          <w:rFonts w:hint="eastAsia"/>
        </w:rPr>
        <w:t>p</w:t>
      </w:r>
      <w:r w:rsidRPr="00FE6B9E">
        <w:rPr>
          <w:rFonts w:hint="eastAsia"/>
        </w:rPr>
        <w:t>值</w:t>
      </w:r>
      <w:r w:rsidRPr="00FE6B9E">
        <w:rPr>
          <w:rFonts w:hint="eastAsia"/>
        </w:rPr>
        <w:t>&lt;1</w:t>
      </w:r>
      <w:r w:rsidRPr="00FE6B9E">
        <w:rPr>
          <w:rFonts w:hint="eastAsia"/>
        </w:rPr>
        <w:t>％，并且</w:t>
      </w:r>
      <w:proofErr w:type="gramStart"/>
      <w:r w:rsidRPr="00FE6B9E">
        <w:rPr>
          <w:rFonts w:hint="eastAsia"/>
        </w:rPr>
        <w:t>当至少</w:t>
      </w:r>
      <w:proofErr w:type="gramEnd"/>
      <w:r w:rsidRPr="00FE6B9E">
        <w:rPr>
          <w:rFonts w:hint="eastAsia"/>
        </w:rPr>
        <w:t>n = 1,2,3</w:t>
      </w:r>
      <w:r w:rsidRPr="00FE6B9E">
        <w:rPr>
          <w:rFonts w:hint="eastAsia"/>
        </w:rPr>
        <w:t>和</w:t>
      </w:r>
      <w:r w:rsidRPr="00FE6B9E">
        <w:rPr>
          <w:rFonts w:hint="eastAsia"/>
        </w:rPr>
        <w:t>4</w:t>
      </w:r>
      <w:r w:rsidR="002C4318">
        <w:rPr>
          <w:rFonts w:hint="eastAsia"/>
        </w:rPr>
        <w:t>个连续点恶化时视野恶化。</w:t>
      </w:r>
      <w:r w:rsidRPr="00FE6B9E">
        <w:rPr>
          <w:rFonts w:hint="eastAsia"/>
        </w:rPr>
        <w:t>对于</w:t>
      </w:r>
      <w:r w:rsidRPr="00FE6B9E">
        <w:rPr>
          <w:rFonts w:hint="eastAsia"/>
        </w:rPr>
        <w:t>ANSWER</w:t>
      </w:r>
      <w:r w:rsidRPr="00FE6B9E">
        <w:rPr>
          <w:rFonts w:hint="eastAsia"/>
        </w:rPr>
        <w:t>和</w:t>
      </w:r>
      <w:r w:rsidRPr="00FE6B9E">
        <w:rPr>
          <w:rFonts w:hint="eastAsia"/>
        </w:rPr>
        <w:t>ANSWER</w:t>
      </w:r>
      <w:r w:rsidRPr="00FE6B9E">
        <w:rPr>
          <w:rFonts w:hint="eastAsia"/>
        </w:rPr>
        <w:t>，</w:t>
      </w:r>
      <w:r w:rsidR="002C4318">
        <w:rPr>
          <w:rFonts w:hint="eastAsia"/>
        </w:rPr>
        <w:t>恶</w:t>
      </w:r>
      <w:r w:rsidRPr="00FE6B9E">
        <w:rPr>
          <w:rFonts w:hint="eastAsia"/>
        </w:rPr>
        <w:t>化的标准是</w:t>
      </w:r>
      <w:r w:rsidR="002C4318">
        <w:rPr>
          <w:noProof/>
        </w:rPr>
        <w:drawing>
          <wp:inline distT="0" distB="0" distL="0" distR="0">
            <wp:extent cx="171450" cy="104775"/>
            <wp:effectExtent l="0" t="0" r="0" b="9525"/>
            <wp:docPr id="72" name="图片 72" descr="http://journals.plos.org/plosone/article/file?type=thumbnail&amp;id=info:doi/10.1371/journal.pone.0085654.e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ournals.plos.org/plosone/article/file?type=thumbnail&amp;id=info:doi/10.1371/journal.pone.0085654.e103"/>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71450" cy="104775"/>
                    </a:xfrm>
                    <a:prstGeom prst="rect">
                      <a:avLst/>
                    </a:prstGeom>
                    <a:noFill/>
                    <a:ln>
                      <a:noFill/>
                    </a:ln>
                  </pic:spPr>
                </pic:pic>
              </a:graphicData>
            </a:graphic>
          </wp:inline>
        </w:drawing>
      </w:r>
      <w:r w:rsidR="002C4318" w:rsidRPr="00FE6B9E">
        <w:rPr>
          <w:rFonts w:hint="eastAsia"/>
        </w:rPr>
        <w:t>的值</w:t>
      </w:r>
      <w:r w:rsidRPr="00FE6B9E">
        <w:rPr>
          <w:rFonts w:hint="eastAsia"/>
        </w:rPr>
        <w:t>高于给定阈值。</w:t>
      </w:r>
      <w:r w:rsidRPr="00FE6B9E">
        <w:rPr>
          <w:rFonts w:hint="eastAsia"/>
        </w:rPr>
        <w:t xml:space="preserve"> </w:t>
      </w:r>
      <w:r w:rsidRPr="00FE6B9E">
        <w:rPr>
          <w:rFonts w:hint="eastAsia"/>
        </w:rPr>
        <w:t>对于每种方法，选择一组阈值以实现指定的假阳性率，然后在相等的假阳性率下比较每种方法的性能。</w:t>
      </w:r>
    </w:p>
    <w:p w:rsidR="00753AF0" w:rsidRPr="00B02612" w:rsidRDefault="00753AF0" w:rsidP="00174ED0">
      <w:pPr>
        <w:rPr>
          <w:sz w:val="28"/>
        </w:rPr>
      </w:pPr>
      <w:r w:rsidRPr="00B02612">
        <w:rPr>
          <w:rFonts w:hint="eastAsia"/>
          <w:sz w:val="28"/>
        </w:rPr>
        <w:t>检测变化的时间。</w:t>
      </w:r>
    </w:p>
    <w:p w:rsidR="00753AF0" w:rsidRDefault="00753AF0" w:rsidP="00174ED0">
      <w:r>
        <w:tab/>
      </w:r>
      <w:r w:rsidR="003214A4" w:rsidRPr="003214A4">
        <w:rPr>
          <w:rFonts w:hint="eastAsia"/>
        </w:rPr>
        <w:t>使用</w:t>
      </w:r>
      <w:proofErr w:type="spellStart"/>
      <w:r w:rsidR="003214A4" w:rsidRPr="003214A4">
        <w:rPr>
          <w:rFonts w:hint="eastAsia"/>
        </w:rPr>
        <w:t>Moorfields</w:t>
      </w:r>
      <w:proofErr w:type="spellEnd"/>
      <w:r w:rsidR="003214A4" w:rsidRPr="003214A4">
        <w:rPr>
          <w:rFonts w:hint="eastAsia"/>
        </w:rPr>
        <w:t>眼科医院的电子健康记录数据集</w:t>
      </w:r>
      <w:r w:rsidR="00C15755">
        <w:rPr>
          <w:rFonts w:hint="eastAsia"/>
        </w:rPr>
        <w:t>，</w:t>
      </w:r>
      <w:r w:rsidR="00C15755" w:rsidRPr="003214A4">
        <w:rPr>
          <w:rFonts w:hint="eastAsia"/>
        </w:rPr>
        <w:t>比较</w:t>
      </w:r>
      <w:r w:rsidR="00C15755">
        <w:rPr>
          <w:rFonts w:hint="eastAsia"/>
        </w:rPr>
        <w:t>各个</w:t>
      </w:r>
      <w:r w:rsidR="003214A4" w:rsidRPr="003214A4">
        <w:rPr>
          <w:rFonts w:hint="eastAsia"/>
        </w:rPr>
        <w:t>方法检测恶化的时间。</w:t>
      </w:r>
      <w:r w:rsidR="003214A4" w:rsidRPr="003214A4">
        <w:rPr>
          <w:rFonts w:hint="eastAsia"/>
        </w:rPr>
        <w:t xml:space="preserve"> </w:t>
      </w:r>
      <w:r w:rsidR="003214A4" w:rsidRPr="003214A4">
        <w:rPr>
          <w:rFonts w:hint="eastAsia"/>
        </w:rPr>
        <w:t>在每个视野系列中，包含前三个视野的子系列被认为是检测变化所需的最小系列长度。</w:t>
      </w:r>
      <w:r w:rsidR="003214A4" w:rsidRPr="003214A4">
        <w:rPr>
          <w:rFonts w:hint="eastAsia"/>
        </w:rPr>
        <w:t xml:space="preserve"> </w:t>
      </w:r>
      <w:r w:rsidR="003214A4" w:rsidRPr="003214A4">
        <w:rPr>
          <w:rFonts w:hint="eastAsia"/>
        </w:rPr>
        <w:t>然后通过按时间顺序递增地向子系列添加视野来增加子系列的长度。</w:t>
      </w:r>
      <w:r w:rsidR="00082E28">
        <w:rPr>
          <w:rFonts w:hint="eastAsia"/>
        </w:rPr>
        <w:t>然后记录每种方法</w:t>
      </w:r>
      <w:r w:rsidR="003214A4" w:rsidRPr="003214A4">
        <w:rPr>
          <w:rFonts w:hint="eastAsia"/>
        </w:rPr>
        <w:t>被标记为劣化的最短系列。如果通过方法在视野系列的任何子系列中没有检测到恶化，则将时间记录为系列的总时间跨度。不同方法之间的比较以相等的假阳性率进行。</w:t>
      </w:r>
    </w:p>
    <w:p w:rsidR="00A3510A" w:rsidRPr="00B02612" w:rsidRDefault="00A3510A" w:rsidP="00174ED0">
      <w:pPr>
        <w:rPr>
          <w:sz w:val="28"/>
        </w:rPr>
      </w:pPr>
      <w:r w:rsidRPr="00B02612">
        <w:rPr>
          <w:rFonts w:hint="eastAsia"/>
          <w:sz w:val="28"/>
        </w:rPr>
        <w:t>命中率变化检测。</w:t>
      </w:r>
    </w:p>
    <w:p w:rsidR="00FE6B9E" w:rsidRDefault="002C4318" w:rsidP="00174ED0">
      <w:r>
        <w:tab/>
      </w:r>
      <w:r w:rsidR="00A3510A" w:rsidRPr="00A3510A">
        <w:rPr>
          <w:rFonts w:hint="eastAsia"/>
        </w:rPr>
        <w:t>统计敏感性是方法识别真实变化的能力的度量。理想地，灵敏度应当被评估为具有真实</w:t>
      </w:r>
      <w:r w:rsidR="00751B78">
        <w:rPr>
          <w:rFonts w:hint="eastAsia"/>
        </w:rPr>
        <w:t>潜在恶化</w:t>
      </w:r>
      <w:r w:rsidR="007D62E9">
        <w:rPr>
          <w:rFonts w:hint="eastAsia"/>
        </w:rPr>
        <w:t>的视野序列中检测到变化的比例。然而，由于缺乏对青光眼恶化的“金标准”和“绝对事实</w:t>
      </w:r>
      <w:r w:rsidR="00A3510A" w:rsidRPr="00A3510A">
        <w:rPr>
          <w:rFonts w:hint="eastAsia"/>
        </w:rPr>
        <w:t>”分类</w:t>
      </w:r>
      <w:r w:rsidR="00A3510A" w:rsidRPr="00A3510A">
        <w:rPr>
          <w:rFonts w:hint="eastAsia"/>
        </w:rPr>
        <w:t>[33]</w:t>
      </w:r>
      <w:r w:rsidR="00A3510A" w:rsidRPr="00A3510A">
        <w:rPr>
          <w:rFonts w:hint="eastAsia"/>
        </w:rPr>
        <w:t>，每个视野系列的潜在恶化状态是未知的。因此，使用“命中率”来比较这些方法，</w:t>
      </w:r>
      <w:r w:rsidR="009C67C3">
        <w:rPr>
          <w:rFonts w:hint="eastAsia"/>
        </w:rPr>
        <w:t>就</w:t>
      </w:r>
      <w:r w:rsidR="00A3510A" w:rsidRPr="00A3510A">
        <w:rPr>
          <w:rFonts w:hint="eastAsia"/>
        </w:rPr>
        <w:t>是在</w:t>
      </w:r>
      <w:proofErr w:type="spellStart"/>
      <w:r w:rsidR="00A3510A" w:rsidRPr="00A3510A">
        <w:rPr>
          <w:rFonts w:hint="eastAsia"/>
        </w:rPr>
        <w:t>Moorfields</w:t>
      </w:r>
      <w:proofErr w:type="spellEnd"/>
      <w:r w:rsidR="00A3510A" w:rsidRPr="00A3510A">
        <w:rPr>
          <w:rFonts w:hint="eastAsia"/>
        </w:rPr>
        <w:t>数据集中标记为恶化的系列的比例。给定数据集中真实恶化序列的未知比例</w:t>
      </w:r>
      <w:r w:rsidR="00A3510A" w:rsidRPr="00A3510A">
        <w:rPr>
          <w:rFonts w:hint="eastAsia"/>
        </w:rPr>
        <w:t>p</w:t>
      </w:r>
      <w:r w:rsidR="00A3510A" w:rsidRPr="00A3510A">
        <w:rPr>
          <w:rFonts w:hint="eastAsia"/>
        </w:rPr>
        <w:t>％，命中率与统计灵敏度相关联：命中率</w:t>
      </w:r>
      <w:r w:rsidR="00A3510A" w:rsidRPr="00A3510A">
        <w:rPr>
          <w:rFonts w:hint="eastAsia"/>
        </w:rPr>
        <w:t>=</w:t>
      </w:r>
      <w:r w:rsidR="00A3510A" w:rsidRPr="00A3510A">
        <w:rPr>
          <w:rFonts w:hint="eastAsia"/>
        </w:rPr>
        <w:t>（</w:t>
      </w:r>
      <w:r w:rsidR="00A3510A" w:rsidRPr="00A3510A">
        <w:rPr>
          <w:rFonts w:hint="eastAsia"/>
        </w:rPr>
        <w:t>p</w:t>
      </w:r>
      <w:r w:rsidR="00A3510A" w:rsidRPr="00A3510A">
        <w:rPr>
          <w:rFonts w:hint="eastAsia"/>
        </w:rPr>
        <w:t>％×灵敏度）</w:t>
      </w:r>
      <w:r w:rsidR="00A3510A" w:rsidRPr="00A3510A">
        <w:rPr>
          <w:rFonts w:hint="eastAsia"/>
        </w:rPr>
        <w:t>+ [</w:t>
      </w:r>
      <w:r w:rsidR="00A3510A" w:rsidRPr="00A3510A">
        <w:rPr>
          <w:rFonts w:hint="eastAsia"/>
        </w:rPr>
        <w:t>（</w:t>
      </w:r>
      <w:r w:rsidR="00A3510A" w:rsidRPr="00A3510A">
        <w:rPr>
          <w:rFonts w:hint="eastAsia"/>
        </w:rPr>
        <w:t>1-p</w:t>
      </w:r>
      <w:r w:rsidR="00A3510A" w:rsidRPr="00A3510A">
        <w:rPr>
          <w:rFonts w:hint="eastAsia"/>
        </w:rPr>
        <w:t>％）×假阳性率</w:t>
      </w:r>
      <w:r w:rsidR="00A3510A" w:rsidRPr="00A3510A">
        <w:rPr>
          <w:rFonts w:hint="eastAsia"/>
        </w:rPr>
        <w:t>]</w:t>
      </w:r>
      <w:r w:rsidR="00A3510A" w:rsidRPr="00A3510A">
        <w:rPr>
          <w:rFonts w:hint="eastAsia"/>
        </w:rPr>
        <w:t>。注意，如果假阳性率被控制为对于所有方法是相等的，则更高的命中率意味着方法的更好的灵敏度。因此，将所有方法命中率</w:t>
      </w:r>
      <w:r w:rsidR="00CE76F1" w:rsidRPr="00A3510A">
        <w:rPr>
          <w:rFonts w:hint="eastAsia"/>
        </w:rPr>
        <w:t>的比较</w:t>
      </w:r>
      <w:r w:rsidR="00A3510A" w:rsidRPr="00A3510A">
        <w:rPr>
          <w:rFonts w:hint="eastAsia"/>
        </w:rPr>
        <w:t>作为灵敏度的</w:t>
      </w:r>
      <w:r w:rsidR="00CE76F1" w:rsidRPr="00A3510A">
        <w:rPr>
          <w:rFonts w:hint="eastAsia"/>
        </w:rPr>
        <w:t>比较</w:t>
      </w:r>
      <w:r w:rsidR="00CE76F1">
        <w:rPr>
          <w:rFonts w:hint="eastAsia"/>
        </w:rPr>
        <w:t>的</w:t>
      </w:r>
      <w:r w:rsidR="00A3510A" w:rsidRPr="00A3510A">
        <w:rPr>
          <w:rFonts w:hint="eastAsia"/>
        </w:rPr>
        <w:t>替代。</w:t>
      </w:r>
    </w:p>
    <w:p w:rsidR="00CE76F1" w:rsidRPr="00B02612" w:rsidRDefault="00CE76F1" w:rsidP="00174ED0">
      <w:pPr>
        <w:rPr>
          <w:sz w:val="28"/>
        </w:rPr>
      </w:pPr>
      <w:r w:rsidRPr="00B02612">
        <w:rPr>
          <w:sz w:val="28"/>
        </w:rPr>
        <w:t>结果</w:t>
      </w:r>
    </w:p>
    <w:p w:rsidR="00CE76F1" w:rsidRDefault="00CE76F1" w:rsidP="00174ED0">
      <w:r>
        <w:tab/>
      </w:r>
      <w:r w:rsidR="00782DA8" w:rsidRPr="00782DA8">
        <w:rPr>
          <w:rFonts w:hint="eastAsia"/>
        </w:rPr>
        <w:t>ANSWERS</w:t>
      </w:r>
      <w:r w:rsidR="00782DA8" w:rsidRPr="00782DA8">
        <w:rPr>
          <w:rFonts w:hint="eastAsia"/>
        </w:rPr>
        <w:t>在</w:t>
      </w:r>
      <w:r w:rsidR="00782DA8" w:rsidRPr="00782DA8">
        <w:rPr>
          <w:rFonts w:hint="eastAsia"/>
        </w:rPr>
        <w:t>MATLAB R2013a</w:t>
      </w:r>
      <w:r w:rsidR="00782DA8" w:rsidRPr="00782DA8">
        <w:rPr>
          <w:rFonts w:hint="eastAsia"/>
        </w:rPr>
        <w:t>（</w:t>
      </w:r>
      <w:proofErr w:type="spellStart"/>
      <w:r w:rsidR="00782DA8" w:rsidRPr="00782DA8">
        <w:rPr>
          <w:rFonts w:hint="eastAsia"/>
        </w:rPr>
        <w:t>MathWorks</w:t>
      </w:r>
      <w:proofErr w:type="spellEnd"/>
      <w:r w:rsidR="00782DA8" w:rsidRPr="00782DA8">
        <w:rPr>
          <w:rFonts w:hint="eastAsia"/>
        </w:rPr>
        <w:t xml:space="preserve"> Inc.</w:t>
      </w:r>
      <w:r w:rsidR="00782DA8" w:rsidRPr="00782DA8">
        <w:rPr>
          <w:rFonts w:hint="eastAsia"/>
        </w:rPr>
        <w:t>，</w:t>
      </w:r>
      <w:r w:rsidR="00782DA8" w:rsidRPr="00782DA8">
        <w:rPr>
          <w:rFonts w:hint="eastAsia"/>
        </w:rPr>
        <w:t>Natick</w:t>
      </w:r>
      <w:r w:rsidR="00782DA8" w:rsidRPr="00782DA8">
        <w:rPr>
          <w:rFonts w:hint="eastAsia"/>
        </w:rPr>
        <w:t>，</w:t>
      </w:r>
      <w:r w:rsidR="00782DA8" w:rsidRPr="00782DA8">
        <w:rPr>
          <w:rFonts w:hint="eastAsia"/>
        </w:rPr>
        <w:t>MA</w:t>
      </w:r>
      <w:r w:rsidR="00782DA8" w:rsidRPr="00782DA8">
        <w:rPr>
          <w:rFonts w:hint="eastAsia"/>
        </w:rPr>
        <w:t>）中实现。</w:t>
      </w:r>
      <w:r w:rsidR="00782DA8" w:rsidRPr="00782DA8">
        <w:rPr>
          <w:rFonts w:hint="eastAsia"/>
        </w:rPr>
        <w:t xml:space="preserve"> </w:t>
      </w:r>
      <w:r w:rsidR="00782DA8" w:rsidRPr="00782DA8">
        <w:rPr>
          <w:rFonts w:hint="eastAsia"/>
        </w:rPr>
        <w:t>对具有</w:t>
      </w:r>
      <w:r w:rsidR="00782DA8" w:rsidRPr="00782DA8">
        <w:rPr>
          <w:rFonts w:hint="eastAsia"/>
        </w:rPr>
        <w:t>10</w:t>
      </w:r>
      <w:r w:rsidR="00782DA8" w:rsidRPr="00782DA8">
        <w:rPr>
          <w:rFonts w:hint="eastAsia"/>
        </w:rPr>
        <w:t>个视野的系列的分析在</w:t>
      </w:r>
      <w:r w:rsidR="00782DA8" w:rsidRPr="00782DA8">
        <w:rPr>
          <w:rFonts w:hint="eastAsia"/>
        </w:rPr>
        <w:t>2.50GHz</w:t>
      </w:r>
      <w:r w:rsidR="00782DA8" w:rsidRPr="00782DA8">
        <w:rPr>
          <w:rFonts w:hint="eastAsia"/>
        </w:rPr>
        <w:t>的</w:t>
      </w:r>
      <w:r w:rsidR="00782DA8" w:rsidRPr="00782DA8">
        <w:rPr>
          <w:rFonts w:hint="eastAsia"/>
        </w:rPr>
        <w:t>Intel i7</w:t>
      </w:r>
      <w:r w:rsidR="00782DA8" w:rsidRPr="00782DA8">
        <w:rPr>
          <w:rFonts w:hint="eastAsia"/>
        </w:rPr>
        <w:t>处理器上花费大约</w:t>
      </w:r>
      <w:r w:rsidR="00782DA8" w:rsidRPr="00782DA8">
        <w:rPr>
          <w:rFonts w:hint="eastAsia"/>
        </w:rPr>
        <w:t>1.5</w:t>
      </w:r>
      <w:r w:rsidR="00782DA8" w:rsidRPr="00782DA8">
        <w:rPr>
          <w:rFonts w:hint="eastAsia"/>
        </w:rPr>
        <w:t>秒。</w:t>
      </w:r>
      <w:r w:rsidR="00782DA8" w:rsidRPr="00782DA8">
        <w:rPr>
          <w:rFonts w:hint="eastAsia"/>
        </w:rPr>
        <w:t xml:space="preserve"> </w:t>
      </w:r>
      <w:r w:rsidR="00782DA8" w:rsidRPr="00782DA8">
        <w:rPr>
          <w:rFonts w:hint="eastAsia"/>
        </w:rPr>
        <w:t>该软件可从作者免费获得。</w:t>
      </w:r>
    </w:p>
    <w:p w:rsidR="006F7AA5" w:rsidRPr="006F7AA5" w:rsidRDefault="006F7AA5" w:rsidP="00174ED0">
      <w:pPr>
        <w:rPr>
          <w:b/>
        </w:rPr>
      </w:pPr>
      <w:r w:rsidRPr="006F7AA5">
        <w:rPr>
          <w:rFonts w:hint="eastAsia"/>
          <w:b/>
        </w:rPr>
        <w:t>Weibull</w:t>
      </w:r>
      <w:r w:rsidRPr="006F7AA5">
        <w:rPr>
          <w:rFonts w:hint="eastAsia"/>
          <w:b/>
        </w:rPr>
        <w:t>复分布的混合</w:t>
      </w:r>
    </w:p>
    <w:p w:rsidR="006F7AA5" w:rsidRDefault="006F7AA5" w:rsidP="00174ED0">
      <w:r>
        <w:tab/>
      </w:r>
      <w:r w:rsidR="00BF3A0B" w:rsidRPr="00BF3A0B">
        <w:rPr>
          <w:rFonts w:hint="eastAsia"/>
        </w:rPr>
        <w:t>在所有级别的</w:t>
      </w:r>
      <w:r w:rsidR="00BF3A0B" w:rsidRPr="00BF3A0B">
        <w:rPr>
          <w:rFonts w:hint="eastAsia"/>
        </w:rPr>
        <w:t>DLS</w:t>
      </w:r>
      <w:r w:rsidR="00BF3A0B" w:rsidRPr="00BF3A0B">
        <w:rPr>
          <w:rFonts w:hint="eastAsia"/>
        </w:rPr>
        <w:t>中，将</w:t>
      </w:r>
      <w:r w:rsidR="00BF3A0B" w:rsidRPr="00BF3A0B">
        <w:rPr>
          <w:rFonts w:hint="eastAsia"/>
        </w:rPr>
        <w:t>Weibull</w:t>
      </w:r>
      <w:r w:rsidR="00BF3A0B" w:rsidRPr="00BF3A0B">
        <w:rPr>
          <w:rFonts w:hint="eastAsia"/>
        </w:rPr>
        <w:t>混合分量的数量增加到大于</w:t>
      </w:r>
      <w:r w:rsidR="00BF3A0B" w:rsidRPr="00BF3A0B">
        <w:rPr>
          <w:rFonts w:hint="eastAsia"/>
        </w:rPr>
        <w:t>2</w:t>
      </w:r>
      <w:r w:rsidR="00BF3A0B" w:rsidRPr="00BF3A0B">
        <w:rPr>
          <w:rFonts w:hint="eastAsia"/>
        </w:rPr>
        <w:t>不会显着增加交叉验证中的对数似然（</w:t>
      </w:r>
      <w:r w:rsidR="00BF3A0B" w:rsidRPr="00BF3A0B">
        <w:rPr>
          <w:rFonts w:hint="eastAsia"/>
        </w:rPr>
        <w:t>4</w:t>
      </w:r>
      <w:r w:rsidR="00BF3A0B" w:rsidRPr="00BF3A0B">
        <w:rPr>
          <w:rFonts w:hint="eastAsia"/>
        </w:rPr>
        <w:t>）。</w:t>
      </w:r>
      <w:r w:rsidR="00BF3A0B" w:rsidRPr="00BF3A0B">
        <w:rPr>
          <w:rFonts w:hint="eastAsia"/>
        </w:rPr>
        <w:t xml:space="preserve"> </w:t>
      </w:r>
      <w:r w:rsidR="00BF3A0B" w:rsidRPr="00BF3A0B">
        <w:rPr>
          <w:rFonts w:hint="eastAsia"/>
        </w:rPr>
        <w:t>因此，使用两种混合成分来建模</w:t>
      </w:r>
      <w:r w:rsidR="00BF3A0B" w:rsidRPr="00BF3A0B">
        <w:rPr>
          <w:rFonts w:hint="eastAsia"/>
        </w:rPr>
        <w:t>0dB</w:t>
      </w:r>
      <w:r w:rsidR="00BF3A0B" w:rsidRPr="00BF3A0B">
        <w:rPr>
          <w:rFonts w:hint="eastAsia"/>
        </w:rPr>
        <w:t>和</w:t>
      </w:r>
      <w:r w:rsidR="00BF3A0B" w:rsidRPr="00BF3A0B">
        <w:rPr>
          <w:rFonts w:hint="eastAsia"/>
        </w:rPr>
        <w:t>35dB</w:t>
      </w:r>
      <w:r w:rsidR="00025578">
        <w:rPr>
          <w:rFonts w:hint="eastAsia"/>
        </w:rPr>
        <w:t>之间</w:t>
      </w:r>
      <w:r w:rsidR="00BF3A0B" w:rsidRPr="00BF3A0B">
        <w:rPr>
          <w:rFonts w:hint="eastAsia"/>
        </w:rPr>
        <w:t>灵敏度的再测试分布。</w:t>
      </w:r>
      <w:r w:rsidR="00BF3A0B" w:rsidRPr="00BF3A0B">
        <w:rPr>
          <w:rFonts w:hint="eastAsia"/>
        </w:rPr>
        <w:t>Weibull</w:t>
      </w:r>
      <w:r w:rsidR="00BF3A0B" w:rsidRPr="00BF3A0B">
        <w:rPr>
          <w:rFonts w:hint="eastAsia"/>
        </w:rPr>
        <w:t>混合物在不同</w:t>
      </w:r>
      <w:r w:rsidR="00BF3A0B" w:rsidRPr="00BF3A0B">
        <w:rPr>
          <w:rFonts w:hint="eastAsia"/>
        </w:rPr>
        <w:t>DLS</w:t>
      </w:r>
      <w:r w:rsidR="00BF3A0B" w:rsidRPr="00BF3A0B">
        <w:rPr>
          <w:rFonts w:hint="eastAsia"/>
        </w:rPr>
        <w:t>下的直方图和导出的概率密度函数如图</w:t>
      </w:r>
      <w:r w:rsidR="00BF3A0B" w:rsidRPr="00BF3A0B">
        <w:rPr>
          <w:rFonts w:hint="eastAsia"/>
        </w:rPr>
        <w:t>3</w:t>
      </w:r>
      <w:r w:rsidR="00BF3A0B" w:rsidRPr="00BF3A0B">
        <w:rPr>
          <w:rFonts w:hint="eastAsia"/>
        </w:rPr>
        <w:t>所示。尽管有非稳定的变异性，但是每个分布可以通过两个</w:t>
      </w:r>
      <w:r w:rsidR="00BF3A0B" w:rsidRPr="00BF3A0B">
        <w:rPr>
          <w:rFonts w:hint="eastAsia"/>
        </w:rPr>
        <w:t>Weibull</w:t>
      </w:r>
      <w:r w:rsidR="00BF3A0B" w:rsidRPr="00BF3A0B">
        <w:rPr>
          <w:rFonts w:hint="eastAsia"/>
        </w:rPr>
        <w:t>分布的组合来充分描述。</w:t>
      </w:r>
    </w:p>
    <w:p w:rsidR="006F7AA5" w:rsidRDefault="00025578" w:rsidP="00174ED0">
      <w:r>
        <w:rPr>
          <w:noProof/>
        </w:rPr>
        <w:lastRenderedPageBreak/>
        <w:drawing>
          <wp:inline distT="0" distB="0" distL="0" distR="0">
            <wp:extent cx="3048000" cy="3200400"/>
            <wp:effectExtent l="0" t="0" r="0" b="0"/>
            <wp:docPr id="80" name="图片 80"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umbnai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3200400"/>
                    </a:xfrm>
                    <a:prstGeom prst="rect">
                      <a:avLst/>
                    </a:prstGeom>
                    <a:noFill/>
                    <a:ln>
                      <a:noFill/>
                    </a:ln>
                  </pic:spPr>
                </pic:pic>
              </a:graphicData>
            </a:graphic>
          </wp:inline>
        </w:drawing>
      </w:r>
    </w:p>
    <w:p w:rsidR="00025578" w:rsidRDefault="00025578" w:rsidP="00025578">
      <w:r>
        <w:rPr>
          <w:rFonts w:hint="eastAsia"/>
        </w:rPr>
        <w:t>图</w:t>
      </w:r>
      <w:r>
        <w:rPr>
          <w:rFonts w:hint="eastAsia"/>
        </w:rPr>
        <w:t xml:space="preserve">3. </w:t>
      </w:r>
    </w:p>
    <w:p w:rsidR="00025578" w:rsidRDefault="00025578" w:rsidP="00025578">
      <w:r>
        <w:rPr>
          <w:rFonts w:hint="eastAsia"/>
        </w:rPr>
        <w:t>Weibull</w:t>
      </w:r>
      <w:r>
        <w:rPr>
          <w:rFonts w:hint="eastAsia"/>
        </w:rPr>
        <w:t>混合的推导概率密度函数以红色叠加。</w:t>
      </w:r>
    </w:p>
    <w:p w:rsidR="00025578" w:rsidRDefault="00025578" w:rsidP="00025578">
      <w:r>
        <w:t>http://dx.doi.org/10.1371/journal.pone.0085654.g003</w:t>
      </w:r>
    </w:p>
    <w:p w:rsidR="00025578" w:rsidRDefault="008C7305" w:rsidP="00174ED0">
      <w:r>
        <w:tab/>
      </w:r>
      <w:r w:rsidRPr="008C7305">
        <w:rPr>
          <w:rFonts w:hint="eastAsia"/>
        </w:rPr>
        <w:t>图</w:t>
      </w:r>
      <w:r w:rsidRPr="008C7305">
        <w:rPr>
          <w:rFonts w:hint="eastAsia"/>
        </w:rPr>
        <w:t>4</w:t>
      </w:r>
      <w:r w:rsidRPr="008C7305">
        <w:rPr>
          <w:rFonts w:hint="eastAsia"/>
        </w:rPr>
        <w:t>中的示例</w:t>
      </w:r>
      <w:r>
        <w:rPr>
          <w:rFonts w:hint="eastAsia"/>
        </w:rPr>
        <w:t>表明</w:t>
      </w:r>
      <w:r w:rsidRPr="008C7305">
        <w:rPr>
          <w:rFonts w:hint="eastAsia"/>
        </w:rPr>
        <w:t>了</w:t>
      </w:r>
      <w:r w:rsidRPr="008C7305">
        <w:rPr>
          <w:rFonts w:hint="eastAsia"/>
        </w:rPr>
        <w:t>ANSWER</w:t>
      </w:r>
      <w:r w:rsidRPr="008C7305">
        <w:rPr>
          <w:rFonts w:hint="eastAsia"/>
        </w:rPr>
        <w:t>使用的</w:t>
      </w:r>
      <w:r w:rsidRPr="008C7305">
        <w:rPr>
          <w:rFonts w:hint="eastAsia"/>
        </w:rPr>
        <w:t>Weibull</w:t>
      </w:r>
      <w:r w:rsidRPr="008C7305">
        <w:rPr>
          <w:rFonts w:hint="eastAsia"/>
        </w:rPr>
        <w:t>混合</w:t>
      </w:r>
      <w:r>
        <w:rPr>
          <w:rFonts w:hint="eastAsia"/>
        </w:rPr>
        <w:t>重测</w:t>
      </w:r>
      <w:r w:rsidRPr="008C7305">
        <w:rPr>
          <w:rFonts w:hint="eastAsia"/>
        </w:rPr>
        <w:t>分布与单个视野位置处的</w:t>
      </w:r>
      <w:r w:rsidRPr="008C7305">
        <w:rPr>
          <w:rFonts w:hint="eastAsia"/>
        </w:rPr>
        <w:t>DLS</w:t>
      </w:r>
      <w:r w:rsidRPr="008C7305">
        <w:rPr>
          <w:rFonts w:hint="eastAsia"/>
        </w:rPr>
        <w:t>系列的普通线性回归</w:t>
      </w:r>
      <w:r>
        <w:rPr>
          <w:rFonts w:hint="eastAsia"/>
        </w:rPr>
        <w:t>相</w:t>
      </w:r>
      <w:r w:rsidRPr="008C7305">
        <w:rPr>
          <w:rFonts w:hint="eastAsia"/>
        </w:rPr>
        <w:t>比较</w:t>
      </w:r>
      <w:r>
        <w:rPr>
          <w:rFonts w:hint="eastAsia"/>
        </w:rPr>
        <w:t>的作用</w:t>
      </w:r>
      <w:r w:rsidRPr="008C7305">
        <w:rPr>
          <w:rFonts w:hint="eastAsia"/>
        </w:rPr>
        <w:t>。</w:t>
      </w:r>
      <w:r w:rsidRPr="008C7305">
        <w:rPr>
          <w:rFonts w:hint="eastAsia"/>
        </w:rPr>
        <w:t xml:space="preserve"> </w:t>
      </w:r>
      <w:r w:rsidRPr="008C7305">
        <w:rPr>
          <w:rFonts w:hint="eastAsia"/>
        </w:rPr>
        <w:t>因为为了说明的目的仅考虑单个视野位置，在这些示例中没有空间增强。</w:t>
      </w:r>
      <w:r w:rsidRPr="008C7305">
        <w:rPr>
          <w:rFonts w:hint="eastAsia"/>
        </w:rPr>
        <w:t xml:space="preserve"> </w:t>
      </w:r>
      <w:r w:rsidRPr="008C7305">
        <w:rPr>
          <w:rFonts w:hint="eastAsia"/>
        </w:rPr>
        <w:t>在图</w:t>
      </w:r>
      <w:r w:rsidRPr="008C7305">
        <w:rPr>
          <w:rFonts w:hint="eastAsia"/>
        </w:rPr>
        <w:t>4a</w:t>
      </w:r>
      <w:r w:rsidRPr="008C7305">
        <w:rPr>
          <w:rFonts w:hint="eastAsia"/>
        </w:rPr>
        <w:t>中，系列中的最后一次测量由于测量变化而突然改变，导致使用普通线性回归的陡坡。</w:t>
      </w:r>
      <w:r w:rsidRPr="008C7305">
        <w:rPr>
          <w:rFonts w:hint="eastAsia"/>
        </w:rPr>
        <w:t xml:space="preserve"> </w:t>
      </w:r>
      <w:r w:rsidRPr="008C7305">
        <w:rPr>
          <w:rFonts w:hint="eastAsia"/>
        </w:rPr>
        <w:t>通过比较，</w:t>
      </w:r>
      <w:r w:rsidRPr="008C7305">
        <w:rPr>
          <w:rFonts w:hint="eastAsia"/>
        </w:rPr>
        <w:t>ANSWER</w:t>
      </w:r>
      <w:r w:rsidRPr="008C7305">
        <w:rPr>
          <w:rFonts w:hint="eastAsia"/>
        </w:rPr>
        <w:t>较少受到最后一次测量的影响，因为它考虑了与在该</w:t>
      </w:r>
      <w:r w:rsidRPr="008C7305">
        <w:rPr>
          <w:rFonts w:hint="eastAsia"/>
        </w:rPr>
        <w:t>DLS</w:t>
      </w:r>
      <w:r w:rsidRPr="008C7305">
        <w:rPr>
          <w:rFonts w:hint="eastAsia"/>
        </w:rPr>
        <w:t>水平处的测量相关联的大变化性，</w:t>
      </w:r>
      <w:r w:rsidR="00A61EA5">
        <w:rPr>
          <w:rFonts w:hint="eastAsia"/>
        </w:rPr>
        <w:t>因此产生较小</w:t>
      </w:r>
      <w:r w:rsidRPr="008C7305">
        <w:rPr>
          <w:rFonts w:hint="eastAsia"/>
        </w:rPr>
        <w:t>的斜率。</w:t>
      </w:r>
      <w:r w:rsidRPr="008C7305">
        <w:rPr>
          <w:rFonts w:hint="eastAsia"/>
        </w:rPr>
        <w:t xml:space="preserve"> ANSWER</w:t>
      </w:r>
      <w:r w:rsidRPr="008C7305">
        <w:rPr>
          <w:rFonts w:hint="eastAsia"/>
        </w:rPr>
        <w:t>的这一性质使其对于</w:t>
      </w:r>
      <w:r w:rsidRPr="008C7305">
        <w:rPr>
          <w:rFonts w:hint="eastAsia"/>
        </w:rPr>
        <w:t>DLS</w:t>
      </w:r>
      <w:r w:rsidRPr="008C7305">
        <w:rPr>
          <w:rFonts w:hint="eastAsia"/>
        </w:rPr>
        <w:t>测量的非稳态可变性是鲁棒的，并且因此是</w:t>
      </w:r>
      <w:r w:rsidR="00A61EA5" w:rsidRPr="008C7305">
        <w:rPr>
          <w:rFonts w:hint="eastAsia"/>
        </w:rPr>
        <w:t>变化率的</w:t>
      </w:r>
      <w:r w:rsidR="00A61EA5">
        <w:rPr>
          <w:rFonts w:hint="eastAsia"/>
        </w:rPr>
        <w:t>更可靠</w:t>
      </w:r>
      <w:r w:rsidRPr="008C7305">
        <w:rPr>
          <w:rFonts w:hint="eastAsia"/>
        </w:rPr>
        <w:t>估计</w:t>
      </w:r>
      <w:r w:rsidR="00A61EA5">
        <w:rPr>
          <w:rFonts w:hint="eastAsia"/>
        </w:rPr>
        <w:t>者</w:t>
      </w:r>
      <w:r w:rsidRPr="008C7305">
        <w:rPr>
          <w:rFonts w:hint="eastAsia"/>
        </w:rPr>
        <w:t>。</w:t>
      </w:r>
    </w:p>
    <w:p w:rsidR="00F56E33" w:rsidRDefault="00C24E9F" w:rsidP="00174ED0">
      <w:r>
        <w:rPr>
          <w:noProof/>
        </w:rPr>
        <w:drawing>
          <wp:inline distT="0" distB="0" distL="0" distR="0">
            <wp:extent cx="3048000" cy="1495425"/>
            <wp:effectExtent l="0" t="0" r="0" b="9525"/>
            <wp:docPr id="79" name="图片 79"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nai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495425"/>
                    </a:xfrm>
                    <a:prstGeom prst="rect">
                      <a:avLst/>
                    </a:prstGeom>
                    <a:noFill/>
                    <a:ln>
                      <a:noFill/>
                    </a:ln>
                  </pic:spPr>
                </pic:pic>
              </a:graphicData>
            </a:graphic>
          </wp:inline>
        </w:drawing>
      </w:r>
    </w:p>
    <w:p w:rsidR="00C24E9F" w:rsidRDefault="00C24E9F" w:rsidP="00C24E9F">
      <w:r>
        <w:rPr>
          <w:rFonts w:hint="eastAsia"/>
        </w:rPr>
        <w:t>图</w:t>
      </w:r>
      <w:r>
        <w:rPr>
          <w:rFonts w:hint="eastAsia"/>
        </w:rPr>
        <w:t>4.</w:t>
      </w:r>
      <w:r>
        <w:rPr>
          <w:rFonts w:hint="eastAsia"/>
        </w:rPr>
        <w:t>比较</w:t>
      </w:r>
      <w:r>
        <w:rPr>
          <w:rFonts w:hint="eastAsia"/>
        </w:rPr>
        <w:t>ANSWER</w:t>
      </w:r>
      <w:r>
        <w:rPr>
          <w:rFonts w:hint="eastAsia"/>
        </w:rPr>
        <w:t>和普通线性回归的示例。</w:t>
      </w:r>
    </w:p>
    <w:p w:rsidR="00C24E9F" w:rsidRDefault="00C24E9F" w:rsidP="00C24E9F">
      <w:r>
        <w:rPr>
          <w:rFonts w:hint="eastAsia"/>
        </w:rPr>
        <w:t>相应的</w:t>
      </w:r>
      <w:proofErr w:type="gramStart"/>
      <w:r>
        <w:rPr>
          <w:rFonts w:hint="eastAsia"/>
        </w:rPr>
        <w:t>差分光</w:t>
      </w:r>
      <w:proofErr w:type="gramEnd"/>
      <w:r>
        <w:rPr>
          <w:rFonts w:hint="eastAsia"/>
        </w:rPr>
        <w:t>灵敏度测量的重测分布作为灰色区域叠加。</w:t>
      </w:r>
      <w:r>
        <w:rPr>
          <w:rFonts w:hint="eastAsia"/>
        </w:rPr>
        <w:t xml:space="preserve"> </w:t>
      </w:r>
      <w:r>
        <w:rPr>
          <w:rFonts w:hint="eastAsia"/>
        </w:rPr>
        <w:t>通过</w:t>
      </w:r>
      <w:r>
        <w:rPr>
          <w:rFonts w:hint="eastAsia"/>
        </w:rPr>
        <w:t>ANSWER</w:t>
      </w:r>
      <w:r>
        <w:rPr>
          <w:rFonts w:hint="eastAsia"/>
        </w:rPr>
        <w:t>回归线划分的概率密度在重测分布上标记。</w:t>
      </w:r>
    </w:p>
    <w:p w:rsidR="00C24E9F" w:rsidRDefault="004311B8" w:rsidP="00C24E9F">
      <w:hyperlink r:id="rId81" w:history="1">
        <w:r w:rsidR="00C24E9F" w:rsidRPr="0030566A">
          <w:rPr>
            <w:rStyle w:val="a3"/>
          </w:rPr>
          <w:t>http://dx.doi.org/10.1371/journal.pone.0085654.g004</w:t>
        </w:r>
      </w:hyperlink>
    </w:p>
    <w:p w:rsidR="00C24E9F" w:rsidRPr="00C24E9F" w:rsidRDefault="00C24E9F" w:rsidP="00C24E9F">
      <w:pPr>
        <w:rPr>
          <w:b/>
        </w:rPr>
      </w:pPr>
      <w:r w:rsidRPr="00C24E9F">
        <w:rPr>
          <w:rFonts w:hint="eastAsia"/>
          <w:b/>
        </w:rPr>
        <w:t>检测变化的时间</w:t>
      </w:r>
    </w:p>
    <w:p w:rsidR="00C24E9F" w:rsidRDefault="00C24E9F" w:rsidP="00C24E9F">
      <w:r>
        <w:tab/>
      </w:r>
      <w:r w:rsidR="007471CC" w:rsidRPr="007471CC">
        <w:rPr>
          <w:rFonts w:hint="eastAsia"/>
        </w:rPr>
        <w:t>尽管</w:t>
      </w:r>
      <w:r w:rsidR="007471CC" w:rsidRPr="007471CC">
        <w:rPr>
          <w:rFonts w:hint="eastAsia"/>
        </w:rPr>
        <w:t>ANSWER</w:t>
      </w:r>
      <w:r w:rsidR="007471CC">
        <w:rPr>
          <w:rFonts w:hint="eastAsia"/>
        </w:rPr>
        <w:t>有较强的</w:t>
      </w:r>
      <w:r w:rsidR="007471CC" w:rsidRPr="007471CC">
        <w:rPr>
          <w:rFonts w:hint="eastAsia"/>
        </w:rPr>
        <w:t>鲁棒性，它</w:t>
      </w:r>
      <w:r w:rsidR="007471CC">
        <w:rPr>
          <w:rFonts w:hint="eastAsia"/>
        </w:rPr>
        <w:t>并</w:t>
      </w:r>
      <w:r w:rsidR="007471CC" w:rsidRPr="007471CC">
        <w:rPr>
          <w:rFonts w:hint="eastAsia"/>
        </w:rPr>
        <w:t>不</w:t>
      </w:r>
      <w:r w:rsidR="007471CC">
        <w:rPr>
          <w:rFonts w:hint="eastAsia"/>
        </w:rPr>
        <w:t>降低</w:t>
      </w:r>
      <w:r w:rsidR="007471CC" w:rsidRPr="007471CC">
        <w:rPr>
          <w:rFonts w:hint="eastAsia"/>
        </w:rPr>
        <w:t>检测恶化的灵敏度。</w:t>
      </w:r>
      <w:r w:rsidR="007471CC" w:rsidRPr="007471CC">
        <w:rPr>
          <w:rFonts w:hint="eastAsia"/>
        </w:rPr>
        <w:t xml:space="preserve"> </w:t>
      </w:r>
      <w:r w:rsidR="007471CC" w:rsidRPr="007471CC">
        <w:rPr>
          <w:rFonts w:hint="eastAsia"/>
        </w:rPr>
        <w:t>事实上，通过考虑</w:t>
      </w:r>
      <w:r w:rsidR="007471CC" w:rsidRPr="007471CC">
        <w:rPr>
          <w:rFonts w:hint="eastAsia"/>
        </w:rPr>
        <w:t>DLS</w:t>
      </w:r>
      <w:r w:rsidR="007471CC" w:rsidRPr="007471CC">
        <w:rPr>
          <w:rFonts w:hint="eastAsia"/>
        </w:rPr>
        <w:t>测量的非平稳变异性，该方法能够检测短时间序列中的</w:t>
      </w:r>
      <w:r w:rsidR="00847466">
        <w:rPr>
          <w:rFonts w:hint="eastAsia"/>
        </w:rPr>
        <w:t>显著</w:t>
      </w:r>
      <w:r w:rsidR="00FD3A5D">
        <w:rPr>
          <w:rFonts w:hint="eastAsia"/>
        </w:rPr>
        <w:t>恶化，在短时间序列中</w:t>
      </w:r>
      <w:r w:rsidR="007471CC" w:rsidRPr="007471CC">
        <w:rPr>
          <w:rFonts w:hint="eastAsia"/>
        </w:rPr>
        <w:t>常规方法不能达到统计学</w:t>
      </w:r>
      <w:r w:rsidR="00FD3A5D">
        <w:rPr>
          <w:rFonts w:hint="eastAsia"/>
        </w:rPr>
        <w:t>显著</w:t>
      </w:r>
      <w:r w:rsidR="007471CC" w:rsidRPr="007471CC">
        <w:rPr>
          <w:rFonts w:hint="eastAsia"/>
        </w:rPr>
        <w:t>性。在图</w:t>
      </w:r>
      <w:r w:rsidR="007471CC" w:rsidRPr="007471CC">
        <w:rPr>
          <w:rFonts w:hint="eastAsia"/>
        </w:rPr>
        <w:t>4b</w:t>
      </w:r>
      <w:r w:rsidR="007471CC" w:rsidRPr="007471CC">
        <w:rPr>
          <w:rFonts w:hint="eastAsia"/>
        </w:rPr>
        <w:t>中，普通线性回归没有表明</w:t>
      </w:r>
      <w:r w:rsidR="00B16A28">
        <w:rPr>
          <w:rFonts w:hint="eastAsia"/>
        </w:rPr>
        <w:t>显著</w:t>
      </w:r>
      <w:r w:rsidR="007471CC" w:rsidRPr="007471CC">
        <w:rPr>
          <w:rFonts w:hint="eastAsia"/>
        </w:rPr>
        <w:t>恶化（</w:t>
      </w:r>
      <w:r w:rsidR="007471CC" w:rsidRPr="007471CC">
        <w:rPr>
          <w:rFonts w:hint="eastAsia"/>
        </w:rPr>
        <w:t>p</w:t>
      </w:r>
      <w:r w:rsidR="007471CC" w:rsidRPr="007471CC">
        <w:rPr>
          <w:rFonts w:hint="eastAsia"/>
        </w:rPr>
        <w:t>值</w:t>
      </w:r>
      <w:r w:rsidR="007471CC" w:rsidRPr="007471CC">
        <w:rPr>
          <w:rFonts w:hint="eastAsia"/>
        </w:rPr>
        <w:t>&gt; 5</w:t>
      </w:r>
      <w:r w:rsidR="007471CC" w:rsidRPr="007471CC">
        <w:rPr>
          <w:rFonts w:hint="eastAsia"/>
        </w:rPr>
        <w:t>％），而</w:t>
      </w:r>
      <w:r w:rsidR="007471CC" w:rsidRPr="007471CC">
        <w:rPr>
          <w:rFonts w:hint="eastAsia"/>
        </w:rPr>
        <w:t>ANSWER</w:t>
      </w:r>
      <w:r w:rsidR="007471CC" w:rsidRPr="007471CC">
        <w:rPr>
          <w:rFonts w:hint="eastAsia"/>
        </w:rPr>
        <w:t>设法以高可靠性确定恶化发生（</w:t>
      </w:r>
      <w:proofErr w:type="spellStart"/>
      <w:r w:rsidR="007471CC" w:rsidRPr="007471CC">
        <w:rPr>
          <w:rFonts w:hint="eastAsia"/>
        </w:rPr>
        <w:t>Pnd</w:t>
      </w:r>
      <w:proofErr w:type="spellEnd"/>
      <w:r w:rsidR="007471CC" w:rsidRPr="007471CC">
        <w:rPr>
          <w:rFonts w:hint="eastAsia"/>
        </w:rPr>
        <w:t xml:space="preserve"> &lt;0.1</w:t>
      </w:r>
      <w:r w:rsidR="007471CC" w:rsidRPr="007471CC">
        <w:rPr>
          <w:rFonts w:hint="eastAsia"/>
        </w:rPr>
        <w:t>％）。</w:t>
      </w:r>
      <w:r w:rsidR="007471CC" w:rsidRPr="007471CC">
        <w:rPr>
          <w:rFonts w:hint="eastAsia"/>
        </w:rPr>
        <w:t xml:space="preserve"> </w:t>
      </w:r>
      <w:r w:rsidR="007471CC" w:rsidRPr="007471CC">
        <w:rPr>
          <w:rFonts w:hint="eastAsia"/>
        </w:rPr>
        <w:t>此属性</w:t>
      </w:r>
      <w:r w:rsidR="00B16A28">
        <w:rPr>
          <w:rFonts w:hint="eastAsia"/>
        </w:rPr>
        <w:t>可以使得</w:t>
      </w:r>
      <w:r w:rsidR="007471CC" w:rsidRPr="007471CC">
        <w:rPr>
          <w:rFonts w:hint="eastAsia"/>
        </w:rPr>
        <w:t>ANSWER</w:t>
      </w:r>
      <w:r w:rsidR="007471CC" w:rsidRPr="007471CC">
        <w:rPr>
          <w:rFonts w:hint="eastAsia"/>
        </w:rPr>
        <w:t>在检测恶化时提供更好的时间效率。</w:t>
      </w:r>
    </w:p>
    <w:p w:rsidR="008D7D56" w:rsidRDefault="008D7D56" w:rsidP="00C24E9F">
      <w:r>
        <w:lastRenderedPageBreak/>
        <w:tab/>
      </w:r>
      <w:r w:rsidRPr="008D7D56">
        <w:rPr>
          <w:rFonts w:hint="eastAsia"/>
        </w:rPr>
        <w:t>图</w:t>
      </w:r>
      <w:r w:rsidRPr="008D7D56">
        <w:rPr>
          <w:rFonts w:hint="eastAsia"/>
        </w:rPr>
        <w:t>5</w:t>
      </w:r>
      <w:r w:rsidRPr="008D7D56">
        <w:rPr>
          <w:rFonts w:hint="eastAsia"/>
        </w:rPr>
        <w:t>显示了每种方法在</w:t>
      </w:r>
      <w:r w:rsidRPr="008D7D56">
        <w:rPr>
          <w:rFonts w:hint="eastAsia"/>
        </w:rPr>
        <w:t>0</w:t>
      </w:r>
      <w:r w:rsidRPr="008D7D56">
        <w:rPr>
          <w:rFonts w:hint="eastAsia"/>
        </w:rPr>
        <w:t>和</w:t>
      </w:r>
      <w:r w:rsidRPr="008D7D56">
        <w:rPr>
          <w:rFonts w:hint="eastAsia"/>
        </w:rPr>
        <w:t>15</w:t>
      </w:r>
      <w:r w:rsidRPr="008D7D56">
        <w:rPr>
          <w:rFonts w:hint="eastAsia"/>
        </w:rPr>
        <w:t>％之间的假阳性率（具有</w:t>
      </w:r>
      <w:proofErr w:type="gramStart"/>
      <w:r w:rsidRPr="008D7D56">
        <w:rPr>
          <w:rFonts w:hint="eastAsia"/>
        </w:rPr>
        <w:t>较高假</w:t>
      </w:r>
      <w:proofErr w:type="gramEnd"/>
      <w:r w:rsidRPr="008D7D56">
        <w:rPr>
          <w:rFonts w:hint="eastAsia"/>
        </w:rPr>
        <w:t>阳性率的方法</w:t>
      </w:r>
      <w:r>
        <w:rPr>
          <w:rFonts w:hint="eastAsia"/>
        </w:rPr>
        <w:t>在</w:t>
      </w:r>
      <w:r w:rsidRPr="008D7D56">
        <w:rPr>
          <w:rFonts w:hint="eastAsia"/>
        </w:rPr>
        <w:t>临床上</w:t>
      </w:r>
      <w:r>
        <w:rPr>
          <w:rFonts w:hint="eastAsia"/>
        </w:rPr>
        <w:t>是没</w:t>
      </w:r>
      <w:r w:rsidRPr="008D7D56">
        <w:rPr>
          <w:rFonts w:hint="eastAsia"/>
        </w:rPr>
        <w:t>有用的）</w:t>
      </w:r>
      <w:r>
        <w:rPr>
          <w:rFonts w:hint="eastAsia"/>
        </w:rPr>
        <w:t>下，</w:t>
      </w:r>
      <w:r w:rsidR="0009432B">
        <w:rPr>
          <w:rFonts w:hint="eastAsia"/>
        </w:rPr>
        <w:t>首次检测视野系列中的恶化的平均时间</w:t>
      </w:r>
      <w:r w:rsidRPr="008D7D56">
        <w:rPr>
          <w:rFonts w:hint="eastAsia"/>
        </w:rPr>
        <w:t>。</w:t>
      </w:r>
      <w:r w:rsidRPr="008D7D56">
        <w:rPr>
          <w:rFonts w:hint="eastAsia"/>
        </w:rPr>
        <w:t xml:space="preserve"> </w:t>
      </w:r>
      <w:r w:rsidRPr="008D7D56">
        <w:rPr>
          <w:rFonts w:hint="eastAsia"/>
        </w:rPr>
        <w:t>因为逐点</w:t>
      </w:r>
      <w:r w:rsidR="0009432B">
        <w:rPr>
          <w:rFonts w:hint="eastAsia"/>
        </w:rPr>
        <w:t>线性回归的标准（在视野中具有恶化的连续点的数量）不是连续的，</w:t>
      </w:r>
      <w:r w:rsidRPr="008D7D56">
        <w:rPr>
          <w:rFonts w:hint="eastAsia"/>
        </w:rPr>
        <w:t>不能使用连续假阳性率来估计逐点线性回归的时间效率。</w:t>
      </w:r>
      <w:r w:rsidRPr="008D7D56">
        <w:rPr>
          <w:rFonts w:hint="eastAsia"/>
        </w:rPr>
        <w:t xml:space="preserve"> </w:t>
      </w:r>
      <w:r w:rsidR="0009432B">
        <w:rPr>
          <w:rFonts w:hint="eastAsia"/>
        </w:rPr>
        <w:t>此外，</w:t>
      </w:r>
      <w:r w:rsidRPr="008D7D56">
        <w:rPr>
          <w:rFonts w:hint="eastAsia"/>
        </w:rPr>
        <w:t>逐点线性回归的单点标准的假阳性率高于</w:t>
      </w:r>
      <w:r w:rsidRPr="008D7D56">
        <w:rPr>
          <w:rFonts w:hint="eastAsia"/>
        </w:rPr>
        <w:t>15</w:t>
      </w:r>
      <w:r w:rsidRPr="008D7D56">
        <w:rPr>
          <w:rFonts w:hint="eastAsia"/>
        </w:rPr>
        <w:t>％，因此在</w:t>
      </w:r>
      <w:proofErr w:type="gramStart"/>
      <w:r w:rsidRPr="008D7D56">
        <w:rPr>
          <w:rFonts w:hint="eastAsia"/>
        </w:rPr>
        <w:t>图中未示出</w:t>
      </w:r>
      <w:proofErr w:type="gramEnd"/>
      <w:r w:rsidRPr="008D7D56">
        <w:rPr>
          <w:rFonts w:hint="eastAsia"/>
        </w:rPr>
        <w:t>。</w:t>
      </w:r>
    </w:p>
    <w:p w:rsidR="00C24E9F" w:rsidRDefault="0009432B" w:rsidP="00C24E9F">
      <w:r>
        <w:rPr>
          <w:noProof/>
        </w:rPr>
        <w:drawing>
          <wp:inline distT="0" distB="0" distL="0" distR="0">
            <wp:extent cx="3048000" cy="5381625"/>
            <wp:effectExtent l="0" t="0" r="0" b="9525"/>
            <wp:docPr id="81" name="图片 81"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umbnai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5381625"/>
                    </a:xfrm>
                    <a:prstGeom prst="rect">
                      <a:avLst/>
                    </a:prstGeom>
                    <a:noFill/>
                    <a:ln>
                      <a:noFill/>
                    </a:ln>
                  </pic:spPr>
                </pic:pic>
              </a:graphicData>
            </a:graphic>
          </wp:inline>
        </w:drawing>
      </w:r>
    </w:p>
    <w:p w:rsidR="0009432B" w:rsidRDefault="0009432B" w:rsidP="0009432B">
      <w:r>
        <w:rPr>
          <w:rFonts w:hint="eastAsia"/>
        </w:rPr>
        <w:t>图</w:t>
      </w:r>
      <w:r>
        <w:rPr>
          <w:rFonts w:hint="eastAsia"/>
        </w:rPr>
        <w:t>5.</w:t>
      </w:r>
      <w:r>
        <w:rPr>
          <w:rFonts w:hint="eastAsia"/>
        </w:rPr>
        <w:t>在</w:t>
      </w:r>
      <w:r>
        <w:rPr>
          <w:rFonts w:hint="eastAsia"/>
        </w:rPr>
        <w:t>0</w:t>
      </w:r>
      <w:r>
        <w:rPr>
          <w:rFonts w:hint="eastAsia"/>
        </w:rPr>
        <w:t>到</w:t>
      </w:r>
      <w:r>
        <w:rPr>
          <w:rFonts w:hint="eastAsia"/>
        </w:rPr>
        <w:t>15</w:t>
      </w:r>
      <w:r>
        <w:rPr>
          <w:rFonts w:hint="eastAsia"/>
        </w:rPr>
        <w:t>％之间的假阳性率下，平均偏差（</w:t>
      </w:r>
      <w:r>
        <w:rPr>
          <w:rFonts w:hint="eastAsia"/>
        </w:rPr>
        <w:t>MD</w:t>
      </w:r>
      <w:r>
        <w:rPr>
          <w:rFonts w:hint="eastAsia"/>
        </w:rPr>
        <w:t>）线性回归，逐点线性回归（</w:t>
      </w:r>
      <w:r>
        <w:rPr>
          <w:rFonts w:hint="eastAsia"/>
        </w:rPr>
        <w:t>PLR</w:t>
      </w:r>
      <w:r>
        <w:rPr>
          <w:rFonts w:hint="eastAsia"/>
        </w:rPr>
        <w:t>），</w:t>
      </w:r>
      <w:r>
        <w:rPr>
          <w:rFonts w:hint="eastAsia"/>
        </w:rPr>
        <w:t>ANSWERS</w:t>
      </w:r>
      <w:r>
        <w:rPr>
          <w:rFonts w:hint="eastAsia"/>
        </w:rPr>
        <w:t>和</w:t>
      </w:r>
      <w:r>
        <w:rPr>
          <w:rFonts w:hint="eastAsia"/>
        </w:rPr>
        <w:t>ANSWER</w:t>
      </w:r>
      <w:r>
        <w:rPr>
          <w:rFonts w:hint="eastAsia"/>
        </w:rPr>
        <w:t>检测恶化的时间。</w:t>
      </w:r>
    </w:p>
    <w:p w:rsidR="0009432B" w:rsidRDefault="0009432B" w:rsidP="0009432B">
      <w:r>
        <w:rPr>
          <w:rFonts w:hint="eastAsia"/>
        </w:rPr>
        <w:t>逐点线性回归中的连续点的数量在方形点中示出。</w:t>
      </w:r>
    </w:p>
    <w:p w:rsidR="0009432B" w:rsidRDefault="0009432B" w:rsidP="0009432B">
      <w:r>
        <w:t>http://dx.doi.org/10.1371/journal.pone.0085654.g005</w:t>
      </w:r>
    </w:p>
    <w:p w:rsidR="0009432B" w:rsidRDefault="0009432B" w:rsidP="00C24E9F">
      <w:r>
        <w:tab/>
      </w:r>
      <w:r w:rsidRPr="0009432B">
        <w:rPr>
          <w:rFonts w:hint="eastAsia"/>
        </w:rPr>
        <w:t>对于每种方法，将</w:t>
      </w:r>
      <w:r w:rsidR="004B6371">
        <w:rPr>
          <w:rFonts w:hint="eastAsia"/>
        </w:rPr>
        <w:t>在</w:t>
      </w:r>
      <w:r w:rsidRPr="0009432B">
        <w:rPr>
          <w:rFonts w:hint="eastAsia"/>
        </w:rPr>
        <w:t>5</w:t>
      </w:r>
      <w:r w:rsidR="004B6371">
        <w:rPr>
          <w:rFonts w:hint="eastAsia"/>
        </w:rPr>
        <w:t>％的假阳性率或</w:t>
      </w:r>
      <w:r w:rsidRPr="0009432B">
        <w:rPr>
          <w:rFonts w:hint="eastAsia"/>
        </w:rPr>
        <w:t>最接近</w:t>
      </w:r>
      <w:r w:rsidRPr="0009432B">
        <w:rPr>
          <w:rFonts w:hint="eastAsia"/>
        </w:rPr>
        <w:t>5</w:t>
      </w:r>
      <w:r w:rsidRPr="0009432B">
        <w:rPr>
          <w:rFonts w:hint="eastAsia"/>
        </w:rPr>
        <w:t>％的逐点线性回归率（两个连续点，假阳性率为</w:t>
      </w:r>
      <w:r w:rsidRPr="0009432B">
        <w:rPr>
          <w:rFonts w:hint="eastAsia"/>
        </w:rPr>
        <w:t>5.3</w:t>
      </w:r>
      <w:r w:rsidRPr="0009432B">
        <w:rPr>
          <w:rFonts w:hint="eastAsia"/>
        </w:rPr>
        <w:t>％）</w:t>
      </w:r>
      <w:r w:rsidR="004B6371">
        <w:rPr>
          <w:rFonts w:hint="eastAsia"/>
        </w:rPr>
        <w:t>下</w:t>
      </w:r>
      <w:r w:rsidR="004B6371" w:rsidRPr="0009432B">
        <w:rPr>
          <w:rFonts w:hint="eastAsia"/>
        </w:rPr>
        <w:t>比较</w:t>
      </w:r>
      <w:r w:rsidRPr="0009432B">
        <w:rPr>
          <w:rFonts w:hint="eastAsia"/>
        </w:rPr>
        <w:t>检测变化</w:t>
      </w:r>
      <w:r w:rsidR="004B6371">
        <w:rPr>
          <w:rFonts w:hint="eastAsia"/>
        </w:rPr>
        <w:t>的时间</w:t>
      </w:r>
      <w:r w:rsidRPr="0009432B">
        <w:rPr>
          <w:rFonts w:hint="eastAsia"/>
        </w:rPr>
        <w:t>。</w:t>
      </w:r>
      <w:r w:rsidRPr="0009432B">
        <w:rPr>
          <w:rFonts w:hint="eastAsia"/>
        </w:rPr>
        <w:t xml:space="preserve"> </w:t>
      </w:r>
      <w:r w:rsidRPr="0009432B">
        <w:rPr>
          <w:rFonts w:hint="eastAsia"/>
        </w:rPr>
        <w:t>在这个假阳性率下，</w:t>
      </w:r>
      <w:r w:rsidRPr="0009432B">
        <w:rPr>
          <w:rFonts w:hint="eastAsia"/>
        </w:rPr>
        <w:t>ANSWER</w:t>
      </w:r>
      <w:r w:rsidRPr="0009432B">
        <w:rPr>
          <w:rFonts w:hint="eastAsia"/>
        </w:rPr>
        <w:t>比逐点线性回归（</w:t>
      </w:r>
      <w:r w:rsidRPr="0009432B">
        <w:rPr>
          <w:rFonts w:hint="eastAsia"/>
        </w:rPr>
        <w:t>p &lt;0.1</w:t>
      </w:r>
      <w:r w:rsidRPr="0009432B">
        <w:rPr>
          <w:rFonts w:hint="eastAsia"/>
        </w:rPr>
        <w:t>％配对</w:t>
      </w:r>
      <w:r w:rsidRPr="0009432B">
        <w:rPr>
          <w:rFonts w:hint="eastAsia"/>
        </w:rPr>
        <w:t>t</w:t>
      </w:r>
      <w:r w:rsidRPr="0009432B">
        <w:rPr>
          <w:rFonts w:hint="eastAsia"/>
        </w:rPr>
        <w:t>检验）和平均偏差线性回归（</w:t>
      </w:r>
      <w:r w:rsidRPr="0009432B">
        <w:rPr>
          <w:rFonts w:hint="eastAsia"/>
        </w:rPr>
        <w:t>p &lt;0.1</w:t>
      </w:r>
      <w:r w:rsidRPr="0009432B">
        <w:rPr>
          <w:rFonts w:hint="eastAsia"/>
        </w:rPr>
        <w:t>％配对</w:t>
      </w:r>
      <w:r w:rsidRPr="0009432B">
        <w:rPr>
          <w:rFonts w:hint="eastAsia"/>
        </w:rPr>
        <w:t>t</w:t>
      </w:r>
      <w:r w:rsidRPr="0009432B">
        <w:rPr>
          <w:rFonts w:hint="eastAsia"/>
        </w:rPr>
        <w:t>检验）</w:t>
      </w:r>
      <w:r w:rsidR="00E41AC0">
        <w:rPr>
          <w:rFonts w:hint="eastAsia"/>
        </w:rPr>
        <w:t>更快</w:t>
      </w:r>
      <w:r w:rsidRPr="0009432B">
        <w:rPr>
          <w:rFonts w:hint="eastAsia"/>
        </w:rPr>
        <w:t>检测到恶化。</w:t>
      </w:r>
      <w:r w:rsidRPr="0009432B">
        <w:rPr>
          <w:rFonts w:hint="eastAsia"/>
        </w:rPr>
        <w:t xml:space="preserve"> </w:t>
      </w:r>
      <w:r w:rsidRPr="0009432B">
        <w:rPr>
          <w:rFonts w:hint="eastAsia"/>
        </w:rPr>
        <w:t>此外，</w:t>
      </w:r>
      <w:r w:rsidR="00E41AC0">
        <w:rPr>
          <w:rFonts w:hint="eastAsia"/>
        </w:rPr>
        <w:t>通过使用</w:t>
      </w:r>
      <w:r w:rsidRPr="0009432B">
        <w:rPr>
          <w:rFonts w:hint="eastAsia"/>
        </w:rPr>
        <w:t>空间增强，</w:t>
      </w:r>
      <w:r w:rsidRPr="0009432B">
        <w:rPr>
          <w:rFonts w:hint="eastAsia"/>
        </w:rPr>
        <w:t>ANSWERS</w:t>
      </w:r>
      <w:r w:rsidRPr="0009432B">
        <w:rPr>
          <w:rFonts w:hint="eastAsia"/>
        </w:rPr>
        <w:t>能够</w:t>
      </w:r>
      <w:r w:rsidR="00E41AC0" w:rsidRPr="0009432B">
        <w:rPr>
          <w:rFonts w:hint="eastAsia"/>
        </w:rPr>
        <w:t>比</w:t>
      </w:r>
      <w:r w:rsidR="00E41AC0" w:rsidRPr="0009432B">
        <w:rPr>
          <w:rFonts w:hint="eastAsia"/>
        </w:rPr>
        <w:t>ANSWER</w:t>
      </w:r>
      <w:r w:rsidR="00E41AC0" w:rsidRPr="0009432B">
        <w:rPr>
          <w:rFonts w:hint="eastAsia"/>
        </w:rPr>
        <w:t>（</w:t>
      </w:r>
      <w:r w:rsidR="00E41AC0" w:rsidRPr="0009432B">
        <w:rPr>
          <w:rFonts w:hint="eastAsia"/>
        </w:rPr>
        <w:t>p &lt;0.1</w:t>
      </w:r>
      <w:r w:rsidR="00E41AC0" w:rsidRPr="0009432B">
        <w:rPr>
          <w:rFonts w:hint="eastAsia"/>
        </w:rPr>
        <w:t>％配对</w:t>
      </w:r>
      <w:r w:rsidR="00E41AC0" w:rsidRPr="0009432B">
        <w:rPr>
          <w:rFonts w:hint="eastAsia"/>
        </w:rPr>
        <w:t>t</w:t>
      </w:r>
      <w:r w:rsidR="00E41AC0" w:rsidRPr="0009432B">
        <w:rPr>
          <w:rFonts w:hint="eastAsia"/>
        </w:rPr>
        <w:t>检验）</w:t>
      </w:r>
      <w:r w:rsidR="00E41AC0">
        <w:rPr>
          <w:rFonts w:hint="eastAsia"/>
        </w:rPr>
        <w:t>显著</w:t>
      </w:r>
      <w:r w:rsidRPr="0009432B">
        <w:rPr>
          <w:rFonts w:hint="eastAsia"/>
        </w:rPr>
        <w:t>快速检测</w:t>
      </w:r>
      <w:r w:rsidR="00E41AC0">
        <w:rPr>
          <w:rFonts w:hint="eastAsia"/>
        </w:rPr>
        <w:t>恶化</w:t>
      </w:r>
      <w:r w:rsidRPr="0009432B">
        <w:rPr>
          <w:rFonts w:hint="eastAsia"/>
        </w:rPr>
        <w:t>。</w:t>
      </w:r>
      <w:r w:rsidRPr="0009432B">
        <w:rPr>
          <w:rFonts w:hint="eastAsia"/>
        </w:rPr>
        <w:t xml:space="preserve"> </w:t>
      </w:r>
      <w:r w:rsidRPr="0009432B">
        <w:rPr>
          <w:rFonts w:hint="eastAsia"/>
        </w:rPr>
        <w:t>平均来说，</w:t>
      </w:r>
      <w:r w:rsidRPr="0009432B">
        <w:rPr>
          <w:rFonts w:hint="eastAsia"/>
        </w:rPr>
        <w:t>ANSWERS</w:t>
      </w:r>
      <w:r w:rsidR="00827CB2">
        <w:rPr>
          <w:rFonts w:hint="eastAsia"/>
        </w:rPr>
        <w:t>能在比逐点</w:t>
      </w:r>
      <w:r w:rsidRPr="0009432B">
        <w:rPr>
          <w:rFonts w:hint="eastAsia"/>
        </w:rPr>
        <w:t>线性回归</w:t>
      </w:r>
      <w:r w:rsidR="00827CB2">
        <w:rPr>
          <w:rFonts w:hint="eastAsia"/>
        </w:rPr>
        <w:t>提前</w:t>
      </w:r>
      <w:r w:rsidRPr="0009432B">
        <w:rPr>
          <w:rFonts w:hint="eastAsia"/>
        </w:rPr>
        <w:t>2.42</w:t>
      </w:r>
      <w:r w:rsidRPr="0009432B">
        <w:rPr>
          <w:rFonts w:hint="eastAsia"/>
        </w:rPr>
        <w:t>（</w:t>
      </w:r>
      <w:r w:rsidRPr="0009432B">
        <w:rPr>
          <w:rFonts w:hint="eastAsia"/>
        </w:rPr>
        <w:t>95</w:t>
      </w:r>
      <w:r w:rsidRPr="0009432B">
        <w:rPr>
          <w:rFonts w:hint="eastAsia"/>
        </w:rPr>
        <w:t>％置信区间</w:t>
      </w:r>
      <w:r w:rsidRPr="0009432B">
        <w:rPr>
          <w:rFonts w:hint="eastAsia"/>
        </w:rPr>
        <w:t>[2.35,2.49]</w:t>
      </w:r>
      <w:r w:rsidRPr="0009432B">
        <w:rPr>
          <w:rFonts w:hint="eastAsia"/>
        </w:rPr>
        <w:t>）年</w:t>
      </w:r>
      <w:r w:rsidR="00827CB2" w:rsidRPr="0009432B">
        <w:rPr>
          <w:rFonts w:hint="eastAsia"/>
        </w:rPr>
        <w:t>检测到</w:t>
      </w:r>
      <w:r w:rsidR="00827CB2">
        <w:rPr>
          <w:rFonts w:hint="eastAsia"/>
        </w:rPr>
        <w:t>恶化</w:t>
      </w:r>
      <w:r w:rsidRPr="0009432B">
        <w:rPr>
          <w:rFonts w:hint="eastAsia"/>
        </w:rPr>
        <w:t>，</w:t>
      </w:r>
      <w:r w:rsidR="00827CB2">
        <w:rPr>
          <w:rFonts w:hint="eastAsia"/>
        </w:rPr>
        <w:t>比</w:t>
      </w:r>
      <w:r w:rsidRPr="0009432B">
        <w:rPr>
          <w:rFonts w:hint="eastAsia"/>
        </w:rPr>
        <w:t>平均偏差线性回归</w:t>
      </w:r>
      <w:r w:rsidR="00827CB2">
        <w:rPr>
          <w:rFonts w:hint="eastAsia"/>
        </w:rPr>
        <w:t>早</w:t>
      </w:r>
      <w:r w:rsidRPr="0009432B">
        <w:rPr>
          <w:rFonts w:hint="eastAsia"/>
        </w:rPr>
        <w:t>2.28</w:t>
      </w:r>
      <w:r w:rsidRPr="0009432B">
        <w:rPr>
          <w:rFonts w:hint="eastAsia"/>
        </w:rPr>
        <w:t>（</w:t>
      </w:r>
      <w:r w:rsidRPr="0009432B">
        <w:rPr>
          <w:rFonts w:hint="eastAsia"/>
        </w:rPr>
        <w:t>95</w:t>
      </w:r>
      <w:r w:rsidRPr="0009432B">
        <w:rPr>
          <w:rFonts w:hint="eastAsia"/>
        </w:rPr>
        <w:t>％置信区间</w:t>
      </w:r>
      <w:r w:rsidRPr="0009432B">
        <w:rPr>
          <w:rFonts w:hint="eastAsia"/>
        </w:rPr>
        <w:t>[2.20,2.35]</w:t>
      </w:r>
      <w:r w:rsidRPr="0009432B">
        <w:rPr>
          <w:rFonts w:hint="eastAsia"/>
        </w:rPr>
        <w:t>）</w:t>
      </w:r>
      <w:r w:rsidR="00827CB2">
        <w:rPr>
          <w:rFonts w:hint="eastAsia"/>
        </w:rPr>
        <w:t>年，比</w:t>
      </w:r>
      <w:r w:rsidR="00827CB2">
        <w:rPr>
          <w:rFonts w:hint="eastAsia"/>
        </w:rPr>
        <w:t>ANSWER</w:t>
      </w:r>
      <w:r w:rsidR="00827CB2">
        <w:rPr>
          <w:rFonts w:hint="eastAsia"/>
        </w:rPr>
        <w:t>早</w:t>
      </w:r>
      <w:r w:rsidRPr="0009432B">
        <w:rPr>
          <w:rFonts w:hint="eastAsia"/>
        </w:rPr>
        <w:t xml:space="preserve">0.27 </w:t>
      </w:r>
      <w:r w:rsidR="00827CB2">
        <w:rPr>
          <w:rFonts w:hint="eastAsia"/>
        </w:rPr>
        <w:t>（</w:t>
      </w:r>
      <w:r w:rsidRPr="0009432B">
        <w:rPr>
          <w:rFonts w:hint="eastAsia"/>
        </w:rPr>
        <w:t>95</w:t>
      </w:r>
      <w:r w:rsidRPr="0009432B">
        <w:rPr>
          <w:rFonts w:hint="eastAsia"/>
        </w:rPr>
        <w:t>％置信区间</w:t>
      </w:r>
      <w:r w:rsidRPr="0009432B">
        <w:rPr>
          <w:rFonts w:hint="eastAsia"/>
        </w:rPr>
        <w:t>[0.22</w:t>
      </w:r>
      <w:r w:rsidRPr="0009432B">
        <w:rPr>
          <w:rFonts w:hint="eastAsia"/>
        </w:rPr>
        <w:t>，</w:t>
      </w:r>
      <w:r w:rsidRPr="0009432B">
        <w:rPr>
          <w:rFonts w:hint="eastAsia"/>
        </w:rPr>
        <w:t>0.31]</w:t>
      </w:r>
      <w:r w:rsidRPr="0009432B">
        <w:rPr>
          <w:rFonts w:hint="eastAsia"/>
        </w:rPr>
        <w:t>）</w:t>
      </w:r>
      <w:r w:rsidR="00827CB2">
        <w:rPr>
          <w:rFonts w:hint="eastAsia"/>
        </w:rPr>
        <w:t>年</w:t>
      </w:r>
      <w:r w:rsidRPr="0009432B">
        <w:rPr>
          <w:rFonts w:hint="eastAsia"/>
        </w:rPr>
        <w:t>。</w:t>
      </w:r>
    </w:p>
    <w:p w:rsidR="00AE203D" w:rsidRPr="005864A2" w:rsidRDefault="00AE203D" w:rsidP="00C24E9F">
      <w:pPr>
        <w:rPr>
          <w:b/>
        </w:rPr>
      </w:pPr>
      <w:r w:rsidRPr="005864A2">
        <w:rPr>
          <w:b/>
        </w:rPr>
        <w:t>变化</w:t>
      </w:r>
      <w:r w:rsidRPr="005864A2">
        <w:rPr>
          <w:rFonts w:hint="eastAsia"/>
          <w:b/>
        </w:rPr>
        <w:t>侦测的命中率</w:t>
      </w:r>
    </w:p>
    <w:p w:rsidR="00AE203D" w:rsidRDefault="005864A2" w:rsidP="00C24E9F">
      <w:r>
        <w:lastRenderedPageBreak/>
        <w:tab/>
      </w:r>
      <w:r w:rsidRPr="005864A2">
        <w:rPr>
          <w:rFonts w:hint="eastAsia"/>
        </w:rPr>
        <w:t>使用</w:t>
      </w:r>
      <w:proofErr w:type="spellStart"/>
      <w:r w:rsidRPr="005864A2">
        <w:rPr>
          <w:rFonts w:hint="eastAsia"/>
        </w:rPr>
        <w:t>Moorfields</w:t>
      </w:r>
      <w:proofErr w:type="spellEnd"/>
      <w:r w:rsidRPr="005864A2">
        <w:rPr>
          <w:rFonts w:hint="eastAsia"/>
        </w:rPr>
        <w:t>数据集，使用各种</w:t>
      </w:r>
      <w:r w:rsidR="007A5BE0" w:rsidRPr="005864A2">
        <w:rPr>
          <w:rFonts w:hint="eastAsia"/>
        </w:rPr>
        <w:t>长度</w:t>
      </w:r>
      <w:r w:rsidR="007A5BE0">
        <w:rPr>
          <w:rFonts w:hint="eastAsia"/>
        </w:rPr>
        <w:t>的</w:t>
      </w:r>
      <w:r w:rsidRPr="005864A2">
        <w:rPr>
          <w:rFonts w:hint="eastAsia"/>
        </w:rPr>
        <w:t>系列和在</w:t>
      </w:r>
      <w:r w:rsidRPr="005864A2">
        <w:rPr>
          <w:rFonts w:hint="eastAsia"/>
        </w:rPr>
        <w:t>0</w:t>
      </w:r>
      <w:r w:rsidRPr="005864A2">
        <w:rPr>
          <w:rFonts w:hint="eastAsia"/>
        </w:rPr>
        <w:t>和</w:t>
      </w:r>
      <w:r w:rsidRPr="005864A2">
        <w:rPr>
          <w:rFonts w:hint="eastAsia"/>
        </w:rPr>
        <w:t>15</w:t>
      </w:r>
      <w:r w:rsidRPr="005864A2">
        <w:rPr>
          <w:rFonts w:hint="eastAsia"/>
        </w:rPr>
        <w:t>％之间的假阳性率来估计四种方法的命中率。图</w:t>
      </w:r>
      <w:r w:rsidRPr="005864A2">
        <w:rPr>
          <w:rFonts w:hint="eastAsia"/>
        </w:rPr>
        <w:t>6</w:t>
      </w:r>
      <w:r w:rsidRPr="005864A2">
        <w:rPr>
          <w:rFonts w:hint="eastAsia"/>
        </w:rPr>
        <w:t>示出了</w:t>
      </w:r>
      <w:r w:rsidR="009563E5" w:rsidRPr="005864A2">
        <w:rPr>
          <w:rFonts w:hint="eastAsia"/>
        </w:rPr>
        <w:t>系列长度</w:t>
      </w:r>
      <w:r w:rsidR="009563E5">
        <w:rPr>
          <w:rFonts w:hint="eastAsia"/>
        </w:rPr>
        <w:t>在</w:t>
      </w:r>
      <w:r w:rsidRPr="005864A2">
        <w:rPr>
          <w:rFonts w:hint="eastAsia"/>
        </w:rPr>
        <w:t>5,7,9</w:t>
      </w:r>
      <w:r w:rsidRPr="005864A2">
        <w:rPr>
          <w:rFonts w:hint="eastAsia"/>
        </w:rPr>
        <w:t>和</w:t>
      </w:r>
      <w:r w:rsidRPr="005864A2">
        <w:rPr>
          <w:rFonts w:hint="eastAsia"/>
        </w:rPr>
        <w:t>11</w:t>
      </w:r>
      <w:r w:rsidR="009563E5">
        <w:rPr>
          <w:rFonts w:hint="eastAsia"/>
        </w:rPr>
        <w:t>时</w:t>
      </w:r>
      <w:r w:rsidRPr="005864A2">
        <w:rPr>
          <w:rFonts w:hint="eastAsia"/>
        </w:rPr>
        <w:t>的命中率。仅显示</w:t>
      </w:r>
      <w:r w:rsidR="00A60B5D" w:rsidRPr="005864A2">
        <w:rPr>
          <w:rFonts w:hint="eastAsia"/>
        </w:rPr>
        <w:t>指定的</w:t>
      </w:r>
      <w:r w:rsidRPr="005864A2">
        <w:rPr>
          <w:rFonts w:hint="eastAsia"/>
        </w:rPr>
        <w:t>在</w:t>
      </w:r>
      <w:r w:rsidRPr="005864A2">
        <w:rPr>
          <w:rFonts w:hint="eastAsia"/>
        </w:rPr>
        <w:t>0</w:t>
      </w:r>
      <w:r w:rsidRPr="005864A2">
        <w:rPr>
          <w:rFonts w:hint="eastAsia"/>
        </w:rPr>
        <w:t>和</w:t>
      </w:r>
      <w:r w:rsidRPr="005864A2">
        <w:rPr>
          <w:rFonts w:hint="eastAsia"/>
        </w:rPr>
        <w:t>15</w:t>
      </w:r>
      <w:r w:rsidRPr="005864A2">
        <w:rPr>
          <w:rFonts w:hint="eastAsia"/>
        </w:rPr>
        <w:t>％之间</w:t>
      </w:r>
      <w:r w:rsidR="00A60B5D">
        <w:rPr>
          <w:rFonts w:hint="eastAsia"/>
        </w:rPr>
        <w:t>的</w:t>
      </w:r>
      <w:r w:rsidRPr="005864A2">
        <w:rPr>
          <w:rFonts w:hint="eastAsia"/>
        </w:rPr>
        <w:t>假阳性率</w:t>
      </w:r>
      <w:r w:rsidR="00A60B5D">
        <w:rPr>
          <w:rFonts w:hint="eastAsia"/>
        </w:rPr>
        <w:t>下面</w:t>
      </w:r>
      <w:r w:rsidRPr="005864A2">
        <w:rPr>
          <w:rFonts w:hint="eastAsia"/>
        </w:rPr>
        <w:t>的命中率（具有更高假阳性率的方法临床上</w:t>
      </w:r>
      <w:r w:rsidR="00A60B5D" w:rsidRPr="005864A2">
        <w:rPr>
          <w:rFonts w:hint="eastAsia"/>
        </w:rPr>
        <w:t>不是</w:t>
      </w:r>
      <w:r w:rsidRPr="005864A2">
        <w:rPr>
          <w:rFonts w:hint="eastAsia"/>
        </w:rPr>
        <w:t>有用的）。</w:t>
      </w:r>
      <w:r w:rsidRPr="005864A2">
        <w:rPr>
          <w:rFonts w:hint="eastAsia"/>
        </w:rPr>
        <w:t xml:space="preserve"> </w:t>
      </w:r>
      <w:r w:rsidRPr="005864A2">
        <w:rPr>
          <w:rFonts w:hint="eastAsia"/>
        </w:rPr>
        <w:t>在表</w:t>
      </w:r>
      <w:r w:rsidRPr="005864A2">
        <w:rPr>
          <w:rFonts w:hint="eastAsia"/>
        </w:rPr>
        <w:t>1</w:t>
      </w:r>
      <w:r w:rsidRPr="005864A2">
        <w:rPr>
          <w:rFonts w:hint="eastAsia"/>
        </w:rPr>
        <w:t>中比较了不同方法的部分命中率曲线下的面积（图</w:t>
      </w:r>
      <w:r w:rsidRPr="005864A2">
        <w:rPr>
          <w:rFonts w:hint="eastAsia"/>
        </w:rPr>
        <w:t>6</w:t>
      </w:r>
      <w:r w:rsidRPr="005864A2">
        <w:rPr>
          <w:rFonts w:hint="eastAsia"/>
        </w:rPr>
        <w:t>）。因为在</w:t>
      </w:r>
      <w:r w:rsidRPr="005864A2">
        <w:rPr>
          <w:rFonts w:hint="eastAsia"/>
        </w:rPr>
        <w:t>0</w:t>
      </w:r>
      <w:r w:rsidRPr="005864A2">
        <w:rPr>
          <w:rFonts w:hint="eastAsia"/>
        </w:rPr>
        <w:t>和</w:t>
      </w:r>
      <w:r w:rsidRPr="005864A2">
        <w:rPr>
          <w:rFonts w:hint="eastAsia"/>
        </w:rPr>
        <w:t>15</w:t>
      </w:r>
      <w:r w:rsidRPr="005864A2">
        <w:rPr>
          <w:rFonts w:hint="eastAsia"/>
        </w:rPr>
        <w:t>％之间的假阳性率的总面积为</w:t>
      </w:r>
      <w:r w:rsidRPr="005864A2">
        <w:rPr>
          <w:rFonts w:hint="eastAsia"/>
        </w:rPr>
        <w:t>0.15</w:t>
      </w:r>
      <w:r w:rsidRPr="005864A2">
        <w:rPr>
          <w:rFonts w:hint="eastAsia"/>
        </w:rPr>
        <w:t>，所以部分命中率曲线下的面积通过</w:t>
      </w:r>
      <w:r w:rsidR="0016373F">
        <w:rPr>
          <w:rFonts w:hint="eastAsia"/>
        </w:rPr>
        <w:t>除以</w:t>
      </w:r>
      <w:r w:rsidRPr="005864A2">
        <w:rPr>
          <w:rFonts w:hint="eastAsia"/>
        </w:rPr>
        <w:t xml:space="preserve"> 0.15</w:t>
      </w:r>
      <w:r w:rsidR="0016373F">
        <w:rPr>
          <w:rFonts w:hint="eastAsia"/>
        </w:rPr>
        <w:t>来标准化</w:t>
      </w:r>
      <w:r w:rsidRPr="005864A2">
        <w:rPr>
          <w:rFonts w:hint="eastAsia"/>
        </w:rPr>
        <w:t>。</w:t>
      </w:r>
      <w:r w:rsidRPr="005864A2">
        <w:rPr>
          <w:rFonts w:hint="eastAsia"/>
        </w:rPr>
        <w:t xml:space="preserve"> </w:t>
      </w:r>
      <w:r w:rsidRPr="005864A2">
        <w:rPr>
          <w:rFonts w:hint="eastAsia"/>
        </w:rPr>
        <w:t>因为逐点线性回归的命中率不能用连续假阳性率来估计，所以不估计部分命中率曲线下的面积。</w:t>
      </w:r>
    </w:p>
    <w:p w:rsidR="00763570" w:rsidRDefault="00763570" w:rsidP="00C24E9F">
      <w:r>
        <w:rPr>
          <w:noProof/>
        </w:rPr>
        <w:drawing>
          <wp:inline distT="0" distB="0" distL="0" distR="0">
            <wp:extent cx="3048000" cy="1971675"/>
            <wp:effectExtent l="0" t="0" r="0" b="9525"/>
            <wp:docPr id="82" name="图片 82"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humbna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1971675"/>
                    </a:xfrm>
                    <a:prstGeom prst="rect">
                      <a:avLst/>
                    </a:prstGeom>
                    <a:noFill/>
                    <a:ln>
                      <a:noFill/>
                    </a:ln>
                  </pic:spPr>
                </pic:pic>
              </a:graphicData>
            </a:graphic>
          </wp:inline>
        </w:drawing>
      </w:r>
    </w:p>
    <w:p w:rsidR="002E2B4A" w:rsidRDefault="002E2B4A" w:rsidP="002E2B4A">
      <w:r>
        <w:rPr>
          <w:rFonts w:hint="eastAsia"/>
        </w:rPr>
        <w:t>图</w:t>
      </w:r>
      <w:r>
        <w:rPr>
          <w:rFonts w:hint="eastAsia"/>
        </w:rPr>
        <w:t>6.</w:t>
      </w:r>
      <w:r w:rsidRPr="002E2B4A">
        <w:rPr>
          <w:rFonts w:hint="eastAsia"/>
        </w:rPr>
        <w:t xml:space="preserve"> </w:t>
      </w:r>
      <w:r>
        <w:rPr>
          <w:rFonts w:hint="eastAsia"/>
        </w:rPr>
        <w:t>系列长度为</w:t>
      </w:r>
      <w:r>
        <w:rPr>
          <w:rFonts w:hint="eastAsia"/>
        </w:rPr>
        <w:t>5,7,9</w:t>
      </w:r>
      <w:r>
        <w:rPr>
          <w:rFonts w:hint="eastAsia"/>
        </w:rPr>
        <w:t>和</w:t>
      </w:r>
      <w:r>
        <w:rPr>
          <w:rFonts w:hint="eastAsia"/>
        </w:rPr>
        <w:t>11</w:t>
      </w:r>
      <w:r>
        <w:rPr>
          <w:rFonts w:hint="eastAsia"/>
        </w:rPr>
        <w:t>时，平均偏差的线性回归（</w:t>
      </w:r>
      <w:r>
        <w:rPr>
          <w:rFonts w:hint="eastAsia"/>
        </w:rPr>
        <w:t>MD</w:t>
      </w:r>
      <w:r>
        <w:rPr>
          <w:rFonts w:hint="eastAsia"/>
        </w:rPr>
        <w:t>），逐点线性回归（</w:t>
      </w:r>
      <w:r>
        <w:rPr>
          <w:rFonts w:hint="eastAsia"/>
        </w:rPr>
        <w:t>PLR</w:t>
      </w:r>
      <w:r>
        <w:rPr>
          <w:rFonts w:hint="eastAsia"/>
        </w:rPr>
        <w:t>），</w:t>
      </w:r>
      <w:r>
        <w:rPr>
          <w:rFonts w:hint="eastAsia"/>
        </w:rPr>
        <w:t>ANSWER</w:t>
      </w:r>
      <w:r>
        <w:rPr>
          <w:rFonts w:hint="eastAsia"/>
        </w:rPr>
        <w:t>和</w:t>
      </w:r>
      <w:r>
        <w:rPr>
          <w:rFonts w:hint="eastAsia"/>
        </w:rPr>
        <w:t>ANSWER</w:t>
      </w:r>
      <w:r>
        <w:rPr>
          <w:rFonts w:hint="eastAsia"/>
        </w:rPr>
        <w:t>的命中率。</w:t>
      </w:r>
    </w:p>
    <w:p w:rsidR="002E2B4A" w:rsidRDefault="002E2B4A" w:rsidP="002E2B4A">
      <w:r>
        <w:rPr>
          <w:rFonts w:hint="eastAsia"/>
        </w:rPr>
        <w:t>逐点线性回归中的连续点的数量在方形点中示出。</w:t>
      </w:r>
      <w:r>
        <w:rPr>
          <w:rFonts w:hint="eastAsia"/>
        </w:rPr>
        <w:t xml:space="preserve"> </w:t>
      </w:r>
      <w:r>
        <w:rPr>
          <w:rFonts w:hint="eastAsia"/>
        </w:rPr>
        <w:t>命中率在</w:t>
      </w:r>
      <w:r>
        <w:rPr>
          <w:rFonts w:hint="eastAsia"/>
        </w:rPr>
        <w:t>0</w:t>
      </w:r>
      <w:r>
        <w:rPr>
          <w:rFonts w:hint="eastAsia"/>
        </w:rPr>
        <w:t>和</w:t>
      </w:r>
      <w:r>
        <w:rPr>
          <w:rFonts w:hint="eastAsia"/>
        </w:rPr>
        <w:t>15</w:t>
      </w:r>
      <w:r>
        <w:rPr>
          <w:rFonts w:hint="eastAsia"/>
        </w:rPr>
        <w:t>％之间的假阳性率下估计。</w:t>
      </w:r>
    </w:p>
    <w:p w:rsidR="00763570" w:rsidRDefault="002E2B4A" w:rsidP="002E2B4A">
      <w:r>
        <w:t>http://dx.doi.org/10.1371/journal.pone.0085654.g006</w:t>
      </w:r>
    </w:p>
    <w:p w:rsidR="002E2B4A" w:rsidRDefault="002E2B4A" w:rsidP="00C24E9F">
      <w:r>
        <w:rPr>
          <w:noProof/>
        </w:rPr>
        <w:drawing>
          <wp:inline distT="0" distB="0" distL="0" distR="0">
            <wp:extent cx="3048000" cy="561975"/>
            <wp:effectExtent l="0" t="0" r="0" b="9525"/>
            <wp:docPr id="83" name="图片 83"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umbnail"/>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048000" cy="561975"/>
                    </a:xfrm>
                    <a:prstGeom prst="rect">
                      <a:avLst/>
                    </a:prstGeom>
                    <a:noFill/>
                    <a:ln>
                      <a:noFill/>
                    </a:ln>
                  </pic:spPr>
                </pic:pic>
              </a:graphicData>
            </a:graphic>
          </wp:inline>
        </w:drawing>
      </w:r>
    </w:p>
    <w:p w:rsidR="002E2B4A" w:rsidRDefault="002E2B4A" w:rsidP="002E2B4A">
      <w:r>
        <w:rPr>
          <w:rFonts w:hint="eastAsia"/>
        </w:rPr>
        <w:t>表</w:t>
      </w:r>
      <w:r>
        <w:rPr>
          <w:rFonts w:hint="eastAsia"/>
        </w:rPr>
        <w:t>1. ANSWER</w:t>
      </w:r>
      <w:r>
        <w:rPr>
          <w:rFonts w:hint="eastAsia"/>
        </w:rPr>
        <w:t>，</w:t>
      </w:r>
      <w:r>
        <w:rPr>
          <w:rFonts w:hint="eastAsia"/>
        </w:rPr>
        <w:t>ANSWERS</w:t>
      </w:r>
      <w:r>
        <w:rPr>
          <w:rFonts w:hint="eastAsia"/>
        </w:rPr>
        <w:t>和平均偏差（</w:t>
      </w:r>
      <w:r>
        <w:rPr>
          <w:rFonts w:hint="eastAsia"/>
        </w:rPr>
        <w:t>MD</w:t>
      </w:r>
      <w:r>
        <w:rPr>
          <w:rFonts w:hint="eastAsia"/>
        </w:rPr>
        <w:t>）的线性回归的部分命中率曲线下的标准化面积，。</w:t>
      </w:r>
    </w:p>
    <w:p w:rsidR="002E2B4A" w:rsidRDefault="004311B8" w:rsidP="002E2B4A">
      <w:hyperlink r:id="rId83" w:history="1">
        <w:r w:rsidR="005A270E" w:rsidRPr="0030566A">
          <w:rPr>
            <w:rStyle w:val="a3"/>
          </w:rPr>
          <w:t>http://dx.doi.org/10.1371/journal.pone.0085654.t001</w:t>
        </w:r>
      </w:hyperlink>
    </w:p>
    <w:p w:rsidR="005A270E" w:rsidRDefault="005A270E" w:rsidP="002E2B4A">
      <w:r>
        <w:tab/>
      </w:r>
      <w:r w:rsidRPr="005A270E">
        <w:rPr>
          <w:rFonts w:hint="eastAsia"/>
        </w:rPr>
        <w:t>该方法还以</w:t>
      </w:r>
      <w:r w:rsidRPr="005A270E">
        <w:rPr>
          <w:rFonts w:hint="eastAsia"/>
        </w:rPr>
        <w:t>5</w:t>
      </w:r>
      <w:r w:rsidRPr="005A270E">
        <w:rPr>
          <w:rFonts w:hint="eastAsia"/>
        </w:rPr>
        <w:t>％的假阳性率进行比较，或者在逐点线性回归（两个连续点标准）的最接近</w:t>
      </w:r>
      <w:r w:rsidRPr="005A270E">
        <w:rPr>
          <w:rFonts w:hint="eastAsia"/>
        </w:rPr>
        <w:t>5</w:t>
      </w:r>
      <w:r w:rsidRPr="005A270E">
        <w:rPr>
          <w:rFonts w:hint="eastAsia"/>
        </w:rPr>
        <w:t>％的</w:t>
      </w:r>
      <w:r>
        <w:rPr>
          <w:rFonts w:hint="eastAsia"/>
        </w:rPr>
        <w:t>比率</w:t>
      </w:r>
      <w:r w:rsidRPr="005A270E">
        <w:rPr>
          <w:rFonts w:hint="eastAsia"/>
        </w:rPr>
        <w:t>下进行比较。表</w:t>
      </w:r>
      <w:r w:rsidRPr="005A270E">
        <w:rPr>
          <w:rFonts w:hint="eastAsia"/>
        </w:rPr>
        <w:t>2</w:t>
      </w:r>
      <w:r w:rsidR="00272961">
        <w:rPr>
          <w:rFonts w:hint="eastAsia"/>
        </w:rPr>
        <w:t>中示出了方法对之间</w:t>
      </w:r>
      <w:r w:rsidRPr="005A270E">
        <w:rPr>
          <w:rFonts w:hint="eastAsia"/>
        </w:rPr>
        <w:t>命中率的比率，其中比率</w:t>
      </w:r>
      <w:r w:rsidRPr="005A270E">
        <w:rPr>
          <w:rFonts w:hint="eastAsia"/>
        </w:rPr>
        <w:t>&gt; 1</w:t>
      </w:r>
      <w:r w:rsidRPr="005A270E">
        <w:rPr>
          <w:rFonts w:hint="eastAsia"/>
        </w:rPr>
        <w:t>表示更好的命中率。例如，对于</w:t>
      </w:r>
      <w:r w:rsidRPr="005A270E">
        <w:rPr>
          <w:rFonts w:hint="eastAsia"/>
        </w:rPr>
        <w:t>7</w:t>
      </w:r>
      <w:r w:rsidRPr="005A270E">
        <w:rPr>
          <w:rFonts w:hint="eastAsia"/>
        </w:rPr>
        <w:t>个</w:t>
      </w:r>
      <w:r w:rsidR="00272961">
        <w:rPr>
          <w:rFonts w:hint="eastAsia"/>
        </w:rPr>
        <w:t>视野</w:t>
      </w:r>
      <w:r w:rsidRPr="005A270E">
        <w:rPr>
          <w:rFonts w:hint="eastAsia"/>
        </w:rPr>
        <w:t>的系列，</w:t>
      </w:r>
      <w:r w:rsidRPr="005A270E">
        <w:rPr>
          <w:rFonts w:hint="eastAsia"/>
        </w:rPr>
        <w:t>ANSWERS</w:t>
      </w:r>
      <w:r w:rsidRPr="005A270E">
        <w:rPr>
          <w:rFonts w:hint="eastAsia"/>
        </w:rPr>
        <w:t>与平均偏差线性回归的比率为</w:t>
      </w:r>
      <w:r w:rsidRPr="005A270E">
        <w:rPr>
          <w:rFonts w:hint="eastAsia"/>
        </w:rPr>
        <w:t>1.9</w:t>
      </w:r>
      <w:r w:rsidRPr="005A270E">
        <w:rPr>
          <w:rFonts w:hint="eastAsia"/>
        </w:rPr>
        <w:t>，表明</w:t>
      </w:r>
      <w:r w:rsidRPr="005A270E">
        <w:rPr>
          <w:rFonts w:hint="eastAsia"/>
        </w:rPr>
        <w:t>ANSWERS</w:t>
      </w:r>
      <w:r w:rsidRPr="005A270E">
        <w:rPr>
          <w:rFonts w:hint="eastAsia"/>
        </w:rPr>
        <w:t>的命中率几乎是后一种方法的命中率的两倍。</w:t>
      </w:r>
    </w:p>
    <w:p w:rsidR="00272961" w:rsidRDefault="00272961" w:rsidP="002E2B4A">
      <w:r>
        <w:rPr>
          <w:noProof/>
        </w:rPr>
        <w:drawing>
          <wp:inline distT="0" distB="0" distL="0" distR="0">
            <wp:extent cx="3048000" cy="762000"/>
            <wp:effectExtent l="0" t="0" r="0" b="0"/>
            <wp:docPr id="84" name="图片 84"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umbnail"/>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048000" cy="762000"/>
                    </a:xfrm>
                    <a:prstGeom prst="rect">
                      <a:avLst/>
                    </a:prstGeom>
                    <a:noFill/>
                    <a:ln>
                      <a:noFill/>
                    </a:ln>
                  </pic:spPr>
                </pic:pic>
              </a:graphicData>
            </a:graphic>
          </wp:inline>
        </w:drawing>
      </w:r>
    </w:p>
    <w:p w:rsidR="00272961" w:rsidRDefault="00272961" w:rsidP="00272961">
      <w:r>
        <w:rPr>
          <w:rFonts w:hint="eastAsia"/>
        </w:rPr>
        <w:t>表</w:t>
      </w:r>
      <w:r>
        <w:rPr>
          <w:rFonts w:hint="eastAsia"/>
        </w:rPr>
        <w:t>2. ANSWER</w:t>
      </w:r>
      <w:r>
        <w:rPr>
          <w:rFonts w:hint="eastAsia"/>
        </w:rPr>
        <w:t>和</w:t>
      </w:r>
      <w:r>
        <w:rPr>
          <w:rFonts w:hint="eastAsia"/>
        </w:rPr>
        <w:t>ANSWERS</w:t>
      </w:r>
      <w:r>
        <w:rPr>
          <w:rFonts w:hint="eastAsia"/>
        </w:rPr>
        <w:t>（以列为单位）的命中率与平均偏差（</w:t>
      </w:r>
      <w:r>
        <w:rPr>
          <w:rFonts w:hint="eastAsia"/>
        </w:rPr>
        <w:t>MD</w:t>
      </w:r>
      <w:r>
        <w:rPr>
          <w:rFonts w:hint="eastAsia"/>
        </w:rPr>
        <w:t>）的线性回归，差分光敏感度的逐点线性回归（</w:t>
      </w:r>
      <w:r>
        <w:rPr>
          <w:rFonts w:hint="eastAsia"/>
        </w:rPr>
        <w:t>PLR</w:t>
      </w:r>
      <w:r>
        <w:rPr>
          <w:rFonts w:hint="eastAsia"/>
        </w:rPr>
        <w:t>）和</w:t>
      </w:r>
      <w:r>
        <w:rPr>
          <w:rFonts w:hint="eastAsia"/>
        </w:rPr>
        <w:t>ANSWER</w:t>
      </w:r>
      <w:r>
        <w:rPr>
          <w:rFonts w:hint="eastAsia"/>
        </w:rPr>
        <w:t>（以行为单位）的命中率的比率。</w:t>
      </w:r>
    </w:p>
    <w:p w:rsidR="00272961" w:rsidRDefault="004311B8" w:rsidP="00272961">
      <w:hyperlink r:id="rId85" w:history="1">
        <w:r w:rsidR="00272961" w:rsidRPr="0030566A">
          <w:rPr>
            <w:rStyle w:val="a3"/>
          </w:rPr>
          <w:t>http://dx.doi.org/10.1371/journal.pone.0085654.t002</w:t>
        </w:r>
      </w:hyperlink>
    </w:p>
    <w:p w:rsidR="00272961" w:rsidRDefault="00272961" w:rsidP="00272961">
      <w:r>
        <w:tab/>
      </w:r>
      <w:r w:rsidR="00C31827" w:rsidRPr="00272961">
        <w:rPr>
          <w:rFonts w:hint="eastAsia"/>
        </w:rPr>
        <w:t>在所有系列长度</w:t>
      </w:r>
      <w:r w:rsidR="00C31827">
        <w:rPr>
          <w:rFonts w:hint="eastAsia"/>
        </w:rPr>
        <w:t>中，</w:t>
      </w:r>
      <w:r w:rsidRPr="00272961">
        <w:rPr>
          <w:rFonts w:hint="eastAsia"/>
        </w:rPr>
        <w:t>ANSWER</w:t>
      </w:r>
      <w:r w:rsidRPr="00272961">
        <w:rPr>
          <w:rFonts w:hint="eastAsia"/>
        </w:rPr>
        <w:t>和</w:t>
      </w:r>
      <w:r w:rsidRPr="00272961">
        <w:rPr>
          <w:rFonts w:hint="eastAsia"/>
        </w:rPr>
        <w:t>ANSWERS</w:t>
      </w:r>
      <w:r w:rsidRPr="00272961">
        <w:rPr>
          <w:rFonts w:hint="eastAsia"/>
        </w:rPr>
        <w:t>的命中率高于平均偏差</w:t>
      </w:r>
      <w:r w:rsidR="007351F5" w:rsidRPr="00272961">
        <w:rPr>
          <w:rFonts w:hint="eastAsia"/>
        </w:rPr>
        <w:t>的线性回归</w:t>
      </w:r>
      <w:r w:rsidRPr="00272961">
        <w:rPr>
          <w:rFonts w:hint="eastAsia"/>
        </w:rPr>
        <w:t>和</w:t>
      </w:r>
      <w:r w:rsidR="007351F5" w:rsidRPr="00272961">
        <w:rPr>
          <w:rFonts w:hint="eastAsia"/>
        </w:rPr>
        <w:t>DLS</w:t>
      </w:r>
      <w:r w:rsidR="007351F5" w:rsidRPr="00272961">
        <w:rPr>
          <w:rFonts w:hint="eastAsia"/>
        </w:rPr>
        <w:t>的</w:t>
      </w:r>
      <w:r w:rsidRPr="00272961">
        <w:rPr>
          <w:rFonts w:hint="eastAsia"/>
        </w:rPr>
        <w:t>逐点线性回归。</w:t>
      </w:r>
      <w:proofErr w:type="gramStart"/>
      <w:r w:rsidRPr="00272961">
        <w:rPr>
          <w:rFonts w:hint="eastAsia"/>
        </w:rPr>
        <w:t>短系列</w:t>
      </w:r>
      <w:proofErr w:type="gramEnd"/>
      <w:r w:rsidRPr="00272961">
        <w:rPr>
          <w:rFonts w:hint="eastAsia"/>
        </w:rPr>
        <w:t>有特别改善。这解释了</w:t>
      </w:r>
      <w:r w:rsidRPr="00272961">
        <w:rPr>
          <w:rFonts w:hint="eastAsia"/>
        </w:rPr>
        <w:t>ANSWER</w:t>
      </w:r>
      <w:r w:rsidRPr="00272961">
        <w:rPr>
          <w:rFonts w:hint="eastAsia"/>
        </w:rPr>
        <w:t>和</w:t>
      </w:r>
      <w:r w:rsidRPr="00272961">
        <w:rPr>
          <w:rFonts w:hint="eastAsia"/>
        </w:rPr>
        <w:t>ANSWERS</w:t>
      </w:r>
      <w:r w:rsidR="007351F5">
        <w:rPr>
          <w:rFonts w:hint="eastAsia"/>
        </w:rPr>
        <w:t>为什么能</w:t>
      </w:r>
      <w:r w:rsidRPr="00272961">
        <w:rPr>
          <w:rFonts w:hint="eastAsia"/>
        </w:rPr>
        <w:t>更快速地检测恶化的效率。与</w:t>
      </w:r>
      <w:r w:rsidRPr="00272961">
        <w:rPr>
          <w:rFonts w:hint="eastAsia"/>
        </w:rPr>
        <w:t>ANSWER</w:t>
      </w:r>
      <w:r w:rsidRPr="00272961">
        <w:rPr>
          <w:rFonts w:hint="eastAsia"/>
        </w:rPr>
        <w:t>相比，</w:t>
      </w:r>
      <w:r w:rsidRPr="00272961">
        <w:rPr>
          <w:rFonts w:hint="eastAsia"/>
        </w:rPr>
        <w:t>ANSWER</w:t>
      </w:r>
      <w:r w:rsidR="007351F5">
        <w:rPr>
          <w:rFonts w:hint="eastAsia"/>
        </w:rPr>
        <w:t>S</w:t>
      </w:r>
      <w:r w:rsidRPr="00272961">
        <w:rPr>
          <w:rFonts w:hint="eastAsia"/>
        </w:rPr>
        <w:t>中包含的空间增强也提高了命中率，特别是对于短序列。</w:t>
      </w:r>
      <w:r w:rsidRPr="00272961">
        <w:rPr>
          <w:rFonts w:hint="eastAsia"/>
        </w:rPr>
        <w:t xml:space="preserve"> </w:t>
      </w:r>
      <w:r w:rsidRPr="00272961">
        <w:rPr>
          <w:rFonts w:hint="eastAsia"/>
        </w:rPr>
        <w:t>然而，随着系列长度的增加，这种改善变得微不足道。</w:t>
      </w:r>
    </w:p>
    <w:p w:rsidR="007351F5" w:rsidRDefault="007351F5" w:rsidP="00272961">
      <w:r>
        <w:tab/>
      </w:r>
      <w:r w:rsidRPr="007351F5">
        <w:rPr>
          <w:rFonts w:hint="eastAsia"/>
        </w:rPr>
        <w:t>ANSWERS</w:t>
      </w:r>
      <w:r w:rsidRPr="007351F5">
        <w:rPr>
          <w:rFonts w:hint="eastAsia"/>
        </w:rPr>
        <w:t>与其他方法相比的案例研究在附录</w:t>
      </w:r>
      <w:r w:rsidRPr="007351F5">
        <w:rPr>
          <w:rFonts w:hint="eastAsia"/>
        </w:rPr>
        <w:t>S2</w:t>
      </w:r>
      <w:r w:rsidRPr="007351F5">
        <w:rPr>
          <w:rFonts w:hint="eastAsia"/>
        </w:rPr>
        <w:t>中提供。</w:t>
      </w:r>
    </w:p>
    <w:p w:rsidR="007351F5" w:rsidRPr="00B02612" w:rsidRDefault="007351F5" w:rsidP="00272961">
      <w:pPr>
        <w:rPr>
          <w:b/>
          <w:sz w:val="28"/>
        </w:rPr>
      </w:pPr>
      <w:r w:rsidRPr="00B02612">
        <w:rPr>
          <w:b/>
          <w:sz w:val="28"/>
        </w:rPr>
        <w:t>讨论</w:t>
      </w:r>
    </w:p>
    <w:p w:rsidR="007351F5" w:rsidRDefault="007351F5" w:rsidP="00272961">
      <w:r>
        <w:lastRenderedPageBreak/>
        <w:tab/>
      </w:r>
      <w:r w:rsidRPr="007351F5">
        <w:t>ANSWERS</w:t>
      </w:r>
      <w:r w:rsidRPr="007351F5">
        <w:rPr>
          <w:rFonts w:hint="eastAsia"/>
        </w:rPr>
        <w:t>检测视网膜功能的变化比传统的统计方法更快，而不影响假阳性率。在等效的假阳性率下，当与通过其它广泛使用的方法检测的数量相比时，其还检测更多数量的具有视网膜功能变化的眼睛。</w:t>
      </w:r>
      <w:r w:rsidRPr="007351F5">
        <w:t xml:space="preserve"> Weibull</w:t>
      </w:r>
      <w:r w:rsidRPr="007351F5">
        <w:rPr>
          <w:rFonts w:hint="eastAsia"/>
        </w:rPr>
        <w:t>混合复测分布</w:t>
      </w:r>
      <w:r w:rsidR="00660B65">
        <w:rPr>
          <w:rFonts w:hint="eastAsia"/>
        </w:rPr>
        <w:t>，</w:t>
      </w:r>
      <w:r w:rsidRPr="007351F5">
        <w:rPr>
          <w:rFonts w:hint="eastAsia"/>
        </w:rPr>
        <w:t>与</w:t>
      </w:r>
      <w:proofErr w:type="gramStart"/>
      <w:r w:rsidRPr="007351F5">
        <w:rPr>
          <w:rFonts w:hint="eastAsia"/>
        </w:rPr>
        <w:t>普通回归</w:t>
      </w:r>
      <w:proofErr w:type="gramEnd"/>
      <w:r w:rsidRPr="007351F5">
        <w:rPr>
          <w:rFonts w:hint="eastAsia"/>
        </w:rPr>
        <w:t>模型中假设的正</w:t>
      </w:r>
      <w:r w:rsidRPr="007351F5">
        <w:rPr>
          <w:rFonts w:ascii="MS Gothic" w:hAnsi="MS Gothic" w:cs="MS Gothic"/>
        </w:rPr>
        <w:t>​​</w:t>
      </w:r>
      <w:r w:rsidRPr="007351F5">
        <w:rPr>
          <w:rFonts w:ascii="宋体" w:eastAsia="宋体" w:hAnsi="宋体" w:cs="宋体" w:hint="eastAsia"/>
        </w:rPr>
        <w:t>态分布误差相比，</w:t>
      </w:r>
      <w:r w:rsidR="00660B65">
        <w:rPr>
          <w:rFonts w:ascii="宋体" w:eastAsia="宋体" w:hAnsi="宋体" w:cs="宋体" w:hint="eastAsia"/>
        </w:rPr>
        <w:t>使得</w:t>
      </w:r>
      <w:r w:rsidRPr="007351F5">
        <w:t>ANSWERS</w:t>
      </w:r>
      <w:r w:rsidRPr="007351F5">
        <w:rPr>
          <w:rFonts w:hint="eastAsia"/>
        </w:rPr>
        <w:t>获得关于退化状态的高确定性（图</w:t>
      </w:r>
      <w:r w:rsidRPr="007351F5">
        <w:t>4b</w:t>
      </w:r>
      <w:r w:rsidRPr="007351F5">
        <w:rPr>
          <w:rFonts w:hint="eastAsia"/>
        </w:rPr>
        <w:t>）。此外，空间增强聚集视野中相邻位置的信息以“确认”空间恶化模式，进一步改进该方法，特别是对于短时间序列。这种检测视野变化的空间元素以前很少被考虑过</w:t>
      </w:r>
      <w:r w:rsidR="00660B65">
        <w:rPr>
          <w:rFonts w:hint="eastAsia"/>
        </w:rPr>
        <w:t>。</w:t>
      </w:r>
      <w:r w:rsidRPr="007351F5">
        <w:t>[34] - [37] ANSWERS</w:t>
      </w:r>
      <w:r w:rsidRPr="007351F5">
        <w:rPr>
          <w:rFonts w:hint="eastAsia"/>
        </w:rPr>
        <w:t>不仅可以帮助临床</w:t>
      </w:r>
      <w:r w:rsidR="00660B65">
        <w:rPr>
          <w:rFonts w:hint="eastAsia"/>
        </w:rPr>
        <w:t>做出</w:t>
      </w:r>
      <w:r w:rsidR="00660B65" w:rsidRPr="007351F5">
        <w:rPr>
          <w:rFonts w:hint="eastAsia"/>
        </w:rPr>
        <w:t>即时干预治疗的</w:t>
      </w:r>
      <w:r w:rsidRPr="007351F5">
        <w:rPr>
          <w:rFonts w:hint="eastAsia"/>
        </w:rPr>
        <w:t>决策，而且还为眼科相关研究中的临床试验定义更有效的终点。</w:t>
      </w:r>
      <w:r w:rsidRPr="007351F5">
        <w:rPr>
          <w:rFonts w:hint="eastAsia"/>
        </w:rPr>
        <w:t xml:space="preserve"> </w:t>
      </w:r>
      <w:r w:rsidR="00660B65">
        <w:t>[</w:t>
      </w:r>
      <w:r w:rsidRPr="007351F5">
        <w:rPr>
          <w:rFonts w:hint="eastAsia"/>
        </w:rPr>
        <w:t>3]</w:t>
      </w:r>
    </w:p>
    <w:p w:rsidR="00B101B4" w:rsidRDefault="00B101B4" w:rsidP="00272961">
      <w:r>
        <w:tab/>
      </w:r>
      <w:r w:rsidR="00B544D9" w:rsidRPr="00B544D9">
        <w:rPr>
          <w:rFonts w:hint="eastAsia"/>
        </w:rPr>
        <w:t>ANSWERS</w:t>
      </w:r>
      <w:r w:rsidR="00B544D9" w:rsidRPr="00B544D9">
        <w:rPr>
          <w:rFonts w:hint="eastAsia"/>
        </w:rPr>
        <w:t>在短序列中的应用和有用性</w:t>
      </w:r>
      <w:r w:rsidR="00B544D9">
        <w:rPr>
          <w:rFonts w:hint="eastAsia"/>
        </w:rPr>
        <w:t>具有</w:t>
      </w:r>
      <w:r w:rsidR="00B544D9" w:rsidRPr="00B544D9">
        <w:rPr>
          <w:rFonts w:hint="eastAsia"/>
        </w:rPr>
        <w:t>特别</w:t>
      </w:r>
      <w:r w:rsidR="00B544D9">
        <w:rPr>
          <w:rFonts w:hint="eastAsia"/>
        </w:rPr>
        <w:t>的临床意义</w:t>
      </w:r>
      <w:r w:rsidR="00B544D9" w:rsidRPr="00B544D9">
        <w:rPr>
          <w:rFonts w:hint="eastAsia"/>
        </w:rPr>
        <w:t>。</w:t>
      </w:r>
      <w:r w:rsidR="00B544D9" w:rsidRPr="00B544D9">
        <w:rPr>
          <w:rFonts w:hint="eastAsia"/>
        </w:rPr>
        <w:t xml:space="preserve"> </w:t>
      </w:r>
      <w:r w:rsidR="00B544D9" w:rsidRPr="00B544D9">
        <w:rPr>
          <w:rFonts w:hint="eastAsia"/>
        </w:rPr>
        <w:t>由变化检测的普通线性回归代表的当前广泛使用的方法在短序列中受到限制，因为它们几乎不能达到所需的统计意义。</w:t>
      </w:r>
      <w:r w:rsidR="00B544D9" w:rsidRPr="00B544D9">
        <w:rPr>
          <w:rFonts w:hint="eastAsia"/>
        </w:rPr>
        <w:t xml:space="preserve"> </w:t>
      </w:r>
      <w:r w:rsidR="00B544D9" w:rsidRPr="00B544D9">
        <w:rPr>
          <w:rFonts w:hint="eastAsia"/>
        </w:rPr>
        <w:t>在临床情况下，</w:t>
      </w:r>
      <w:r w:rsidR="00115454" w:rsidRPr="00B544D9">
        <w:rPr>
          <w:rFonts w:hint="eastAsia"/>
        </w:rPr>
        <w:t>往往由于资源有限</w:t>
      </w:r>
      <w:r w:rsidR="00115454">
        <w:rPr>
          <w:rFonts w:hint="eastAsia"/>
        </w:rPr>
        <w:t>，</w:t>
      </w:r>
      <w:r w:rsidR="00B544D9" w:rsidRPr="00B544D9">
        <w:rPr>
          <w:rFonts w:hint="eastAsia"/>
        </w:rPr>
        <w:t>随访测试不频繁，这些标准分析可能会延迟检测视网膜功能的变化。反过来，</w:t>
      </w:r>
      <w:r w:rsidR="00115454">
        <w:rPr>
          <w:rFonts w:hint="eastAsia"/>
        </w:rPr>
        <w:t>就会</w:t>
      </w:r>
      <w:r w:rsidR="00B544D9" w:rsidRPr="00B544D9">
        <w:rPr>
          <w:rFonts w:hint="eastAsia"/>
        </w:rPr>
        <w:t>延迟所需的治疗强化。在临床试验中，未能及时</w:t>
      </w:r>
      <w:r w:rsidR="00115454">
        <w:rPr>
          <w:rFonts w:hint="eastAsia"/>
        </w:rPr>
        <w:t>捕捉到</w:t>
      </w:r>
      <w:r w:rsidR="00B544D9" w:rsidRPr="00B544D9">
        <w:rPr>
          <w:rFonts w:hint="eastAsia"/>
        </w:rPr>
        <w:t>改变也可能延长试验。</w:t>
      </w:r>
    </w:p>
    <w:p w:rsidR="00B101B4" w:rsidRDefault="00115454" w:rsidP="00272961">
      <w:r>
        <w:tab/>
      </w:r>
      <w:r w:rsidR="00A13DA2" w:rsidRPr="00A13DA2">
        <w:rPr>
          <w:rFonts w:hint="eastAsia"/>
        </w:rPr>
        <w:t>当选择</w:t>
      </w:r>
      <w:r w:rsidR="00A13DA2" w:rsidRPr="00A13DA2">
        <w:rPr>
          <w:rFonts w:hint="eastAsia"/>
        </w:rPr>
        <w:t>ANSWERS</w:t>
      </w:r>
      <w:r w:rsidR="00A13DA2" w:rsidRPr="00A13DA2">
        <w:rPr>
          <w:rFonts w:hint="eastAsia"/>
        </w:rPr>
        <w:t>检测视野系列恶化的阈值时，考虑所选</w:t>
      </w:r>
      <w:r w:rsidR="00A13DA2">
        <w:rPr>
          <w:noProof/>
        </w:rPr>
        <w:drawing>
          <wp:inline distT="0" distB="0" distL="0" distR="0">
            <wp:extent cx="171450" cy="104775"/>
            <wp:effectExtent l="0" t="0" r="0" b="9525"/>
            <wp:docPr id="85" name="图片 85" descr="http://journals.plos.org/plosone/article/file?type=thumbnail&amp;id=info:doi/10.1371/journal.pone.0085654.e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journals.plos.org/plosone/article/file?type=thumbnail&amp;id=info:doi/10.1371/journal.pone.0085654.e104"/>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71450" cy="104775"/>
                    </a:xfrm>
                    <a:prstGeom prst="rect">
                      <a:avLst/>
                    </a:prstGeom>
                    <a:noFill/>
                    <a:ln>
                      <a:noFill/>
                    </a:ln>
                  </pic:spPr>
                </pic:pic>
              </a:graphicData>
            </a:graphic>
          </wp:inline>
        </w:drawing>
      </w:r>
      <w:r w:rsidR="00A13DA2">
        <w:rPr>
          <w:rFonts w:hint="eastAsia"/>
        </w:rPr>
        <w:t>的</w:t>
      </w:r>
      <w:r w:rsidR="00A13DA2" w:rsidRPr="00A13DA2">
        <w:rPr>
          <w:rFonts w:hint="eastAsia"/>
        </w:rPr>
        <w:t>阈值的假阳性率是至关重要的。</w:t>
      </w:r>
      <w:r w:rsidR="00A13DA2" w:rsidRPr="00A13DA2">
        <w:rPr>
          <w:rFonts w:hint="eastAsia"/>
        </w:rPr>
        <w:t xml:space="preserve"> </w:t>
      </w:r>
      <w:r w:rsidR="00A13DA2" w:rsidRPr="00A13DA2">
        <w:rPr>
          <w:rFonts w:hint="eastAsia"/>
        </w:rPr>
        <w:t>在本研究中，阈值是从给定的假阳性率和每个视野系列长度的测试重测数据集估计。</w:t>
      </w:r>
      <w:r w:rsidR="00A13DA2" w:rsidRPr="00A13DA2">
        <w:rPr>
          <w:rFonts w:hint="eastAsia"/>
        </w:rPr>
        <w:t xml:space="preserve"> </w:t>
      </w:r>
      <w:r w:rsidR="00A13DA2" w:rsidRPr="00A13DA2">
        <w:rPr>
          <w:rFonts w:hint="eastAsia"/>
        </w:rPr>
        <w:t>然而，可以在理论上描述分析处方，并且在附录</w:t>
      </w:r>
      <w:r w:rsidR="00A13DA2" w:rsidRPr="00A13DA2">
        <w:rPr>
          <w:rFonts w:hint="eastAsia"/>
        </w:rPr>
        <w:t>S1</w:t>
      </w:r>
      <w:r w:rsidR="00A13DA2" w:rsidRPr="00A13DA2">
        <w:rPr>
          <w:rFonts w:hint="eastAsia"/>
        </w:rPr>
        <w:t>中提供。</w:t>
      </w:r>
      <w:r w:rsidR="00A13DA2" w:rsidRPr="00A13DA2">
        <w:rPr>
          <w:rFonts w:hint="eastAsia"/>
        </w:rPr>
        <w:t xml:space="preserve"> </w:t>
      </w:r>
      <w:r w:rsidR="00A13DA2" w:rsidRPr="00A13DA2">
        <w:rPr>
          <w:rFonts w:hint="eastAsia"/>
        </w:rPr>
        <w:t>注意，假定恒定假阳性率，</w:t>
      </w:r>
      <w:r w:rsidR="00A13DA2">
        <w:rPr>
          <w:noProof/>
        </w:rPr>
        <w:drawing>
          <wp:inline distT="0" distB="0" distL="0" distR="0">
            <wp:extent cx="171450" cy="104775"/>
            <wp:effectExtent l="0" t="0" r="0" b="9525"/>
            <wp:docPr id="86" name="图片 86" descr="http://journals.plos.org/plosone/article/file?type=thumbnail&amp;id=info:doi/10.1371/journal.pone.0085654.e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journals.plos.org/plosone/article/file?type=thumbnail&amp;id=info:doi/10.1371/journal.pone.0085654.e104"/>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71450" cy="104775"/>
                    </a:xfrm>
                    <a:prstGeom prst="rect">
                      <a:avLst/>
                    </a:prstGeom>
                    <a:noFill/>
                    <a:ln>
                      <a:noFill/>
                    </a:ln>
                  </pic:spPr>
                </pic:pic>
              </a:graphicData>
            </a:graphic>
          </wp:inline>
        </w:drawing>
      </w:r>
      <w:r w:rsidR="00A13DA2" w:rsidRPr="00A13DA2">
        <w:rPr>
          <w:rFonts w:hint="eastAsia"/>
        </w:rPr>
        <w:t>阈值不随</w:t>
      </w:r>
      <w:r w:rsidR="00A13DA2">
        <w:rPr>
          <w:rFonts w:hint="eastAsia"/>
        </w:rPr>
        <w:t>系列</w:t>
      </w:r>
      <w:r w:rsidR="00A13DA2" w:rsidRPr="00A13DA2">
        <w:rPr>
          <w:rFonts w:hint="eastAsia"/>
        </w:rPr>
        <w:t>长度改变。</w:t>
      </w:r>
    </w:p>
    <w:p w:rsidR="00B101B4" w:rsidRDefault="00A13DA2" w:rsidP="00272961">
      <w:r>
        <w:tab/>
      </w:r>
      <w:r w:rsidRPr="00A13DA2">
        <w:rPr>
          <w:rFonts w:hint="eastAsia"/>
        </w:rPr>
        <w:t>在</w:t>
      </w:r>
      <w:r w:rsidRPr="00A13DA2">
        <w:rPr>
          <w:rFonts w:hint="eastAsia"/>
        </w:rPr>
        <w:t>ANSWERS</w:t>
      </w:r>
      <w:r w:rsidRPr="00A13DA2">
        <w:rPr>
          <w:rFonts w:hint="eastAsia"/>
        </w:rPr>
        <w:t>中使用的拉普拉斯方法在后斜率和截距分布（</w:t>
      </w:r>
      <w:r w:rsidRPr="00A13DA2">
        <w:rPr>
          <w:rFonts w:hint="eastAsia"/>
        </w:rPr>
        <w:t>9</w:t>
      </w:r>
      <w:r w:rsidRPr="00A13DA2">
        <w:rPr>
          <w:rFonts w:hint="eastAsia"/>
        </w:rPr>
        <w:t>）的模式下提供局部正态近似，因此这些回归参数的方差的估计可能不</w:t>
      </w:r>
      <w:r w:rsidR="00B71971">
        <w:rPr>
          <w:rFonts w:hint="eastAsia"/>
        </w:rPr>
        <w:t>能</w:t>
      </w:r>
      <w:r w:rsidRPr="00A13DA2">
        <w:rPr>
          <w:rFonts w:hint="eastAsia"/>
        </w:rPr>
        <w:t>捕获分布的每个特征（例如偏度）。</w:t>
      </w:r>
      <w:r w:rsidRPr="00A13DA2">
        <w:rPr>
          <w:rFonts w:hint="eastAsia"/>
        </w:rPr>
        <w:t xml:space="preserve"> </w:t>
      </w:r>
      <w:r w:rsidRPr="00A13DA2">
        <w:rPr>
          <w:rFonts w:hint="eastAsia"/>
        </w:rPr>
        <w:t>虽然真实的后验分布（</w:t>
      </w:r>
      <w:r w:rsidRPr="00A13DA2">
        <w:rPr>
          <w:rFonts w:hint="eastAsia"/>
        </w:rPr>
        <w:t>9</w:t>
      </w:r>
      <w:r w:rsidRPr="00A13DA2">
        <w:rPr>
          <w:rFonts w:hint="eastAsia"/>
        </w:rPr>
        <w:t>）是未知的，但是从拉普拉斯近似估计的斜率方差仍然被证明</w:t>
      </w:r>
      <w:r w:rsidR="009A0FD3">
        <w:rPr>
          <w:rFonts w:hint="eastAsia"/>
        </w:rPr>
        <w:t>是</w:t>
      </w:r>
      <w:r w:rsidRPr="00A13DA2">
        <w:rPr>
          <w:rFonts w:hint="eastAsia"/>
        </w:rPr>
        <w:t>相对于</w:t>
      </w:r>
      <w:r w:rsidR="00B71971" w:rsidRPr="00A13DA2">
        <w:rPr>
          <w:rFonts w:hint="eastAsia"/>
        </w:rPr>
        <w:t>当前</w:t>
      </w:r>
      <w:r w:rsidR="00B71971">
        <w:rPr>
          <w:rFonts w:hint="eastAsia"/>
        </w:rPr>
        <w:t>的</w:t>
      </w:r>
      <w:r w:rsidRPr="00A13DA2">
        <w:rPr>
          <w:rFonts w:hint="eastAsia"/>
        </w:rPr>
        <w:t>其他方法</w:t>
      </w:r>
      <w:r w:rsidR="00B71971">
        <w:rPr>
          <w:rFonts w:hint="eastAsia"/>
        </w:rPr>
        <w:t>在检测变化和量化</w:t>
      </w:r>
      <w:r w:rsidRPr="00A13DA2">
        <w:rPr>
          <w:rFonts w:hint="eastAsia"/>
        </w:rPr>
        <w:t>变化的确定性</w:t>
      </w:r>
      <w:r w:rsidR="009A0FD3">
        <w:rPr>
          <w:rFonts w:hint="eastAsia"/>
        </w:rPr>
        <w:t>方面</w:t>
      </w:r>
      <w:r w:rsidR="00B71971">
        <w:rPr>
          <w:rFonts w:hint="eastAsia"/>
        </w:rPr>
        <w:t>的</w:t>
      </w:r>
      <w:r w:rsidRPr="00A13DA2">
        <w:rPr>
          <w:rFonts w:hint="eastAsia"/>
        </w:rPr>
        <w:t>有效变量。</w:t>
      </w:r>
    </w:p>
    <w:p w:rsidR="0051389C" w:rsidRDefault="0051389C" w:rsidP="00272961">
      <w:r>
        <w:tab/>
      </w:r>
      <w:r w:rsidRPr="0051389C">
        <w:rPr>
          <w:rFonts w:hint="eastAsia"/>
        </w:rPr>
        <w:t>ANSWERS</w:t>
      </w:r>
      <w:r w:rsidRPr="0051389C">
        <w:rPr>
          <w:rFonts w:hint="eastAsia"/>
        </w:rPr>
        <w:t>的开发理念是它可以适用于具有类似统计特性的其他应用，这在其他医学和生物测量中并不罕见。例如，用于预测肾衰竭的血清肌</w:t>
      </w:r>
      <w:proofErr w:type="gramStart"/>
      <w:r w:rsidRPr="0051389C">
        <w:rPr>
          <w:rFonts w:hint="eastAsia"/>
        </w:rPr>
        <w:t>酐</w:t>
      </w:r>
      <w:proofErr w:type="gramEnd"/>
      <w:r w:rsidRPr="0051389C">
        <w:rPr>
          <w:rFonts w:hint="eastAsia"/>
        </w:rPr>
        <w:t>测量</w:t>
      </w:r>
      <w:r w:rsidRPr="0051389C">
        <w:rPr>
          <w:rFonts w:hint="eastAsia"/>
        </w:rPr>
        <w:t>[38]</w:t>
      </w:r>
      <w:r w:rsidRPr="0051389C">
        <w:rPr>
          <w:rFonts w:hint="eastAsia"/>
        </w:rPr>
        <w:t>，用于评估心脏病发作风险</w:t>
      </w:r>
      <w:r w:rsidR="000F3BC0" w:rsidRPr="0051389C">
        <w:rPr>
          <w:rFonts w:hint="eastAsia"/>
        </w:rPr>
        <w:t>的心率测量</w:t>
      </w:r>
      <w:r w:rsidRPr="0051389C">
        <w:rPr>
          <w:rFonts w:hint="eastAsia"/>
        </w:rPr>
        <w:t>[39]</w:t>
      </w:r>
      <w:r w:rsidRPr="0051389C">
        <w:rPr>
          <w:rFonts w:hint="eastAsia"/>
        </w:rPr>
        <w:t>和</w:t>
      </w:r>
      <w:r w:rsidR="000F3BC0" w:rsidRPr="0051389C">
        <w:rPr>
          <w:rFonts w:hint="eastAsia"/>
        </w:rPr>
        <w:t>糖尿病中</w:t>
      </w:r>
      <w:r w:rsidRPr="0051389C">
        <w:rPr>
          <w:rFonts w:hint="eastAsia"/>
        </w:rPr>
        <w:t>压力感受器敏感性反馈</w:t>
      </w:r>
      <w:r w:rsidR="000F3BC0" w:rsidRPr="0051389C">
        <w:rPr>
          <w:rFonts w:hint="eastAsia"/>
        </w:rPr>
        <w:t xml:space="preserve"> </w:t>
      </w:r>
      <w:r w:rsidRPr="0051389C">
        <w:rPr>
          <w:rFonts w:hint="eastAsia"/>
        </w:rPr>
        <w:t>[40]</w:t>
      </w:r>
      <w:r w:rsidRPr="0051389C">
        <w:rPr>
          <w:rFonts w:hint="eastAsia"/>
        </w:rPr>
        <w:t>在临床决策中提出了类似的挑战。有两个必要的步骤，以适应</w:t>
      </w:r>
      <w:r w:rsidRPr="0051389C">
        <w:rPr>
          <w:rFonts w:hint="eastAsia"/>
        </w:rPr>
        <w:t>ANSWERS</w:t>
      </w:r>
      <w:r w:rsidRPr="0051389C">
        <w:rPr>
          <w:rFonts w:hint="eastAsia"/>
        </w:rPr>
        <w:t>应用于其他类型的临床测量。首先，非稳态变异性应该从所讨论的测量中导出。由于</w:t>
      </w:r>
      <w:r w:rsidRPr="0051389C">
        <w:rPr>
          <w:rFonts w:hint="eastAsia"/>
        </w:rPr>
        <w:t>Weibull</w:t>
      </w:r>
      <w:r w:rsidRPr="0051389C">
        <w:rPr>
          <w:rFonts w:hint="eastAsia"/>
        </w:rPr>
        <w:t>混合分布是通用的和简明的，它可以</w:t>
      </w:r>
      <w:r w:rsidR="000F3BC0" w:rsidRPr="0051389C">
        <w:rPr>
          <w:rFonts w:hint="eastAsia"/>
        </w:rPr>
        <w:t>使用附录</w:t>
      </w:r>
      <w:r w:rsidR="000F3BC0" w:rsidRPr="0051389C">
        <w:rPr>
          <w:rFonts w:hint="eastAsia"/>
        </w:rPr>
        <w:t>S1</w:t>
      </w:r>
      <w:r w:rsidR="000F3BC0" w:rsidRPr="0051389C">
        <w:rPr>
          <w:rFonts w:hint="eastAsia"/>
        </w:rPr>
        <w:t>中给出的期望最大化算法</w:t>
      </w:r>
      <w:r w:rsidRPr="0051389C">
        <w:rPr>
          <w:rFonts w:hint="eastAsia"/>
        </w:rPr>
        <w:t>很容易地调整</w:t>
      </w:r>
      <w:r w:rsidR="000F3BC0">
        <w:rPr>
          <w:rFonts w:hint="eastAsia"/>
        </w:rPr>
        <w:t>来</w:t>
      </w:r>
      <w:r w:rsidRPr="0051389C">
        <w:rPr>
          <w:rFonts w:hint="eastAsia"/>
        </w:rPr>
        <w:t>建模其他重测分布。第二，当前空间相关性（</w:t>
      </w:r>
      <w:r w:rsidRPr="0051389C">
        <w:rPr>
          <w:rFonts w:hint="eastAsia"/>
        </w:rPr>
        <w:t>8</w:t>
      </w:r>
      <w:r w:rsidRPr="0051389C">
        <w:rPr>
          <w:rFonts w:hint="eastAsia"/>
        </w:rPr>
        <w:t>）源于视网膜神经纤维的解剖结构，因此不直接适用于除了视神经病变之外的测量和条件。因此，（</w:t>
      </w:r>
      <w:r w:rsidRPr="0051389C">
        <w:rPr>
          <w:rFonts w:hint="eastAsia"/>
        </w:rPr>
        <w:t>8</w:t>
      </w:r>
      <w:r w:rsidRPr="0051389C">
        <w:rPr>
          <w:rFonts w:hint="eastAsia"/>
        </w:rPr>
        <w:t>）中的空间相关性将需要被适应（或者如果必要，被去除）以反映所讨论的测量或疾病过程的空间特性。此外，</w:t>
      </w:r>
      <w:r w:rsidRPr="0051389C">
        <w:rPr>
          <w:rFonts w:hint="eastAsia"/>
        </w:rPr>
        <w:t>ANSWERS</w:t>
      </w:r>
      <w:r w:rsidRPr="0051389C">
        <w:rPr>
          <w:rFonts w:hint="eastAsia"/>
        </w:rPr>
        <w:t>用于推断线性变化，因为在临床实践中，由于短视野序列，通常没有足够的数据来识别非线性变化</w:t>
      </w:r>
      <w:r w:rsidRPr="0051389C">
        <w:rPr>
          <w:rFonts w:hint="eastAsia"/>
        </w:rPr>
        <w:t>;</w:t>
      </w:r>
      <w:r w:rsidRPr="0051389C">
        <w:rPr>
          <w:rFonts w:hint="eastAsia"/>
        </w:rPr>
        <w:t>然而，配置</w:t>
      </w:r>
      <w:r w:rsidRPr="0051389C">
        <w:rPr>
          <w:rFonts w:hint="eastAsia"/>
        </w:rPr>
        <w:t>ANSWERS</w:t>
      </w:r>
      <w:r w:rsidRPr="0051389C">
        <w:rPr>
          <w:rFonts w:hint="eastAsia"/>
        </w:rPr>
        <w:t>来测量</w:t>
      </w:r>
      <w:r w:rsidR="008063E7" w:rsidRPr="0051389C">
        <w:rPr>
          <w:rFonts w:hint="eastAsia"/>
        </w:rPr>
        <w:t>显示非线性变化的长序列和时间过程的</w:t>
      </w:r>
      <w:r w:rsidRPr="0051389C">
        <w:rPr>
          <w:rFonts w:hint="eastAsia"/>
        </w:rPr>
        <w:t>条件变化与是</w:t>
      </w:r>
      <w:r w:rsidR="008063E7">
        <w:rPr>
          <w:rFonts w:hint="eastAsia"/>
        </w:rPr>
        <w:t>不重要</w:t>
      </w:r>
      <w:r w:rsidRPr="0051389C">
        <w:rPr>
          <w:rFonts w:hint="eastAsia"/>
        </w:rPr>
        <w:t>的，可以通过改变</w:t>
      </w:r>
      <w:r w:rsidR="008063E7" w:rsidRPr="0051389C">
        <w:rPr>
          <w:rFonts w:hint="eastAsia"/>
        </w:rPr>
        <w:t>（</w:t>
      </w:r>
      <w:r w:rsidR="008063E7" w:rsidRPr="0051389C">
        <w:rPr>
          <w:rFonts w:hint="eastAsia"/>
        </w:rPr>
        <w:t>6</w:t>
      </w:r>
      <w:r w:rsidR="008063E7" w:rsidRPr="0051389C">
        <w:rPr>
          <w:rFonts w:hint="eastAsia"/>
        </w:rPr>
        <w:t>）</w:t>
      </w:r>
      <w:r w:rsidR="008063E7">
        <w:rPr>
          <w:rFonts w:hint="eastAsia"/>
        </w:rPr>
        <w:t>中的</w:t>
      </w:r>
      <w:r w:rsidRPr="0051389C">
        <w:rPr>
          <w:rFonts w:hint="eastAsia"/>
        </w:rPr>
        <w:t>时间矢量</w:t>
      </w:r>
      <w:proofErr w:type="spellStart"/>
      <w:r w:rsidRPr="0051389C">
        <w:rPr>
          <w:rFonts w:hint="eastAsia"/>
        </w:rPr>
        <w:t>ti</w:t>
      </w:r>
      <w:proofErr w:type="spellEnd"/>
      <w:r w:rsidRPr="0051389C">
        <w:rPr>
          <w:rFonts w:hint="eastAsia"/>
        </w:rPr>
        <w:t>到非线性组件，如径向基函数</w:t>
      </w:r>
      <w:r w:rsidR="008063E7">
        <w:rPr>
          <w:rFonts w:hint="eastAsia"/>
        </w:rPr>
        <w:t>，来实现</w:t>
      </w:r>
      <w:r w:rsidRPr="0051389C">
        <w:rPr>
          <w:rFonts w:hint="eastAsia"/>
        </w:rPr>
        <w:t>。</w:t>
      </w:r>
    </w:p>
    <w:p w:rsidR="003C3A18" w:rsidRDefault="003C3A18" w:rsidP="00272961">
      <w:r>
        <w:tab/>
      </w:r>
      <w:r w:rsidRPr="003C3A18">
        <w:rPr>
          <w:rFonts w:hint="eastAsia"/>
        </w:rPr>
        <w:t>在这项研究中，测试重测数据用于估计变异性和假阳性率。由于缺乏关于视网膜功能恶化的黄金标准，这些数据是在非常短的时间内获得的（</w:t>
      </w:r>
      <w:r w:rsidR="00071BAB" w:rsidRPr="003C3A18">
        <w:rPr>
          <w:rFonts w:hint="eastAsia"/>
        </w:rPr>
        <w:t>在不到</w:t>
      </w:r>
      <w:r w:rsidR="00071BAB" w:rsidRPr="003C3A18">
        <w:rPr>
          <w:rFonts w:hint="eastAsia"/>
        </w:rPr>
        <w:t>8</w:t>
      </w:r>
      <w:r w:rsidR="00071BAB" w:rsidRPr="003C3A18">
        <w:rPr>
          <w:rFonts w:hint="eastAsia"/>
        </w:rPr>
        <w:t>周内</w:t>
      </w:r>
      <w:r w:rsidRPr="003C3A18">
        <w:rPr>
          <w:rFonts w:hint="eastAsia"/>
        </w:rPr>
        <w:t>12</w:t>
      </w:r>
      <w:r w:rsidRPr="003C3A18">
        <w:rPr>
          <w:rFonts w:hint="eastAsia"/>
        </w:rPr>
        <w:t>个视野），因此在这段时间内不太可能发生可测量的损伤。然而，</w:t>
      </w:r>
      <w:r w:rsidR="00071BAB">
        <w:rPr>
          <w:rFonts w:hint="eastAsia"/>
        </w:rPr>
        <w:t>产生</w:t>
      </w:r>
      <w:r w:rsidRPr="003C3A18">
        <w:rPr>
          <w:rFonts w:hint="eastAsia"/>
        </w:rPr>
        <w:t>该数据</w:t>
      </w:r>
      <w:r w:rsidR="0040170C">
        <w:rPr>
          <w:rFonts w:hint="eastAsia"/>
        </w:rPr>
        <w:t>集的患者可以比</w:t>
      </w:r>
      <w:r w:rsidR="00636A3D">
        <w:rPr>
          <w:rFonts w:hint="eastAsia"/>
        </w:rPr>
        <w:t>通常进行视野</w:t>
      </w:r>
      <w:r w:rsidR="00636A3D" w:rsidRPr="003C3A18">
        <w:rPr>
          <w:rFonts w:hint="eastAsia"/>
        </w:rPr>
        <w:t>测试的频率更低</w:t>
      </w:r>
      <w:r w:rsidR="00636A3D">
        <w:rPr>
          <w:rFonts w:hint="eastAsia"/>
        </w:rPr>
        <w:t>的</w:t>
      </w:r>
      <w:r w:rsidR="0040170C">
        <w:rPr>
          <w:rFonts w:hint="eastAsia"/>
        </w:rPr>
        <w:t>一般临床患者更快地获得心理物理体验</w:t>
      </w:r>
      <w:r w:rsidRPr="003C3A18">
        <w:rPr>
          <w:rFonts w:hint="eastAsia"/>
        </w:rPr>
        <w:t>。因此，测试重测数据中的患者可以产生具有比在临床实践中观察到的更低的变异性的测量。</w:t>
      </w:r>
      <w:r w:rsidRPr="003C3A18">
        <w:rPr>
          <w:rFonts w:hint="eastAsia"/>
        </w:rPr>
        <w:t xml:space="preserve"> </w:t>
      </w:r>
      <w:r w:rsidRPr="003C3A18">
        <w:rPr>
          <w:rFonts w:hint="eastAsia"/>
        </w:rPr>
        <w:t>然而，所有方法使用相同的重测试数据进行评估，因此每种技术的假阳性率将被等价地低估。</w:t>
      </w:r>
      <w:r w:rsidRPr="003C3A18">
        <w:rPr>
          <w:rFonts w:hint="eastAsia"/>
        </w:rPr>
        <w:t xml:space="preserve"> </w:t>
      </w:r>
      <w:r w:rsidRPr="003C3A18">
        <w:rPr>
          <w:rFonts w:hint="eastAsia"/>
        </w:rPr>
        <w:t>因此，尽管有可能低估变异性，但是测试重测数据确实允许我们在评估的方法之间做出公平的比较。</w:t>
      </w:r>
    </w:p>
    <w:p w:rsidR="00894BF3" w:rsidRDefault="00894BF3" w:rsidP="00272961">
      <w:r>
        <w:tab/>
      </w:r>
      <w:r w:rsidRPr="00894BF3">
        <w:rPr>
          <w:rFonts w:hint="eastAsia"/>
        </w:rPr>
        <w:t>重要的是要注意，尽管新的</w:t>
      </w:r>
      <w:r w:rsidR="00C933AD" w:rsidRPr="00894BF3">
        <w:rPr>
          <w:rFonts w:hint="eastAsia"/>
        </w:rPr>
        <w:t>用于分析视网膜功能变化的</w:t>
      </w:r>
      <w:r w:rsidRPr="00894BF3">
        <w:rPr>
          <w:rFonts w:hint="eastAsia"/>
        </w:rPr>
        <w:t>统计方法的</w:t>
      </w:r>
      <w:r w:rsidR="00C933AD">
        <w:rPr>
          <w:rFonts w:hint="eastAsia"/>
        </w:rPr>
        <w:t>不断</w:t>
      </w:r>
      <w:r w:rsidRPr="00894BF3">
        <w:rPr>
          <w:rFonts w:hint="eastAsia"/>
        </w:rPr>
        <w:t>演变，改进数据采集技术应该继续在研究的前沿。在测量采集点产生较少的可变数据将允许</w:t>
      </w:r>
      <w:r w:rsidR="00C933AD">
        <w:rPr>
          <w:rFonts w:hint="eastAsia"/>
        </w:rPr>
        <w:t>产生</w:t>
      </w:r>
      <w:r w:rsidRPr="00894BF3">
        <w:rPr>
          <w:rFonts w:hint="eastAsia"/>
        </w:rPr>
        <w:t>更精确的变化检测。</w:t>
      </w:r>
      <w:r w:rsidRPr="00894BF3">
        <w:rPr>
          <w:rFonts w:hint="eastAsia"/>
        </w:rPr>
        <w:t xml:space="preserve"> </w:t>
      </w:r>
      <w:r w:rsidRPr="00894BF3">
        <w:rPr>
          <w:rFonts w:hint="eastAsia"/>
        </w:rPr>
        <w:t>研究已经证明了</w:t>
      </w:r>
      <w:r w:rsidR="00C933AD" w:rsidRPr="00894BF3">
        <w:rPr>
          <w:rFonts w:hint="eastAsia"/>
        </w:rPr>
        <w:t>各种</w:t>
      </w:r>
      <w:r w:rsidRPr="00894BF3">
        <w:rPr>
          <w:rFonts w:hint="eastAsia"/>
        </w:rPr>
        <w:t>改进</w:t>
      </w:r>
      <w:r w:rsidRPr="00894BF3">
        <w:rPr>
          <w:rFonts w:hint="eastAsia"/>
        </w:rPr>
        <w:t>DLS</w:t>
      </w:r>
      <w:r w:rsidRPr="00894BF3">
        <w:rPr>
          <w:rFonts w:hint="eastAsia"/>
        </w:rPr>
        <w:t>测量的方法。实例包括但不限于</w:t>
      </w:r>
      <w:r w:rsidR="001B789C">
        <w:rPr>
          <w:rFonts w:hint="eastAsia"/>
        </w:rPr>
        <w:t>，调整刺激尺度，</w:t>
      </w:r>
      <w:r w:rsidR="001B789C" w:rsidRPr="00894BF3">
        <w:rPr>
          <w:rFonts w:hint="eastAsia"/>
        </w:rPr>
        <w:t>[41]</w:t>
      </w:r>
      <w:r w:rsidR="001B789C" w:rsidRPr="00894BF3">
        <w:rPr>
          <w:rFonts w:hint="eastAsia"/>
        </w:rPr>
        <w:t>，</w:t>
      </w:r>
      <w:r w:rsidR="001B789C" w:rsidRPr="00894BF3">
        <w:rPr>
          <w:rFonts w:hint="eastAsia"/>
        </w:rPr>
        <w:t>[42]</w:t>
      </w:r>
      <w:r w:rsidRPr="00894BF3">
        <w:rPr>
          <w:rFonts w:hint="eastAsia"/>
        </w:rPr>
        <w:t>以线性尺度而不是对数尺度</w:t>
      </w:r>
      <w:r w:rsidRPr="00894BF3">
        <w:rPr>
          <w:rFonts w:hint="eastAsia"/>
        </w:rPr>
        <w:t>[43]</w:t>
      </w:r>
      <w:r w:rsidRPr="00894BF3">
        <w:rPr>
          <w:rFonts w:hint="eastAsia"/>
        </w:rPr>
        <w:t>测试，以及增加测试点的密度或改变</w:t>
      </w:r>
      <w:r w:rsidR="00C03E1F" w:rsidRPr="00894BF3">
        <w:rPr>
          <w:rFonts w:hint="eastAsia"/>
        </w:rPr>
        <w:t>测试点的</w:t>
      </w:r>
      <w:r w:rsidRPr="00894BF3">
        <w:rPr>
          <w:rFonts w:hint="eastAsia"/>
        </w:rPr>
        <w:t>空间排列</w:t>
      </w:r>
      <w:r w:rsidRPr="00894BF3">
        <w:rPr>
          <w:rFonts w:hint="eastAsia"/>
        </w:rPr>
        <w:t>[44] [45]</w:t>
      </w:r>
      <w:r w:rsidRPr="00894BF3">
        <w:rPr>
          <w:rFonts w:hint="eastAsia"/>
        </w:rPr>
        <w:t>据报道，小于</w:t>
      </w:r>
      <w:r w:rsidRPr="00894BF3">
        <w:rPr>
          <w:rFonts w:hint="eastAsia"/>
        </w:rPr>
        <w:t>15 dB</w:t>
      </w:r>
      <w:r w:rsidRPr="00894BF3">
        <w:rPr>
          <w:rFonts w:hint="eastAsia"/>
        </w:rPr>
        <w:t>的</w:t>
      </w:r>
      <w:r w:rsidRPr="00894BF3">
        <w:rPr>
          <w:rFonts w:hint="eastAsia"/>
        </w:rPr>
        <w:t>DLS</w:t>
      </w:r>
      <w:r w:rsidRPr="00894BF3">
        <w:rPr>
          <w:rFonts w:hint="eastAsia"/>
        </w:rPr>
        <w:t>与神经节细胞的损失无关，并且可能不包含有关视</w:t>
      </w:r>
      <w:r w:rsidRPr="00894BF3">
        <w:rPr>
          <w:rFonts w:hint="eastAsia"/>
        </w:rPr>
        <w:lastRenderedPageBreak/>
        <w:t>网膜功能完整性的重要信息。</w:t>
      </w:r>
      <w:r w:rsidRPr="00894BF3">
        <w:rPr>
          <w:rFonts w:hint="eastAsia"/>
        </w:rPr>
        <w:t xml:space="preserve">[46] </w:t>
      </w:r>
      <w:r w:rsidRPr="00894BF3">
        <w:rPr>
          <w:rFonts w:hint="eastAsia"/>
        </w:rPr>
        <w:t>因此，实际上需要在</w:t>
      </w:r>
      <w:r w:rsidRPr="00894BF3">
        <w:rPr>
          <w:rFonts w:hint="eastAsia"/>
        </w:rPr>
        <w:t>DLS</w:t>
      </w:r>
      <w:r w:rsidRPr="00894BF3">
        <w:rPr>
          <w:rFonts w:hint="eastAsia"/>
        </w:rPr>
        <w:t>的变化超过</w:t>
      </w:r>
      <w:r w:rsidRPr="00894BF3">
        <w:rPr>
          <w:rFonts w:hint="eastAsia"/>
        </w:rPr>
        <w:t>15dB</w:t>
      </w:r>
      <w:r w:rsidRPr="00894BF3">
        <w:rPr>
          <w:rFonts w:hint="eastAsia"/>
        </w:rPr>
        <w:t>的时候精确地测量</w:t>
      </w:r>
      <w:r w:rsidRPr="00894BF3">
        <w:rPr>
          <w:rFonts w:hint="eastAsia"/>
        </w:rPr>
        <w:t>DLS</w:t>
      </w:r>
      <w:r w:rsidRPr="00894BF3">
        <w:rPr>
          <w:rFonts w:hint="eastAsia"/>
        </w:rPr>
        <w:t>的变化。</w:t>
      </w:r>
    </w:p>
    <w:p w:rsidR="00046BC2" w:rsidRDefault="00046BC2" w:rsidP="00272961">
      <w:r>
        <w:tab/>
      </w:r>
      <w:r w:rsidRPr="00046BC2">
        <w:rPr>
          <w:rFonts w:hint="eastAsia"/>
        </w:rPr>
        <w:t>总之，</w:t>
      </w:r>
      <w:r w:rsidRPr="00046BC2">
        <w:rPr>
          <w:rFonts w:hint="eastAsia"/>
        </w:rPr>
        <w:t>ANSWERS</w:t>
      </w:r>
      <w:r w:rsidRPr="00046BC2">
        <w:rPr>
          <w:rFonts w:hint="eastAsia"/>
        </w:rPr>
        <w:t>在检测视网膜功能恶化的不确定性的</w:t>
      </w:r>
      <w:r w:rsidR="000154C9">
        <w:rPr>
          <w:rFonts w:hint="eastAsia"/>
        </w:rPr>
        <w:t>领域</w:t>
      </w:r>
      <w:r w:rsidRPr="00046BC2">
        <w:rPr>
          <w:rFonts w:hint="eastAsia"/>
        </w:rPr>
        <w:t>中提供了一个解决方案。这可以</w:t>
      </w:r>
      <w:r w:rsidR="000154C9">
        <w:rPr>
          <w:rFonts w:hint="eastAsia"/>
        </w:rPr>
        <w:t>，</w:t>
      </w:r>
      <w:r w:rsidRPr="00046BC2">
        <w:rPr>
          <w:rFonts w:hint="eastAsia"/>
        </w:rPr>
        <w:t>例如</w:t>
      </w:r>
      <w:r w:rsidR="000154C9">
        <w:rPr>
          <w:rFonts w:hint="eastAsia"/>
        </w:rPr>
        <w:t>，</w:t>
      </w:r>
      <w:r w:rsidRPr="00046BC2">
        <w:rPr>
          <w:rFonts w:hint="eastAsia"/>
        </w:rPr>
        <w:t>影响如何监测和治疗青光眼患者以及临床试验的效率和持续时间。在统计学敏感性和检测变化所需的时间方面，</w:t>
      </w:r>
      <w:r w:rsidRPr="00046BC2">
        <w:rPr>
          <w:rFonts w:hint="eastAsia"/>
        </w:rPr>
        <w:t>ANSWERS</w:t>
      </w:r>
      <w:r w:rsidRPr="00046BC2">
        <w:rPr>
          <w:rFonts w:hint="eastAsia"/>
        </w:rPr>
        <w:t>的表现优于常规的检测视网膜功能退化的方法。</w:t>
      </w:r>
      <w:r w:rsidRPr="00046BC2">
        <w:rPr>
          <w:rFonts w:hint="eastAsia"/>
        </w:rPr>
        <w:t xml:space="preserve"> ANSWERS</w:t>
      </w:r>
      <w:r w:rsidRPr="00046BC2">
        <w:rPr>
          <w:rFonts w:hint="eastAsia"/>
        </w:rPr>
        <w:t>被证明可以检测由青光眼引起的视野恶化，但是在其他具有非平稳变异性和空间相关性的测量</w:t>
      </w:r>
      <w:r w:rsidR="000154C9">
        <w:rPr>
          <w:rFonts w:hint="eastAsia"/>
        </w:rPr>
        <w:t>学科</w:t>
      </w:r>
      <w:r w:rsidRPr="00046BC2">
        <w:rPr>
          <w:rFonts w:hint="eastAsia"/>
        </w:rPr>
        <w:t>中有很大的应用范围。</w:t>
      </w:r>
    </w:p>
    <w:p w:rsidR="000154C9" w:rsidRPr="00B02612" w:rsidRDefault="000154C9" w:rsidP="00272961">
      <w:pPr>
        <w:rPr>
          <w:sz w:val="28"/>
        </w:rPr>
      </w:pPr>
      <w:r w:rsidRPr="00B02612">
        <w:rPr>
          <w:rFonts w:hint="eastAsia"/>
          <w:sz w:val="28"/>
        </w:rPr>
        <w:t>支持信息</w:t>
      </w:r>
    </w:p>
    <w:p w:rsidR="000154C9" w:rsidRDefault="000D04ED" w:rsidP="00272961">
      <w:r w:rsidRPr="000D04ED">
        <w:rPr>
          <w:rFonts w:hint="eastAsia"/>
        </w:rPr>
        <w:t>附录</w:t>
      </w:r>
      <w:r w:rsidRPr="000D04ED">
        <w:rPr>
          <w:rFonts w:hint="eastAsia"/>
        </w:rPr>
        <w:t>S1</w:t>
      </w:r>
      <w:r w:rsidRPr="000D04ED">
        <w:rPr>
          <w:rFonts w:hint="eastAsia"/>
        </w:rPr>
        <w:t>。</w:t>
      </w:r>
    </w:p>
    <w:p w:rsidR="00D96FBA" w:rsidRDefault="00D96FBA" w:rsidP="00D96FBA">
      <w:r>
        <w:rPr>
          <w:rFonts w:hint="eastAsia"/>
        </w:rPr>
        <w:t>详细的数学推导。最大期望算法威布尔混合分布，</w:t>
      </w:r>
      <w:r>
        <w:rPr>
          <w:rFonts w:hint="eastAsia"/>
        </w:rPr>
        <w:t>ANSWERS</w:t>
      </w:r>
      <w:r>
        <w:rPr>
          <w:rFonts w:hint="eastAsia"/>
        </w:rPr>
        <w:t>的拉普拉斯近似和计算</w:t>
      </w:r>
      <w:proofErr w:type="gramStart"/>
      <w:r w:rsidR="00F27201">
        <w:rPr>
          <w:rFonts w:hint="eastAsia"/>
        </w:rPr>
        <w:t>给定假</w:t>
      </w:r>
      <w:proofErr w:type="gramEnd"/>
      <w:r w:rsidR="00F27201">
        <w:rPr>
          <w:rFonts w:hint="eastAsia"/>
        </w:rPr>
        <w:t>阳性率和系列长度的</w:t>
      </w:r>
      <w:r w:rsidR="00F27201">
        <w:rPr>
          <w:rFonts w:hint="eastAsia"/>
        </w:rPr>
        <w:t>ANSWERS</w:t>
      </w:r>
      <w:r w:rsidR="00F27201">
        <w:rPr>
          <w:rFonts w:hint="eastAsia"/>
        </w:rPr>
        <w:t>阈值</w:t>
      </w:r>
      <w:r>
        <w:rPr>
          <w:rFonts w:hint="eastAsia"/>
        </w:rPr>
        <w:t>分析模型。</w:t>
      </w:r>
    </w:p>
    <w:p w:rsidR="00D96FBA" w:rsidRDefault="00D96FBA" w:rsidP="00D96FBA">
      <w:proofErr w:type="spellStart"/>
      <w:r>
        <w:rPr>
          <w:rFonts w:hint="eastAsia"/>
        </w:rPr>
        <w:t>doi</w:t>
      </w:r>
      <w:proofErr w:type="spellEnd"/>
      <w:r>
        <w:rPr>
          <w:rFonts w:hint="eastAsia"/>
        </w:rPr>
        <w:t>：</w:t>
      </w:r>
      <w:r>
        <w:rPr>
          <w:rFonts w:hint="eastAsia"/>
        </w:rPr>
        <w:t>10.1371 / journal.pone.0085654.s001</w:t>
      </w:r>
    </w:p>
    <w:p w:rsidR="000D04ED" w:rsidRDefault="00D96FBA" w:rsidP="00D96FBA">
      <w:r>
        <w:rPr>
          <w:rFonts w:hint="eastAsia"/>
        </w:rPr>
        <w:t>（</w:t>
      </w:r>
      <w:r>
        <w:rPr>
          <w:rFonts w:hint="eastAsia"/>
        </w:rPr>
        <w:t>PDF</w:t>
      </w:r>
      <w:r>
        <w:rPr>
          <w:rFonts w:hint="eastAsia"/>
        </w:rPr>
        <w:t>）</w:t>
      </w:r>
    </w:p>
    <w:p w:rsidR="00F27201" w:rsidRDefault="00F27201" w:rsidP="00F27201">
      <w:r w:rsidRPr="000D04ED">
        <w:rPr>
          <w:rFonts w:hint="eastAsia"/>
        </w:rPr>
        <w:t>附录</w:t>
      </w:r>
      <w:r>
        <w:rPr>
          <w:rFonts w:hint="eastAsia"/>
        </w:rPr>
        <w:t>S2</w:t>
      </w:r>
      <w:r w:rsidRPr="000D04ED">
        <w:rPr>
          <w:rFonts w:hint="eastAsia"/>
        </w:rPr>
        <w:t>。</w:t>
      </w:r>
    </w:p>
    <w:p w:rsidR="00F27201" w:rsidRDefault="00F27201" w:rsidP="00F27201">
      <w:r>
        <w:rPr>
          <w:rFonts w:hint="eastAsia"/>
        </w:rPr>
        <w:t>示例说明</w:t>
      </w:r>
      <w:r>
        <w:rPr>
          <w:rFonts w:hint="eastAsia"/>
        </w:rPr>
        <w:t>ANSWERS</w:t>
      </w:r>
      <w:r>
        <w:rPr>
          <w:rFonts w:hint="eastAsia"/>
        </w:rPr>
        <w:t>与正在研究的其他方法的比较。</w:t>
      </w:r>
    </w:p>
    <w:p w:rsidR="00F27201" w:rsidRDefault="00F27201" w:rsidP="00F27201">
      <w:proofErr w:type="spellStart"/>
      <w:r>
        <w:rPr>
          <w:rFonts w:hint="eastAsia"/>
        </w:rPr>
        <w:t>doi</w:t>
      </w:r>
      <w:proofErr w:type="spellEnd"/>
      <w:r>
        <w:rPr>
          <w:rFonts w:hint="eastAsia"/>
        </w:rPr>
        <w:t>：</w:t>
      </w:r>
      <w:r>
        <w:rPr>
          <w:rFonts w:hint="eastAsia"/>
        </w:rPr>
        <w:t>10.1371 / journal.pone.0085654.s002</w:t>
      </w:r>
    </w:p>
    <w:p w:rsidR="000D04ED" w:rsidRPr="003C3A18" w:rsidRDefault="00F27201" w:rsidP="00F27201">
      <w:r>
        <w:rPr>
          <w:rFonts w:hint="eastAsia"/>
        </w:rPr>
        <w:t>（</w:t>
      </w:r>
      <w:r>
        <w:rPr>
          <w:rFonts w:hint="eastAsia"/>
        </w:rPr>
        <w:t>PDF</w:t>
      </w:r>
      <w:r>
        <w:rPr>
          <w:rFonts w:hint="eastAsia"/>
        </w:rPr>
        <w:t>）</w:t>
      </w:r>
    </w:p>
    <w:sectPr w:rsidR="000D04ED" w:rsidRPr="003C3A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8C9"/>
    <w:rsid w:val="000040BF"/>
    <w:rsid w:val="000154C9"/>
    <w:rsid w:val="00017F73"/>
    <w:rsid w:val="00023F2F"/>
    <w:rsid w:val="00024E40"/>
    <w:rsid w:val="00025578"/>
    <w:rsid w:val="00046BC2"/>
    <w:rsid w:val="00064817"/>
    <w:rsid w:val="00071BAB"/>
    <w:rsid w:val="00082E28"/>
    <w:rsid w:val="0009432B"/>
    <w:rsid w:val="000A1305"/>
    <w:rsid w:val="000D04ED"/>
    <w:rsid w:val="000F3BC0"/>
    <w:rsid w:val="0011159B"/>
    <w:rsid w:val="00115454"/>
    <w:rsid w:val="001261ED"/>
    <w:rsid w:val="001472DA"/>
    <w:rsid w:val="001512F5"/>
    <w:rsid w:val="0016373F"/>
    <w:rsid w:val="00174ED0"/>
    <w:rsid w:val="001B789C"/>
    <w:rsid w:val="00217021"/>
    <w:rsid w:val="00260C47"/>
    <w:rsid w:val="00272961"/>
    <w:rsid w:val="00287F7B"/>
    <w:rsid w:val="002B1BEB"/>
    <w:rsid w:val="002C4318"/>
    <w:rsid w:val="002D7CFC"/>
    <w:rsid w:val="002E2B4A"/>
    <w:rsid w:val="002F2151"/>
    <w:rsid w:val="003214A4"/>
    <w:rsid w:val="00326239"/>
    <w:rsid w:val="00336BC5"/>
    <w:rsid w:val="00370D7D"/>
    <w:rsid w:val="003835D3"/>
    <w:rsid w:val="003965E1"/>
    <w:rsid w:val="003C3A18"/>
    <w:rsid w:val="0040170C"/>
    <w:rsid w:val="004275C5"/>
    <w:rsid w:val="004311B8"/>
    <w:rsid w:val="00452E6D"/>
    <w:rsid w:val="004938C9"/>
    <w:rsid w:val="004B6371"/>
    <w:rsid w:val="004D4C06"/>
    <w:rsid w:val="0051389C"/>
    <w:rsid w:val="005673CF"/>
    <w:rsid w:val="00572E87"/>
    <w:rsid w:val="00573A25"/>
    <w:rsid w:val="00574A3D"/>
    <w:rsid w:val="0058176C"/>
    <w:rsid w:val="005864A2"/>
    <w:rsid w:val="00595296"/>
    <w:rsid w:val="005A270E"/>
    <w:rsid w:val="005D15A0"/>
    <w:rsid w:val="00636A3D"/>
    <w:rsid w:val="006377BA"/>
    <w:rsid w:val="00640F40"/>
    <w:rsid w:val="0064616E"/>
    <w:rsid w:val="00660B65"/>
    <w:rsid w:val="00675082"/>
    <w:rsid w:val="006A0058"/>
    <w:rsid w:val="006A5FAA"/>
    <w:rsid w:val="006B1019"/>
    <w:rsid w:val="006C5971"/>
    <w:rsid w:val="006E7B6D"/>
    <w:rsid w:val="006F7AA5"/>
    <w:rsid w:val="0071543C"/>
    <w:rsid w:val="007348AC"/>
    <w:rsid w:val="007351F5"/>
    <w:rsid w:val="00735D0F"/>
    <w:rsid w:val="007471CC"/>
    <w:rsid w:val="00751B78"/>
    <w:rsid w:val="00753AF0"/>
    <w:rsid w:val="00763570"/>
    <w:rsid w:val="00771F2E"/>
    <w:rsid w:val="00782DA8"/>
    <w:rsid w:val="007A4F67"/>
    <w:rsid w:val="007A5BE0"/>
    <w:rsid w:val="007C1E8D"/>
    <w:rsid w:val="007D62E9"/>
    <w:rsid w:val="0080191F"/>
    <w:rsid w:val="008052F5"/>
    <w:rsid w:val="008063E7"/>
    <w:rsid w:val="00814B6B"/>
    <w:rsid w:val="00827002"/>
    <w:rsid w:val="00827CB2"/>
    <w:rsid w:val="00833569"/>
    <w:rsid w:val="00847466"/>
    <w:rsid w:val="008659C0"/>
    <w:rsid w:val="00894BF3"/>
    <w:rsid w:val="008B2829"/>
    <w:rsid w:val="008C7305"/>
    <w:rsid w:val="008D7D56"/>
    <w:rsid w:val="00924B2E"/>
    <w:rsid w:val="009359C3"/>
    <w:rsid w:val="00945E08"/>
    <w:rsid w:val="009563E5"/>
    <w:rsid w:val="00967AF3"/>
    <w:rsid w:val="00970F04"/>
    <w:rsid w:val="00984E5F"/>
    <w:rsid w:val="00992054"/>
    <w:rsid w:val="009940B0"/>
    <w:rsid w:val="009A0FD3"/>
    <w:rsid w:val="009C4A91"/>
    <w:rsid w:val="009C67C3"/>
    <w:rsid w:val="009F546D"/>
    <w:rsid w:val="00A02A6E"/>
    <w:rsid w:val="00A10F50"/>
    <w:rsid w:val="00A12C90"/>
    <w:rsid w:val="00A13DA2"/>
    <w:rsid w:val="00A3510A"/>
    <w:rsid w:val="00A6026D"/>
    <w:rsid w:val="00A60293"/>
    <w:rsid w:val="00A60B5D"/>
    <w:rsid w:val="00A61EA5"/>
    <w:rsid w:val="00A72FE5"/>
    <w:rsid w:val="00A77AD7"/>
    <w:rsid w:val="00A9147A"/>
    <w:rsid w:val="00AC2BDE"/>
    <w:rsid w:val="00AE203D"/>
    <w:rsid w:val="00AF7488"/>
    <w:rsid w:val="00B02612"/>
    <w:rsid w:val="00B101B4"/>
    <w:rsid w:val="00B16A28"/>
    <w:rsid w:val="00B544D9"/>
    <w:rsid w:val="00B54C2C"/>
    <w:rsid w:val="00B61616"/>
    <w:rsid w:val="00B71971"/>
    <w:rsid w:val="00BA4740"/>
    <w:rsid w:val="00BB0575"/>
    <w:rsid w:val="00BC18C2"/>
    <w:rsid w:val="00BC19AC"/>
    <w:rsid w:val="00BC3421"/>
    <w:rsid w:val="00BF1B7A"/>
    <w:rsid w:val="00BF3A0B"/>
    <w:rsid w:val="00C03E1F"/>
    <w:rsid w:val="00C053FE"/>
    <w:rsid w:val="00C1200B"/>
    <w:rsid w:val="00C15755"/>
    <w:rsid w:val="00C24E9F"/>
    <w:rsid w:val="00C31827"/>
    <w:rsid w:val="00C42AD0"/>
    <w:rsid w:val="00C536A9"/>
    <w:rsid w:val="00C933AD"/>
    <w:rsid w:val="00C93E64"/>
    <w:rsid w:val="00CC0FED"/>
    <w:rsid w:val="00CC5D72"/>
    <w:rsid w:val="00CD79D8"/>
    <w:rsid w:val="00CE76F1"/>
    <w:rsid w:val="00D140F3"/>
    <w:rsid w:val="00D42780"/>
    <w:rsid w:val="00D67A66"/>
    <w:rsid w:val="00D7631B"/>
    <w:rsid w:val="00D937F3"/>
    <w:rsid w:val="00D96FBA"/>
    <w:rsid w:val="00DA277D"/>
    <w:rsid w:val="00DA7433"/>
    <w:rsid w:val="00DC0170"/>
    <w:rsid w:val="00DD0C29"/>
    <w:rsid w:val="00DD72D7"/>
    <w:rsid w:val="00E11BB7"/>
    <w:rsid w:val="00E11CFA"/>
    <w:rsid w:val="00E24CB6"/>
    <w:rsid w:val="00E41AC0"/>
    <w:rsid w:val="00E57426"/>
    <w:rsid w:val="00E8086E"/>
    <w:rsid w:val="00E90CA2"/>
    <w:rsid w:val="00EE6E11"/>
    <w:rsid w:val="00F27201"/>
    <w:rsid w:val="00F40B96"/>
    <w:rsid w:val="00F42EBE"/>
    <w:rsid w:val="00F56E33"/>
    <w:rsid w:val="00F95250"/>
    <w:rsid w:val="00FA7906"/>
    <w:rsid w:val="00FD3A5D"/>
    <w:rsid w:val="00FD5104"/>
    <w:rsid w:val="00FE6B9E"/>
    <w:rsid w:val="00FF47C4"/>
    <w:rsid w:val="502C2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92CA904-16C2-46F5-9671-25F715727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character" w:styleId="a4">
    <w:name w:val="Placeholder Text"/>
    <w:basedOn w:val="a0"/>
    <w:uiPriority w:val="99"/>
    <w:semiHidden/>
    <w:rsid w:val="00A10F50"/>
    <w:rPr>
      <w:color w:val="808080"/>
    </w:rPr>
  </w:style>
  <w:style w:type="paragraph" w:styleId="a5">
    <w:name w:val="Balloon Text"/>
    <w:basedOn w:val="a"/>
    <w:link w:val="Char"/>
    <w:rsid w:val="00B02612"/>
    <w:rPr>
      <w:sz w:val="18"/>
      <w:szCs w:val="18"/>
    </w:rPr>
  </w:style>
  <w:style w:type="character" w:customStyle="1" w:styleId="Char">
    <w:name w:val="批注框文本 Char"/>
    <w:basedOn w:val="a0"/>
    <w:link w:val="a5"/>
    <w:rsid w:val="00B0261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60773">
      <w:bodyDiv w:val="1"/>
      <w:marLeft w:val="0"/>
      <w:marRight w:val="0"/>
      <w:marTop w:val="0"/>
      <w:marBottom w:val="0"/>
      <w:divBdr>
        <w:top w:val="none" w:sz="0" w:space="0" w:color="auto"/>
        <w:left w:val="none" w:sz="0" w:space="0" w:color="auto"/>
        <w:bottom w:val="none" w:sz="0" w:space="0" w:color="auto"/>
        <w:right w:val="none" w:sz="0" w:space="0" w:color="auto"/>
      </w:divBdr>
      <w:divsChild>
        <w:div w:id="673189116">
          <w:marLeft w:val="0"/>
          <w:marRight w:val="0"/>
          <w:marTop w:val="0"/>
          <w:marBottom w:val="0"/>
          <w:divBdr>
            <w:top w:val="none" w:sz="0" w:space="0" w:color="auto"/>
            <w:left w:val="none" w:sz="0" w:space="0" w:color="auto"/>
            <w:bottom w:val="none" w:sz="0" w:space="0" w:color="auto"/>
            <w:right w:val="none" w:sz="0" w:space="0" w:color="auto"/>
          </w:divBdr>
          <w:divsChild>
            <w:div w:id="871040368">
              <w:marLeft w:val="0"/>
              <w:marRight w:val="60"/>
              <w:marTop w:val="0"/>
              <w:marBottom w:val="0"/>
              <w:divBdr>
                <w:top w:val="none" w:sz="0" w:space="0" w:color="auto"/>
                <w:left w:val="none" w:sz="0" w:space="0" w:color="auto"/>
                <w:bottom w:val="none" w:sz="0" w:space="0" w:color="auto"/>
                <w:right w:val="none" w:sz="0" w:space="0" w:color="auto"/>
              </w:divBdr>
              <w:divsChild>
                <w:div w:id="1853839070">
                  <w:marLeft w:val="0"/>
                  <w:marRight w:val="0"/>
                  <w:marTop w:val="0"/>
                  <w:marBottom w:val="120"/>
                  <w:divBdr>
                    <w:top w:val="single" w:sz="6" w:space="0" w:color="C0C0C0"/>
                    <w:left w:val="single" w:sz="6" w:space="0" w:color="D9D9D9"/>
                    <w:bottom w:val="single" w:sz="6" w:space="0" w:color="D9D9D9"/>
                    <w:right w:val="single" w:sz="6" w:space="0" w:color="D9D9D9"/>
                  </w:divBdr>
                  <w:divsChild>
                    <w:div w:id="837384041">
                      <w:marLeft w:val="0"/>
                      <w:marRight w:val="0"/>
                      <w:marTop w:val="0"/>
                      <w:marBottom w:val="0"/>
                      <w:divBdr>
                        <w:top w:val="none" w:sz="0" w:space="0" w:color="auto"/>
                        <w:left w:val="none" w:sz="0" w:space="0" w:color="auto"/>
                        <w:bottom w:val="none" w:sz="0" w:space="0" w:color="auto"/>
                        <w:right w:val="none" w:sz="0" w:space="0" w:color="auto"/>
                      </w:divBdr>
                    </w:div>
                    <w:div w:id="89747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37160">
          <w:marLeft w:val="0"/>
          <w:marRight w:val="0"/>
          <w:marTop w:val="0"/>
          <w:marBottom w:val="0"/>
          <w:divBdr>
            <w:top w:val="none" w:sz="0" w:space="0" w:color="auto"/>
            <w:left w:val="none" w:sz="0" w:space="0" w:color="auto"/>
            <w:bottom w:val="none" w:sz="0" w:space="0" w:color="auto"/>
            <w:right w:val="none" w:sz="0" w:space="0" w:color="auto"/>
          </w:divBdr>
          <w:divsChild>
            <w:div w:id="1034574441">
              <w:marLeft w:val="60"/>
              <w:marRight w:val="0"/>
              <w:marTop w:val="0"/>
              <w:marBottom w:val="0"/>
              <w:divBdr>
                <w:top w:val="none" w:sz="0" w:space="0" w:color="auto"/>
                <w:left w:val="none" w:sz="0" w:space="0" w:color="auto"/>
                <w:bottom w:val="none" w:sz="0" w:space="0" w:color="auto"/>
                <w:right w:val="none" w:sz="0" w:space="0" w:color="auto"/>
              </w:divBdr>
              <w:divsChild>
                <w:div w:id="1546525119">
                  <w:marLeft w:val="0"/>
                  <w:marRight w:val="0"/>
                  <w:marTop w:val="0"/>
                  <w:marBottom w:val="0"/>
                  <w:divBdr>
                    <w:top w:val="none" w:sz="0" w:space="0" w:color="auto"/>
                    <w:left w:val="none" w:sz="0" w:space="0" w:color="auto"/>
                    <w:bottom w:val="none" w:sz="0" w:space="0" w:color="auto"/>
                    <w:right w:val="none" w:sz="0" w:space="0" w:color="auto"/>
                  </w:divBdr>
                  <w:divsChild>
                    <w:div w:id="877475319">
                      <w:marLeft w:val="0"/>
                      <w:marRight w:val="0"/>
                      <w:marTop w:val="0"/>
                      <w:marBottom w:val="750"/>
                      <w:divBdr>
                        <w:top w:val="single" w:sz="6" w:space="0" w:color="F5F5F5"/>
                        <w:left w:val="single" w:sz="6" w:space="0" w:color="F5F5F5"/>
                        <w:bottom w:val="single" w:sz="6" w:space="0" w:color="F5F5F5"/>
                        <w:right w:val="single" w:sz="6" w:space="0" w:color="F5F5F5"/>
                      </w:divBdr>
                      <w:divsChild>
                        <w:div w:id="386301665">
                          <w:marLeft w:val="0"/>
                          <w:marRight w:val="0"/>
                          <w:marTop w:val="0"/>
                          <w:marBottom w:val="0"/>
                          <w:divBdr>
                            <w:top w:val="none" w:sz="0" w:space="0" w:color="auto"/>
                            <w:left w:val="none" w:sz="0" w:space="0" w:color="auto"/>
                            <w:bottom w:val="none" w:sz="0" w:space="0" w:color="auto"/>
                            <w:right w:val="none" w:sz="0" w:space="0" w:color="auto"/>
                          </w:divBdr>
                          <w:divsChild>
                            <w:div w:id="81456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243815">
      <w:bodyDiv w:val="1"/>
      <w:marLeft w:val="0"/>
      <w:marRight w:val="0"/>
      <w:marTop w:val="0"/>
      <w:marBottom w:val="0"/>
      <w:divBdr>
        <w:top w:val="none" w:sz="0" w:space="0" w:color="auto"/>
        <w:left w:val="none" w:sz="0" w:space="0" w:color="auto"/>
        <w:bottom w:val="none" w:sz="0" w:space="0" w:color="auto"/>
        <w:right w:val="none" w:sz="0" w:space="0" w:color="auto"/>
      </w:divBdr>
      <w:divsChild>
        <w:div w:id="609363639">
          <w:marLeft w:val="0"/>
          <w:marRight w:val="0"/>
          <w:marTop w:val="0"/>
          <w:marBottom w:val="0"/>
          <w:divBdr>
            <w:top w:val="none" w:sz="0" w:space="0" w:color="auto"/>
            <w:left w:val="none" w:sz="0" w:space="0" w:color="auto"/>
            <w:bottom w:val="none" w:sz="0" w:space="0" w:color="auto"/>
            <w:right w:val="none" w:sz="0" w:space="0" w:color="auto"/>
          </w:divBdr>
          <w:divsChild>
            <w:div w:id="1487893299">
              <w:marLeft w:val="0"/>
              <w:marRight w:val="60"/>
              <w:marTop w:val="0"/>
              <w:marBottom w:val="0"/>
              <w:divBdr>
                <w:top w:val="none" w:sz="0" w:space="0" w:color="auto"/>
                <w:left w:val="none" w:sz="0" w:space="0" w:color="auto"/>
                <w:bottom w:val="none" w:sz="0" w:space="0" w:color="auto"/>
                <w:right w:val="none" w:sz="0" w:space="0" w:color="auto"/>
              </w:divBdr>
              <w:divsChild>
                <w:div w:id="1842425851">
                  <w:marLeft w:val="0"/>
                  <w:marRight w:val="0"/>
                  <w:marTop w:val="0"/>
                  <w:marBottom w:val="120"/>
                  <w:divBdr>
                    <w:top w:val="single" w:sz="6" w:space="0" w:color="C0C0C0"/>
                    <w:left w:val="single" w:sz="6" w:space="0" w:color="D9D9D9"/>
                    <w:bottom w:val="single" w:sz="6" w:space="0" w:color="D9D9D9"/>
                    <w:right w:val="single" w:sz="6" w:space="0" w:color="D9D9D9"/>
                  </w:divBdr>
                  <w:divsChild>
                    <w:div w:id="78336149">
                      <w:marLeft w:val="0"/>
                      <w:marRight w:val="0"/>
                      <w:marTop w:val="0"/>
                      <w:marBottom w:val="0"/>
                      <w:divBdr>
                        <w:top w:val="none" w:sz="0" w:space="0" w:color="auto"/>
                        <w:left w:val="none" w:sz="0" w:space="0" w:color="auto"/>
                        <w:bottom w:val="none" w:sz="0" w:space="0" w:color="auto"/>
                        <w:right w:val="none" w:sz="0" w:space="0" w:color="auto"/>
                      </w:divBdr>
                    </w:div>
                    <w:div w:id="8920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28637">
          <w:marLeft w:val="0"/>
          <w:marRight w:val="0"/>
          <w:marTop w:val="0"/>
          <w:marBottom w:val="0"/>
          <w:divBdr>
            <w:top w:val="none" w:sz="0" w:space="0" w:color="auto"/>
            <w:left w:val="none" w:sz="0" w:space="0" w:color="auto"/>
            <w:bottom w:val="none" w:sz="0" w:space="0" w:color="auto"/>
            <w:right w:val="none" w:sz="0" w:space="0" w:color="auto"/>
          </w:divBdr>
          <w:divsChild>
            <w:div w:id="1404371813">
              <w:marLeft w:val="60"/>
              <w:marRight w:val="0"/>
              <w:marTop w:val="0"/>
              <w:marBottom w:val="0"/>
              <w:divBdr>
                <w:top w:val="none" w:sz="0" w:space="0" w:color="auto"/>
                <w:left w:val="none" w:sz="0" w:space="0" w:color="auto"/>
                <w:bottom w:val="none" w:sz="0" w:space="0" w:color="auto"/>
                <w:right w:val="none" w:sz="0" w:space="0" w:color="auto"/>
              </w:divBdr>
              <w:divsChild>
                <w:div w:id="507135410">
                  <w:marLeft w:val="0"/>
                  <w:marRight w:val="0"/>
                  <w:marTop w:val="0"/>
                  <w:marBottom w:val="0"/>
                  <w:divBdr>
                    <w:top w:val="none" w:sz="0" w:space="0" w:color="auto"/>
                    <w:left w:val="none" w:sz="0" w:space="0" w:color="auto"/>
                    <w:bottom w:val="none" w:sz="0" w:space="0" w:color="auto"/>
                    <w:right w:val="none" w:sz="0" w:space="0" w:color="auto"/>
                  </w:divBdr>
                  <w:divsChild>
                    <w:div w:id="1650163511">
                      <w:marLeft w:val="0"/>
                      <w:marRight w:val="0"/>
                      <w:marTop w:val="0"/>
                      <w:marBottom w:val="750"/>
                      <w:divBdr>
                        <w:top w:val="single" w:sz="6" w:space="0" w:color="F5F5F5"/>
                        <w:left w:val="single" w:sz="6" w:space="0" w:color="F5F5F5"/>
                        <w:bottom w:val="single" w:sz="6" w:space="0" w:color="F5F5F5"/>
                        <w:right w:val="single" w:sz="6" w:space="0" w:color="F5F5F5"/>
                      </w:divBdr>
                      <w:divsChild>
                        <w:div w:id="1949771418">
                          <w:marLeft w:val="0"/>
                          <w:marRight w:val="0"/>
                          <w:marTop w:val="0"/>
                          <w:marBottom w:val="0"/>
                          <w:divBdr>
                            <w:top w:val="none" w:sz="0" w:space="0" w:color="auto"/>
                            <w:left w:val="none" w:sz="0" w:space="0" w:color="auto"/>
                            <w:bottom w:val="none" w:sz="0" w:space="0" w:color="auto"/>
                            <w:right w:val="none" w:sz="0" w:space="0" w:color="auto"/>
                          </w:divBdr>
                          <w:divsChild>
                            <w:div w:id="14805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913349">
      <w:bodyDiv w:val="1"/>
      <w:marLeft w:val="0"/>
      <w:marRight w:val="0"/>
      <w:marTop w:val="0"/>
      <w:marBottom w:val="0"/>
      <w:divBdr>
        <w:top w:val="none" w:sz="0" w:space="0" w:color="auto"/>
        <w:left w:val="none" w:sz="0" w:space="0" w:color="auto"/>
        <w:bottom w:val="none" w:sz="0" w:space="0" w:color="auto"/>
        <w:right w:val="none" w:sz="0" w:space="0" w:color="auto"/>
      </w:divBdr>
    </w:div>
    <w:div w:id="1565874019">
      <w:bodyDiv w:val="1"/>
      <w:marLeft w:val="0"/>
      <w:marRight w:val="0"/>
      <w:marTop w:val="0"/>
      <w:marBottom w:val="0"/>
      <w:divBdr>
        <w:top w:val="none" w:sz="0" w:space="0" w:color="auto"/>
        <w:left w:val="none" w:sz="0" w:space="0" w:color="auto"/>
        <w:bottom w:val="none" w:sz="0" w:space="0" w:color="auto"/>
        <w:right w:val="none" w:sz="0" w:space="0" w:color="auto"/>
      </w:divBdr>
      <w:divsChild>
        <w:div w:id="655643871">
          <w:marLeft w:val="0"/>
          <w:marRight w:val="0"/>
          <w:marTop w:val="0"/>
          <w:marBottom w:val="0"/>
          <w:divBdr>
            <w:top w:val="none" w:sz="0" w:space="0" w:color="auto"/>
            <w:left w:val="none" w:sz="0" w:space="0" w:color="auto"/>
            <w:bottom w:val="none" w:sz="0" w:space="0" w:color="auto"/>
            <w:right w:val="none" w:sz="0" w:space="0" w:color="auto"/>
          </w:divBdr>
          <w:divsChild>
            <w:div w:id="1688872620">
              <w:marLeft w:val="0"/>
              <w:marRight w:val="60"/>
              <w:marTop w:val="0"/>
              <w:marBottom w:val="0"/>
              <w:divBdr>
                <w:top w:val="none" w:sz="0" w:space="0" w:color="auto"/>
                <w:left w:val="none" w:sz="0" w:space="0" w:color="auto"/>
                <w:bottom w:val="none" w:sz="0" w:space="0" w:color="auto"/>
                <w:right w:val="none" w:sz="0" w:space="0" w:color="auto"/>
              </w:divBdr>
              <w:divsChild>
                <w:div w:id="995259936">
                  <w:marLeft w:val="0"/>
                  <w:marRight w:val="0"/>
                  <w:marTop w:val="0"/>
                  <w:marBottom w:val="120"/>
                  <w:divBdr>
                    <w:top w:val="single" w:sz="6" w:space="0" w:color="C0C0C0"/>
                    <w:left w:val="single" w:sz="6" w:space="0" w:color="D9D9D9"/>
                    <w:bottom w:val="single" w:sz="6" w:space="0" w:color="D9D9D9"/>
                    <w:right w:val="single" w:sz="6" w:space="0" w:color="D9D9D9"/>
                  </w:divBdr>
                  <w:divsChild>
                    <w:div w:id="1585912831">
                      <w:marLeft w:val="0"/>
                      <w:marRight w:val="0"/>
                      <w:marTop w:val="0"/>
                      <w:marBottom w:val="0"/>
                      <w:divBdr>
                        <w:top w:val="none" w:sz="0" w:space="0" w:color="auto"/>
                        <w:left w:val="none" w:sz="0" w:space="0" w:color="auto"/>
                        <w:bottom w:val="none" w:sz="0" w:space="0" w:color="auto"/>
                        <w:right w:val="none" w:sz="0" w:space="0" w:color="auto"/>
                      </w:divBdr>
                    </w:div>
                    <w:div w:id="66810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959870">
          <w:marLeft w:val="0"/>
          <w:marRight w:val="0"/>
          <w:marTop w:val="0"/>
          <w:marBottom w:val="0"/>
          <w:divBdr>
            <w:top w:val="none" w:sz="0" w:space="0" w:color="auto"/>
            <w:left w:val="none" w:sz="0" w:space="0" w:color="auto"/>
            <w:bottom w:val="none" w:sz="0" w:space="0" w:color="auto"/>
            <w:right w:val="none" w:sz="0" w:space="0" w:color="auto"/>
          </w:divBdr>
          <w:divsChild>
            <w:div w:id="849031798">
              <w:marLeft w:val="60"/>
              <w:marRight w:val="0"/>
              <w:marTop w:val="0"/>
              <w:marBottom w:val="0"/>
              <w:divBdr>
                <w:top w:val="none" w:sz="0" w:space="0" w:color="auto"/>
                <w:left w:val="none" w:sz="0" w:space="0" w:color="auto"/>
                <w:bottom w:val="none" w:sz="0" w:space="0" w:color="auto"/>
                <w:right w:val="none" w:sz="0" w:space="0" w:color="auto"/>
              </w:divBdr>
              <w:divsChild>
                <w:div w:id="431164154">
                  <w:marLeft w:val="0"/>
                  <w:marRight w:val="0"/>
                  <w:marTop w:val="0"/>
                  <w:marBottom w:val="0"/>
                  <w:divBdr>
                    <w:top w:val="none" w:sz="0" w:space="0" w:color="auto"/>
                    <w:left w:val="none" w:sz="0" w:space="0" w:color="auto"/>
                    <w:bottom w:val="none" w:sz="0" w:space="0" w:color="auto"/>
                    <w:right w:val="none" w:sz="0" w:space="0" w:color="auto"/>
                  </w:divBdr>
                  <w:divsChild>
                    <w:div w:id="2120829818">
                      <w:marLeft w:val="0"/>
                      <w:marRight w:val="0"/>
                      <w:marTop w:val="0"/>
                      <w:marBottom w:val="750"/>
                      <w:divBdr>
                        <w:top w:val="single" w:sz="6" w:space="0" w:color="F5F5F5"/>
                        <w:left w:val="single" w:sz="6" w:space="0" w:color="F5F5F5"/>
                        <w:bottom w:val="single" w:sz="6" w:space="0" w:color="F5F5F5"/>
                        <w:right w:val="single" w:sz="6" w:space="0" w:color="F5F5F5"/>
                      </w:divBdr>
                      <w:divsChild>
                        <w:div w:id="836043069">
                          <w:marLeft w:val="0"/>
                          <w:marRight w:val="0"/>
                          <w:marTop w:val="0"/>
                          <w:marBottom w:val="0"/>
                          <w:divBdr>
                            <w:top w:val="none" w:sz="0" w:space="0" w:color="auto"/>
                            <w:left w:val="none" w:sz="0" w:space="0" w:color="auto"/>
                            <w:bottom w:val="none" w:sz="0" w:space="0" w:color="auto"/>
                            <w:right w:val="none" w:sz="0" w:space="0" w:color="auto"/>
                          </w:divBdr>
                          <w:divsChild>
                            <w:div w:id="37338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7.png"/><Relationship Id="rId16" Type="http://schemas.openxmlformats.org/officeDocument/2006/relationships/image" Target="media/image11.png"/><Relationship Id="rId11" Type="http://schemas.openxmlformats.org/officeDocument/2006/relationships/image" Target="media/image7.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5" Type="http://schemas.openxmlformats.org/officeDocument/2006/relationships/image" Target="media/image1.png"/><Relationship Id="rId19" Type="http://schemas.openxmlformats.org/officeDocument/2006/relationships/image" Target="media/image14.png"/><Relationship Id="rId14" Type="http://schemas.openxmlformats.org/officeDocument/2006/relationships/hyperlink" Target="http://dx.doi.org/10.1371/journal.pone.0085654.g001" TargetMode="External"/><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8" Type="http://schemas.openxmlformats.org/officeDocument/2006/relationships/image" Target="media/image4.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image" Target="media/image75.png"/><Relationship Id="rId85" Type="http://schemas.openxmlformats.org/officeDocument/2006/relationships/hyperlink" Target="http://dx.doi.org/10.1371/journal.pone.0085654.t002" TargetMode="Externa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hyperlink" Target="http://dx.doi.org/10.1371/journal.pone.0085654.t001"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6.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hyperlink" Target="http://dx.doi.org/10.1371/journal.pone.0085654.g004" TargetMode="External"/><Relationship Id="rId86" Type="http://schemas.openxmlformats.org/officeDocument/2006/relationships/image" Target="media/image78.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7" Type="http://schemas.openxmlformats.org/officeDocument/2006/relationships/image" Target="media/image3.png"/><Relationship Id="rId71" Type="http://schemas.openxmlformats.org/officeDocument/2006/relationships/image" Target="media/image66.png"/><Relationship Id="rId2" Type="http://schemas.openxmlformats.org/officeDocument/2006/relationships/styles" Target="style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fontTable" Target="fontTable.xml"/><Relationship Id="rId61" Type="http://schemas.openxmlformats.org/officeDocument/2006/relationships/image" Target="media/image56.png"/><Relationship Id="rId82" Type="http://schemas.openxmlformats.org/officeDocument/2006/relationships/image" Target="media/image7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15</Pages>
  <Words>1960</Words>
  <Characters>11176</Characters>
  <Application>Microsoft Office Word</Application>
  <DocSecurity>0</DocSecurity>
  <Lines>93</Lines>
  <Paragraphs>26</Paragraphs>
  <ScaleCrop>false</ScaleCrop>
  <Company>www.deepinghost.com</Company>
  <LinksUpToDate>false</LinksUpToDate>
  <CharactersWithSpaces>13110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slj</dc:creator>
  <cp:lastModifiedBy>微软中国</cp:lastModifiedBy>
  <cp:revision>173</cp:revision>
  <cp:lastPrinted>2017-01-06T02:56:00Z</cp:lastPrinted>
  <dcterms:created xsi:type="dcterms:W3CDTF">2014-10-29T12:08:00Z</dcterms:created>
  <dcterms:modified xsi:type="dcterms:W3CDTF">2017-03-26T04:42:00Z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