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903fdc88463421d" /><Relationship Type="http://schemas.openxmlformats.org/package/2006/relationships/metadata/core-properties" Target="/docProps/core.xml" Id="R7324a92f3ee84c28" /><Relationship Type="http://schemas.openxmlformats.org/officeDocument/2006/relationships/extended-properties" Target="/docProps/app.xml" Id="Re52f66a9bd1443ac" /><Relationship Type="http://schemas.openxmlformats.org/officeDocument/2006/relationships/custom-properties" Target="/docProps/custom.xml" Id="R5029677b46854d0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45">
      <w:pPr>
        <w:spacing w:after="480"/>
        <w:ind w:firstLine="420"/>
        <w:jc w:val="center"/>
      </w:pPr>
      <w:r>
        <w:rPr>
          <w:b/>
          <w:sz w:val="48"/>
        </w:rPr>
        <w:t xml:space="preserve">毕业设计论文</w:t>
      </w:r>
    </w:p>
    <w:p w14:paraId="00100002" w14:textId="00100046">
      <w:pPr>
        <w:spacing w:after="320"/>
        <w:ind w:firstLine="420"/>
        <w:jc w:val="center"/>
      </w:pPr>
      <w:r>
        <w:rPr>
          <w:b/>
          <w:sz w:val="36"/>
        </w:rPr>
        <w:t xml:space="preserve">基于 Spring Boot + MySQL 的校园活动报名管理系统</w:t>
      </w:r>
    </w:p>
    <w:p w14:paraId="00100004" w14:textId="00100047">
      <w:pPr>
        <w:spacing w:after="600"/>
        <w:ind w:firstLine="420"/>
        <w:jc w:val="center"/>
      </w:pPr>
      <w:r>
        <w:rPr>
          <w:sz w:val="24"/>
        </w:rPr>
        <w:t xml:space="preserve">系统演示文档 · 2026年9月</w:t>
      </w:r>
    </w:p>
    <w:p w14:paraId="00100006" w14:textId="00100048">
      <w:pPr>
        <w:pStyle w:val="Heading1"/>
        <w:ind w:firstLine="420"/>
      </w:pPr>
      <w:r>
        <w:rPr/>
        <w:t xml:space="preserve">中文摘要</w:t>
      </w:r>
    </w:p>
    <w:p w14:paraId="00100008" w14:textId="00100049">
      <w:pPr>
        <w:ind w:firstLine="420"/>
      </w:pPr>
      <w:r>
        <w:rPr/>
        <w:t xml:space="preserve">本文围绕校园活动的发现、报名、组织和签到场景，设计并实现基于 Spring Boot 与 MySQL 的活动报名管理系统。系统以学生、活动、报名、参与者和签到记录为核心数据对象，通过 REST API 和静态页面实现活动浏览、报名提交和运营统计。真实环境验证表明，Maven 测试、应用健康端点和页面接口均可正常访问。</w:t>
      </w:r>
    </w:p>
    <w:p w14:paraId="0010000A" w14:textId="0010004A">
      <w:pPr>
        <w:ind w:firstLine="420"/>
      </w:pPr>
      <w:r>
        <w:rPr>
          <w:b/>
        </w:rPr>
        <w:t xml:space="preserve">关键词：Spring Boot；MySQL；校园活动；报名管理；REST API。</w:t>
      </w:r>
    </w:p>
    <w:p w14:paraId="0010000C" w14:textId="0010004B">
      <w:pPr>
        <w:pStyle w:val="Heading1"/>
        <w:ind w:firstLine="420"/>
      </w:pPr>
      <w:r>
        <w:rPr/>
        <w:t xml:space="preserve">Abstract</w:t>
      </w:r>
    </w:p>
    <w:p w14:paraId="0010000E" w14:textId="0010004C">
      <w:pPr>
        <w:ind w:firstLine="420"/>
      </w:pPr>
      <w:r>
        <w:rPr/>
        <w:t xml:space="preserve">This thesis presents a campus activity registration management system built with Spring Boot and MySQL. It models students, activities, registrations, participants, and attendance records, then exposes activity browsing, registration submission, and operational statistics through REST APIs and a web interface. Maven tests, health checks, and page endpoints were verified in a task-local environment.</w:t>
      </w:r>
    </w:p>
    <w:p w14:paraId="00100010" w14:textId="0010004D">
      <w:pPr>
        <w:ind w:firstLine="420"/>
      </w:pPr>
      <w:r>
        <w:rPr>
          <w:b/>
        </w:rPr>
        <w:t xml:space="preserve">Keywords: Spring Boot; MySQL; campus activity; registration management; REST API.</w:t>
      </w:r>
    </w:p>
    <w:p w14:paraId="00100040" w14:textId="0010004E">
      <w:pPr>
        <w:pStyle w:val="TOCHeading"/>
        <w:ind w:firstLine="420"/>
      </w:pPr>
      <w:r>
        <w:t>目录</w:t>
      </w:r>
    </w:p>
    <w:p w14:paraId="00100042" w14:textId="0010004F">
      <w:pPr>
        <w:ind w:firstLine="420"/>
      </w:pPr>
      <w:r>
        <w:fldChar w:fldCharType="begin"/>
      </w:r>
      <w:r>
        <w:instrText xml:space="preserve"> TOC \o "1-3" \h \u </w:instrText>
      </w:r>
      <w:r>
        <w:fldChar w:fldCharType="separate"/>
      </w:r>
      <w:r>
        <w:t xml:space="preserve">Update field to see table of contents</w:t>
      </w:r>
      <w:r>
        <w:fldChar w:fldCharType="end"/>
      </w:r>
    </w:p>
    <w:p w14:paraId="00100012" w14:textId="00100050">
      <w:pPr>
        <w:pStyle w:val="Heading1"/>
        <w:ind w:firstLine="420"/>
      </w:pPr>
      <w:r>
        <w:rPr/>
        <w:t xml:space="preserve">1 绪论</w:t>
      </w:r>
    </w:p>
    <w:p w14:paraId="00100014" w14:textId="00100051">
      <w:pPr>
        <w:ind w:firstLine="420"/>
      </w:pPr>
      <w:r>
        <w:rPr/>
        <w:t xml:space="preserve">校园活动管理需要协调发布、报名、参与者确认与签到。传统人工登记难以同步活动容量和参与状态，因此本设计以关系数据库保存业务事实，并将页面交互与后端服务分离。</w:t>
      </w:r>
    </w:p>
    <w:p w14:paraId="00100016" w14:textId="00100052">
      <w:pPr>
        <w:pStyle w:val="Heading1"/>
        <w:ind w:firstLine="420"/>
      </w:pPr>
      <w:r>
        <w:rPr/>
        <w:t xml:space="preserve">2 系统需求与总体设计</w:t>
      </w:r>
    </w:p>
    <w:p w14:paraId="00100018" w14:textId="00100053">
      <w:pPr>
        <w:ind w:firstLine="420"/>
      </w:pPr>
      <w:r>
        <w:rPr/>
        <w:t xml:space="preserve">系统面向学生、组织者和管理者。学生可浏览活动并提交报名；组织者可依据报名和参与者记录完成签到；管理者通过统计接口观察不同活动的报名数和到场情况。</w:t>
      </w:r>
    </w:p>
    <w:p w14:paraId="0010001A" w14:textId="00100054">
      <w:pPr>
        <w:spacing w:line="240" w:lineRule="auto"/>
        <w:ind w:firstLine="420"/>
      </w:pPr>
      <w:r>
        <w:drawing>
          <wp:inline distT="0" distB="0" distL="0" distR="0">
            <wp:extent cx="3960000" cy="5715849"/>
            <wp:effectExtent l="0" t="0" r="0" b="0"/>
            <wp:docPr id="1" name="CampusPulse ER model" descr="CampusPulse ER model"/>
            <wp:cNvGraphicFramePr>
              <a:graphicFrameLocks noChangeAspect="1"/>
            </wp:cNvGraphicFramePr>
            <a:graphic>
              <a:graphicData uri="http://schemas.openxmlformats.org/drawingml/2006/picture">
                <pic:pic>
                  <pic:nvPicPr>
                    <pic:cNvPr id="1" name="CampusPulse ER model"/>
                    <pic:cNvPicPr/>
                  </pic:nvPicPr>
                  <pic:blipFill>
                    <a:blip r:embed="R5487986c45b44c49" cstate="print"/>
                    <a:stretch>
                      <a:fillRect/>
                    </a:stretch>
                  </pic:blipFill>
                  <pic:spPr>
                    <a:xfrm>
                      <a:off x="0" y="0"/>
                      <a:ext cx="3960000" cy="5715849"/>
                    </a:xfrm>
                    <a:prstGeom prst="rect">
                      <a:avLst/>
                    </a:prstGeom>
                  </pic:spPr>
                </pic:pic>
              </a:graphicData>
            </a:graphic>
          </wp:inline>
        </w:drawing>
      </w:r>
    </w:p>
    <w:p w14:paraId="0010001C" w14:textId="00100055">
      <w:pPr>
        <w:ind w:firstLine="420"/>
        <w:jc w:val="center"/>
      </w:pPr>
      <w:r>
        <w:rPr>
          <w:sz w:val="20"/>
        </w:rPr>
        <w:t xml:space="preserve">图1 核心数据实体关系。</w:t>
      </w:r>
    </w:p>
    <w:p w14:paraId="0010001E" w14:textId="00100056">
      <w:pPr>
        <w:ind w:firstLine="420"/>
      </w:pPr>
      <w:r>
        <w:rPr/>
        <w:t xml:space="preserve">报名实体连接学生与活动，参与者和签到实体保存活动执行后的参与状态，满足从报名到签到的业务闭环。</w:t>
      </w:r>
    </w:p>
    <w:p w14:paraId="00100020" w14:textId="00100057">
      <w:pPr>
        <w:pStyle w:val="Heading1"/>
        <w:ind w:firstLine="420"/>
      </w:pPr>
      <w:r>
        <w:rPr/>
        <w:t xml:space="preserve">3 系统实现</w:t>
      </w:r>
    </w:p>
    <w:p w14:paraId="00100022" w14:textId="00100058">
      <w:pPr>
        <w:ind w:firstLine="420"/>
      </w:pPr>
      <w:r>
        <w:rPr/>
        <w:t xml:space="preserve">后端由 Spring Boot 控制器、服务和仓储层组成。RegistrationController 提供 /api/registrations 的查询、新增、更新和删除操作。MySQL 初始化数据包含4个活动、8名学生、12条报名和11条签到。</w:t>
      </w:r>
    </w:p>
    <w:p w14:paraId="00100024" w14:textId="00100059">
      <w:pPr>
        <w:spacing w:line="240" w:lineRule="auto"/>
        <w:ind w:firstLine="420"/>
      </w:pPr>
      <w:r>
        <w:drawing>
          <wp:inline distT="0" distB="0" distL="0" distR="0">
            <wp:extent cx="5400000" cy="2207593"/>
            <wp:effectExtent l="0" t="0" r="0" b="0"/>
            <wp:docPr id="2" name="CampusPulse registration form" descr="CampusPulse registration form"/>
            <wp:cNvGraphicFramePr>
              <a:graphicFrameLocks noChangeAspect="1"/>
            </wp:cNvGraphicFramePr>
            <a:graphic>
              <a:graphicData uri="http://schemas.openxmlformats.org/drawingml/2006/picture">
                <pic:pic>
                  <pic:nvPicPr>
                    <pic:cNvPr id="2" name="CampusPulse registration form"/>
                    <pic:cNvPicPr/>
                  </pic:nvPicPr>
                  <pic:blipFill>
                    <a:blip r:embed="Rd130072f82364195" cstate="print"/>
                    <a:stretch>
                      <a:fillRect/>
                    </a:stretch>
                  </pic:blipFill>
                  <pic:spPr>
                    <a:xfrm>
                      <a:off x="0" y="0"/>
                      <a:ext cx="5400000" cy="2207593"/>
                    </a:xfrm>
                    <a:prstGeom prst="rect">
                      <a:avLst/>
                    </a:prstGeom>
                  </pic:spPr>
                </pic:pic>
              </a:graphicData>
            </a:graphic>
          </wp:inline>
        </w:drawing>
      </w:r>
    </w:p>
    <w:p w14:paraId="00100026" w14:textId="0010005A">
      <w:pPr>
        <w:ind w:firstLine="420"/>
        <w:jc w:val="center"/>
      </w:pPr>
      <w:r>
        <w:rPr>
          <w:sz w:val="20"/>
        </w:rPr>
        <w:t xml:space="preserve">图2 CampusPulse 报名页面。</w:t>
      </w:r>
    </w:p>
    <w:p w14:paraId="00100028" w14:textId="0010005B">
      <w:pPr>
        <w:ind w:firstLine="420"/>
      </w:pPr>
      <w:r>
        <w:rPr/>
        <w:t xml:space="preserve">报名表单从系统现有学生和开放活动中选择对象，提交后由后端报名接口持久化记录，页面与数据库状态保持一致。</w:t>
      </w:r>
    </w:p>
    <w:p w14:paraId="0010002A" w14:textId="0010005C">
      <w:pPr>
        <w:pStyle w:val="Heading1"/>
        <w:ind w:firstLine="420"/>
      </w:pPr>
      <w:r>
        <w:rPr/>
        <w:t xml:space="preserve">4 测试与结果分析</w:t>
      </w:r>
    </w:p>
    <w:p w14:paraId="0010002C" w14:textId="0010005D">
      <w:pPr>
        <w:ind w:firstLine="420"/>
      </w:pPr>
      <w:r>
        <w:rPr/>
        <w:t xml:space="preserve">在隔离 MySQL 环境中执行 Maven 测试并启动 JAR。健康端点、活动列表、报名统计和签到统计均返回 HTTP 200。志愿服务活动4条报名中有3人签到，统计到场率为75%。</w:t>
      </w:r>
    </w:p>
    <w:p w14:paraId="0010002E" w14:textId="0010005E">
      <w:pPr>
        <w:spacing w:line="240" w:lineRule="auto"/>
        <w:ind w:firstLine="420"/>
      </w:pPr>
      <w:r>
        <w:drawing>
          <wp:inline distT="0" distB="0" distL="0" distR="0">
            <wp:extent cx="4680000" cy="4462545"/>
            <wp:effectExtent l="0" t="0" r="0" b="0"/>
            <wp:docPr id="3" name="Capacity and registration comparison" descr="Capacity and registration comparison"/>
            <wp:cNvGraphicFramePr>
              <a:graphicFrameLocks noChangeAspect="1"/>
            </wp:cNvGraphicFramePr>
            <a:graphic>
              <a:graphicData uri="http://schemas.openxmlformats.org/drawingml/2006/picture">
                <pic:pic>
                  <pic:nvPicPr>
                    <pic:cNvPr id="3" name="Capacity and registration comparison"/>
                    <pic:cNvPicPr/>
                  </pic:nvPicPr>
                  <pic:blipFill>
                    <a:blip r:embed="R0ecb5743312d45cb" cstate="print"/>
                    <a:stretch>
                      <a:fillRect/>
                    </a:stretch>
                  </pic:blipFill>
                  <pic:spPr>
                    <a:xfrm>
                      <a:off x="0" y="0"/>
                      <a:ext cx="4680000" cy="4462545"/>
                    </a:xfrm>
                    <a:prstGeom prst="rect">
                      <a:avLst/>
                    </a:prstGeom>
                  </pic:spPr>
                </pic:pic>
              </a:graphicData>
            </a:graphic>
          </wp:inline>
        </w:drawing>
      </w:r>
    </w:p>
    <w:p w14:paraId="00100030" w14:textId="0010005F">
      <w:pPr>
        <w:ind w:firstLine="420"/>
        <w:jc w:val="center"/>
      </w:pPr>
      <w:r>
        <w:rPr>
          <w:sz w:val="20"/>
        </w:rPr>
        <w:t xml:space="preserve">图3 活动容量与报名数量对比。</w:t>
      </w:r>
    </w:p>
    <w:p w14:paraId="00100032" w14:textId="00100060">
      <w:pPr>
        <w:ind w:firstLine="420"/>
      </w:pPr>
      <w:r>
        <w:rPr/>
        <w:t xml:space="preserve">当前数据表明各活动尚有容量余量，系统后续可围绕容量阈值、候补队列和通知机制继续扩展。</w:t>
      </w:r>
    </w:p>
    <w:p w14:paraId="00100034" w14:textId="00100061">
      <w:pPr>
        <w:pStyle w:val="Heading1"/>
        <w:ind w:firstLine="420"/>
      </w:pPr>
      <w:r>
        <w:rPr/>
        <w:t xml:space="preserve">5 结论</w:t>
      </w:r>
    </w:p>
    <w:p w14:paraId="00100036" w14:textId="00100062">
      <w:pPr>
        <w:ind w:firstLine="420"/>
      </w:pPr>
      <w:r>
        <w:rPr/>
        <w:t xml:space="preserve">本设计完成了校园活动报名管理的基础业务闭环，并通过真实数据库、后端接口和前端页面验证实现结果。后续将补充权限控制、分页查询和异步通知，提高系统在复杂校园场景下的可维护性。</w:t>
      </w:r>
    </w:p>
    <w:p w14:paraId="00100067" w14:textId="00100068">
      <w:pPr>
        <w:pStyle w:val="Heading1"/>
      </w:pPr>
      <w:r>
        <w:rPr/>
        <w:t xml:space="preserve">6 系统局限与后续工作</w:t>
      </w:r>
    </w:p>
    <w:p w14:paraId="00100069" w14:textId="0010006A">
      <w:pPr>
        <w:pStyle w:val="Normal"/>
        <w:ind w:firstLine="420"/>
      </w:pPr>
      <w:r>
        <w:rPr/>
        <w:t xml:space="preserve">当前实现以单实例 Spring Boot 服务和固定 MySQL seed 数据为验证边界，尚未引入登录鉴权、细粒度角色权限、分布式事务或面向高并发抢占的容量控制。测试结果证明基础链路可运行，但不足以外推到高峰期的并发报名场景。</w:t>
      </w:r>
    </w:p>
    <w:p w14:paraId="0010006B" w14:textId="0010006C">
      <w:pPr>
        <w:pStyle w:val="Normal"/>
        <w:ind w:firstLine="420"/>
      </w:pPr>
      <w:r>
        <w:rPr/>
        <w:t xml:space="preserve">下一阶段将把用户身份与学生档案关联，在报名服务中增加容量原子校验、候补名单和失败重试机制；同时以独立压测数据记录接口延迟、报名成功率和签到统计一致性。这样可使系统从课程演示的可用实现逐步演进为具备运营约束的校园服务。</w:t>
      </w:r>
    </w:p>
    <w:p w14:paraId="00100038" w14:textId="00100063">
      <w:pPr>
        <w:pStyle w:val="Heading1"/>
        <w:ind w:firstLine="420"/>
      </w:pPr>
      <w:r>
        <w:rPr/>
        <w:t xml:space="preserve">参考文献</w:t>
      </w:r>
    </w:p>
    <w:p w14:paraId="0010003A" w14:textId="00100064">
      <w:pPr>
        <w:ind w:firstLine="420"/>
      </w:pPr>
      <w:r>
        <w:rPr>
          <w:sz w:val="21"/>
        </w:rPr>
        <w:t xml:space="preserve">[1] betcycatherinec. College Event &amp; Symposium Management Database System. GitHub, revision 697939a.</w:t>
      </w:r>
    </w:p>
    <w:p w14:paraId="0010003C" w14:textId="00100065">
      <w:pPr>
        <w:ind w:firstLine="420"/>
      </w:pPr>
      <w:r>
        <w:rPr>
          <w:sz w:val="21"/>
        </w:rPr>
        <w:t xml:space="preserve">[2] Spring Boot Reference Documentation.</w:t>
      </w:r>
    </w:p>
    <w:p w14:paraId="0010003E" w14:textId="00100066">
      <w:pPr>
        <w:ind w:firstLine="420"/>
      </w:pPr>
      <w:r>
        <w:rPr>
          <w:sz w:val="21"/>
        </w:rPr>
        <w:t xml:space="preserve">[3] MySQL 8.0 Reference Manual.</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zh-C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等线"/>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811cbcbf58a24c3f" /><Relationship Type="http://schemas.openxmlformats.org/officeDocument/2006/relationships/styles" Target="/word/styles.xml" Id="Rdeb1ab3016d545e1" /><Relationship Type="http://schemas.openxmlformats.org/officeDocument/2006/relationships/theme" Target="/word/theme/theme1.xml" Id="R3d72471ec8274ebb" /><Relationship Type="http://schemas.openxmlformats.org/officeDocument/2006/relationships/numbering" Target="/word/numbering.xml" Id="R4f0e090c3fbe4196" /><Relationship Type="http://schemas.openxmlformats.org/officeDocument/2006/relationships/image" Target="/media/image.png" Id="R5487986c45b44c49" /><Relationship Type="http://schemas.openxmlformats.org/officeDocument/2006/relationships/image" Target="/media/image2.png" Id="Rd130072f82364195" /><Relationship Type="http://schemas.openxmlformats.org/officeDocument/2006/relationships/image" Target="/media/image3.png" Id="R0ecb5743312d45c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OfficeCLI/1.0.149</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2026-09-11T05:34:17Z</dcterms:created>
  <cp:lastModifiedBy>OfficeCLI</cp:lastModifiedBy>
  <dcterms:modified xsi:type="dcterms:W3CDTF">2026-09-11T05:34:17Z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1.0.149</vt:lpwstr>
  </op:property>
  <op:property fmtid="{D5CDD505-2E9C-101B-9397-08002B2CF9AE}" pid="3" name="OfficeCLI.LastModified">
    <vt:lpwstr xmlns:vt="http://schemas.openxmlformats.org/officeDocument/2006/docPropsVTypes">2026-09-11T06:11:09Z</vt:lpwstr>
  </op:property>
</op:Properties>
</file>