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5EEEC">
      <w:pPr>
        <w:jc w:val="center"/>
        <w:rPr>
          <w:rFonts w:eastAsia="宋体" w:cs="Arial"/>
          <w:b/>
          <w:lang w:eastAsia="zh-CN"/>
        </w:rPr>
      </w:pPr>
    </w:p>
    <w:p w14:paraId="5AEB96A5">
      <w:pPr>
        <w:jc w:val="center"/>
        <w:rPr>
          <w:rFonts w:eastAsia="宋体" w:cs="Arial"/>
          <w:b/>
          <w:lang w:eastAsia="zh-CN"/>
        </w:rPr>
      </w:pPr>
    </w:p>
    <w:p w14:paraId="1AFF19A7">
      <w:pPr>
        <w:jc w:val="center"/>
        <w:rPr>
          <w:rFonts w:hint="default" w:eastAsia="宋体" w:cs="Arial"/>
          <w:b/>
          <w:sz w:val="52"/>
          <w:szCs w:val="52"/>
          <w:lang w:val="en-US" w:eastAsia="zh-CN"/>
        </w:rPr>
      </w:pPr>
      <w:r>
        <w:rPr>
          <w:rFonts w:hint="eastAsia" w:eastAsia="宋体" w:cs="Arial"/>
          <w:b/>
          <w:sz w:val="52"/>
          <w:szCs w:val="52"/>
          <w:lang w:val="en-US" w:eastAsia="zh-CN"/>
        </w:rPr>
        <w:t xml:space="preserve">大冶特殊钢有限公司</w:t>
      </w:r>
    </w:p>
    <w:p w14:paraId="4787C9C0">
      <w:pPr>
        <w:jc w:val="center"/>
        <w:rPr>
          <w:rFonts w:eastAsia="宋体" w:cs="Arial"/>
          <w:b/>
          <w:sz w:val="52"/>
          <w:szCs w:val="52"/>
          <w:lang w:eastAsia="zh-CN"/>
        </w:rPr>
      </w:pPr>
    </w:p>
    <w:p w14:paraId="3F53996D">
      <w:pPr>
        <w:jc w:val="center"/>
        <w:rPr>
          <w:rFonts w:eastAsia="宋体" w:cs="Arial"/>
          <w:b/>
          <w:sz w:val="52"/>
          <w:szCs w:val="52"/>
          <w:lang w:eastAsia="zh-CN"/>
        </w:rPr>
      </w:pPr>
      <w:r>
        <w:rPr>
          <w:rFonts w:eastAsia="宋体" w:cs="Arial"/>
          <w:b/>
          <w:sz w:val="52"/>
          <w:szCs w:val="52"/>
          <w:lang w:eastAsia="zh-CN"/>
        </w:rPr>
        <w:t>温室气体盘查报告书</w:t>
      </w:r>
    </w:p>
    <w:p w14:paraId="0531B9CD">
      <w:pPr>
        <w:jc w:val="center"/>
        <w:rPr>
          <w:rFonts w:eastAsia="宋体" w:cs="Arial"/>
          <w:lang w:eastAsia="zh-CN"/>
        </w:rPr>
      </w:pPr>
    </w:p>
    <w:p w14:paraId="5FB1A0B9">
      <w:pPr>
        <w:jc w:val="center"/>
        <w:rPr>
          <w:rFonts w:eastAsia="宋体" w:cs="Arial"/>
          <w:lang w:eastAsia="zh-CN"/>
        </w:rPr>
      </w:pPr>
      <w:r>
        <w:rPr>
          <w:rFonts w:eastAsia="宋体" w:cs="Arial"/>
          <w:lang w:eastAsia="zh-CN"/>
        </w:rPr>
        <w:drawing>
          <wp:inline distT="0" distB="0" distL="0" distR="0">
            <wp:extent cx="5760720" cy="3241675"/>
            <wp:effectExtent l="0" t="0" r="0" b="0"/>
            <wp:docPr id="1001" name="图片 1" descr="城市的地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3050" name="图片 1" descr="城市的地标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BC56">
      <w:pPr>
        <w:jc w:val="center"/>
        <w:rPr>
          <w:rFonts w:eastAsia="宋体" w:cs="Arial"/>
          <w:lang w:eastAsia="zh-CN"/>
        </w:rPr>
      </w:pPr>
    </w:p>
    <w:p w14:paraId="259914FF">
      <w:pPr>
        <w:rPr>
          <w:rFonts w:eastAsia="宋体" w:cs="Arial"/>
          <w:lang w:eastAsia="zh-CN"/>
        </w:rPr>
      </w:pPr>
    </w:p>
    <w:p w14:paraId="7CC747BC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报告期间：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2024年1月1日至2024年12月31日</w:t>
      </w:r>
    </w:p>
    <w:p w14:paraId="0417F3FB">
      <w:pPr>
        <w:ind w:firstLine="1960" w:firstLineChars="700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版本版次：A/1</w:t>
      </w:r>
    </w:p>
    <w:p w14:paraId="25F7A141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文件编号：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DY-GHG-2025-02</w:t>
      </w:r>
    </w:p>
    <w:p w14:paraId="27F1EF84">
      <w:pPr>
        <w:ind w:firstLine="1960" w:firstLineChars="700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发行日期：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2025年07月03日</w:t>
      </w:r>
    </w:p>
    <w:p w14:paraId="077E5793">
      <w:pPr>
        <w:ind w:firstLine="1960" w:firstLineChars="700"/>
        <w:rPr>
          <w:rFonts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修订日期：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2025年07月03日</w:t>
      </w:r>
    </w:p>
    <w:p w14:paraId="14F253DC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2F87CDE7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07F2EC7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0D673B86">
      <w:pPr>
        <w:jc w:val="center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制作：杨春英                      审核：                     核准：</w:t>
      </w:r>
    </w:p>
    <w:p w14:paraId="4C633B6D">
      <w:pPr>
        <w:rPr>
          <w:rFonts w:eastAsia="宋体" w:cs="Arial"/>
          <w:lang w:eastAsia="zh-CN"/>
        </w:rPr>
      </w:pPr>
    </w:p>
    <w:sdt>
      <w:sdtPr>
        <w:rPr>
          <w:rFonts w:hint="eastAsia" w:ascii="宋体" w:hAnsi="宋体" w:eastAsia="宋体" w:cs="宋体"/>
          <w:b w:val="0"/>
          <w:caps w:val="0"/>
          <w:color w:val="auto"/>
          <w:spacing w:val="0"/>
          <w:lang w:val="zh-CN" w:eastAsia="zh-CN"/>
        </w:rPr>
        <w:id w:val="819469919"/>
        <w:docPartObj>
          <w:docPartGallery w:val="Table of Contents"/>
          <w:docPartUnique/>
        </w:docPartObj>
      </w:sdtPr>
      <w:sdtEndPr>
        <w:rPr>
          <w:rFonts w:hint="default" w:ascii="Arial" w:hAnsi="Arial" w:cs="Times New Roman" w:eastAsiaTheme="minorEastAsia"/>
          <w:b w:val="0"/>
          <w:bCs/>
          <w:caps w:val="0"/>
          <w:color w:val="auto"/>
          <w:spacing w:val="0"/>
          <w:sz w:val="19"/>
          <w:szCs w:val="19"/>
          <w:lang w:val="zh-CN" w:eastAsia="fr-FR"/>
        </w:rPr>
      </w:sdtEndPr>
      <w:sdtContent>
        <w:p w14:paraId="15EBA3D6">
          <w:pPr>
            <w:pStyle w:val="60"/>
            <w:jc w:val="center"/>
            <w:rPr>
              <w:color w:val="auto"/>
              <w:sz w:val="19"/>
              <w:szCs w:val="19"/>
            </w:rPr>
          </w:pPr>
          <w:r>
            <w:rPr>
              <w:rFonts w:hint="eastAsia" w:ascii="宋体" w:hAnsi="宋体" w:eastAsia="宋体" w:cs="宋体"/>
              <w:color w:val="auto"/>
              <w:sz w:val="30"/>
              <w:szCs w:val="30"/>
              <w:lang w:val="zh-CN" w:eastAsia="zh-CN"/>
            </w:rPr>
            <w:t>目录</w:t>
          </w:r>
        </w:p>
        <w:p w14:paraId="0137DC8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eastAsia="宋体" w:cs="Arial"/>
              <w:b/>
              <w:sz w:val="20"/>
              <w:lang w:eastAsia="zh-CN"/>
            </w:rPr>
            <w:fldChar w:fldCharType="begin"/>
          </w:r>
          <w:r>
            <w:rPr>
              <w:rFonts w:eastAsia="宋体" w:cs="Arial"/>
              <w:b/>
              <w:sz w:val="20"/>
              <w:lang w:eastAsia="zh-CN"/>
            </w:rPr>
            <w:instrText xml:space="preserve"> TOC \o "1-3" \h \z \u </w:instrText>
          </w:r>
          <w:r>
            <w:rPr>
              <w:rFonts w:eastAsia="宋体" w:cs="Arial"/>
              <w:b/>
              <w:sz w:val="20"/>
              <w:lang w:eastAsia="zh-CN"/>
            </w:rPr>
            <w:fldChar w:fldCharType="separate"/>
          </w:r>
          <w:r>
            <w:fldChar w:fldCharType="begin"/>
          </w:r>
          <w:r>
            <w:instrText xml:space="preserve"> HYPERLINK \l "_Toc202805960" </w:instrText>
          </w:r>
          <w:r>
            <w:fldChar w:fldCharType="separate"/>
          </w:r>
          <w:r>
            <w:rPr>
              <w:rStyle w:val="33"/>
              <w:rFonts w:hint="eastAsia"/>
              <w:b/>
            </w:rPr>
            <w:t>第一章 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712E4FA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"_Toc202805961" </w:instrText>
          </w:r>
          <w:r>
            <w:fldChar w:fldCharType="separate"/>
          </w:r>
          <w:r>
            <w:rPr>
              <w:rStyle w:val="33"/>
              <w:rFonts w:hint="eastAsia"/>
            </w:rPr>
            <w:t>一、 报告组织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E739C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"_Toc202805962" </w:instrText>
          </w:r>
          <w:r>
            <w:fldChar w:fldCharType="separate"/>
          </w:r>
          <w:r>
            <w:rPr>
              <w:rStyle w:val="33"/>
              <w:rFonts w:hint="eastAsia"/>
            </w:rPr>
            <w:t>二、 报告的预期用途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A0E00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"_Toc202805963" </w:instrText>
          </w:r>
          <w:r>
            <w:fldChar w:fldCharType="separate"/>
          </w:r>
          <w:r>
            <w:rPr>
              <w:rStyle w:val="33"/>
              <w:rFonts w:hint="eastAsia"/>
            </w:rPr>
            <w:t>三、 预期的使用者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C08BF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"_Toc202805964" </w:instrText>
          </w:r>
          <w:r>
            <w:fldChar w:fldCharType="separate"/>
          </w:r>
          <w:r>
            <w:rPr>
              <w:rStyle w:val="33"/>
              <w:rFonts w:hint="eastAsia"/>
            </w:rPr>
            <w:t>四、 报告覆盖的盘查周期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C59D5A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"_Toc202805965" </w:instrText>
          </w:r>
          <w:r>
            <w:fldChar w:fldCharType="separate"/>
          </w:r>
          <w:r>
            <w:rPr>
              <w:rStyle w:val="33"/>
              <w:rFonts w:hint="eastAsia"/>
            </w:rPr>
            <w:t>五、 报告数据结论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E3268C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"_Toc202805966" </w:instrText>
          </w:r>
          <w:r>
            <w:fldChar w:fldCharType="separate"/>
          </w:r>
          <w:r>
            <w:rPr>
              <w:rStyle w:val="33"/>
              <w:rFonts w:hint="eastAsia"/>
            </w:rPr>
            <w:t>六、 核查声明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E96C8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"_Toc202805967" </w:instrText>
          </w:r>
          <w:r>
            <w:fldChar w:fldCharType="separate"/>
          </w:r>
          <w:r>
            <w:rPr>
              <w:rStyle w:val="33"/>
              <w:rFonts w:hint="eastAsia"/>
            </w:rPr>
            <w:t>七、 文件控制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BF594F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"_Toc202805968" </w:instrText>
          </w:r>
          <w:r>
            <w:fldChar w:fldCharType="separate"/>
          </w:r>
          <w:r>
            <w:rPr>
              <w:rStyle w:val="33"/>
              <w:rFonts w:hint="eastAsia"/>
            </w:rPr>
            <w:t>八、 公开政策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61AA38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"_Toc202805969"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第二章 组织边界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_Toc202805969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8CBE6E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"_Toc202805970" </w:instrText>
          </w:r>
          <w:r>
            <w:fldChar w:fldCharType="separate"/>
          </w:r>
          <w:r>
            <w:rPr>
              <w:rStyle w:val="33"/>
              <w:rFonts w:hint="eastAsia"/>
            </w:rPr>
            <w:t>一、 组织边界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67285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"_Toc202805971" </w:instrText>
          </w:r>
          <w:r>
            <w:fldChar w:fldCharType="separate"/>
          </w:r>
          <w:r>
            <w:rPr>
              <w:rStyle w:val="33"/>
              <w:rFonts w:hint="eastAsia"/>
            </w:rPr>
            <w:t>二、 合并方法学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D82FF9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"_Toc202805972"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第三章 报告边界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595603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"_Toc202805973" </w:instrText>
          </w:r>
          <w:r>
            <w:fldChar w:fldCharType="separate"/>
          </w:r>
          <w:r>
            <w:rPr>
              <w:rStyle w:val="33"/>
              <w:rFonts w:hint="eastAsia"/>
            </w:rPr>
            <w:t>一、 直接温室气体排放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97E654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"_Toc202805974" </w:instrText>
          </w:r>
          <w:r>
            <w:fldChar w:fldCharType="separate"/>
          </w:r>
          <w:r>
            <w:rPr>
              <w:rStyle w:val="33"/>
              <w:rFonts w:hint="eastAsia"/>
            </w:rPr>
            <w:t>二、 间接温室气体排放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46C1D0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"_Toc202805975" </w:instrText>
          </w:r>
          <w:r>
            <w:fldChar w:fldCharType="separate"/>
          </w:r>
          <w:r>
            <w:rPr>
              <w:rStyle w:val="33"/>
              <w:rFonts w:hint="eastAsia"/>
            </w:rPr>
            <w:t>三、 生物排放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A165D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"_Toc202805976" </w:instrText>
          </w:r>
          <w:r>
            <w:fldChar w:fldCharType="separate"/>
          </w:r>
          <w:r>
            <w:rPr>
              <w:rStyle w:val="33"/>
              <w:rFonts w:hint="eastAsia"/>
            </w:rPr>
            <w:t>四、 直接GHG移除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4CC9E9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"_Toc202805977" </w:instrText>
          </w:r>
          <w:r>
            <w:fldChar w:fldCharType="separate"/>
          </w:r>
          <w:r>
            <w:rPr>
              <w:rStyle w:val="33"/>
              <w:rFonts w:hint="eastAsia"/>
            </w:rPr>
            <w:t>五、 GHG储存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ED6E4E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"_Toc202805978" </w:instrText>
          </w:r>
          <w:r>
            <w:fldChar w:fldCharType="separate"/>
          </w:r>
          <w:r>
            <w:rPr>
              <w:rStyle w:val="33"/>
              <w:rFonts w:hint="eastAsia"/>
              <w:b/>
              <w:iCs/>
            </w:rPr>
            <w:t>第四章 温室气体盘查清册与量化说明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ADA9E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"_Toc202805979" </w:instrText>
          </w:r>
          <w:r>
            <w:fldChar w:fldCharType="separate"/>
          </w:r>
          <w:r>
            <w:rPr>
              <w:rStyle w:val="33"/>
              <w:rFonts w:hint="eastAsia"/>
            </w:rPr>
            <w:t>一、 温室气体盘查清册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5C27FC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"_Toc202805980" </w:instrText>
          </w:r>
          <w:r>
            <w:fldChar w:fldCharType="separate"/>
          </w:r>
          <w:r>
            <w:rPr>
              <w:rStyle w:val="33"/>
              <w:rFonts w:hint="eastAsia"/>
            </w:rPr>
            <w:t>（一） 范围一直接排放源清册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76CE4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"_Toc202805981" </w:instrText>
          </w:r>
          <w:r>
            <w:fldChar w:fldCharType="separate"/>
          </w:r>
          <w:r>
            <w:rPr>
              <w:rStyle w:val="33"/>
              <w:rFonts w:hint="eastAsia"/>
            </w:rPr>
            <w:t>（二） 范围二输入能源的间接排放清册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D5659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"_Toc202805982" </w:instrText>
          </w:r>
          <w:r>
            <w:fldChar w:fldCharType="separate"/>
          </w:r>
          <w:r>
            <w:rPr>
              <w:rStyle w:val="33"/>
              <w:rFonts w:hint="eastAsia"/>
            </w:rPr>
            <w:t>（三） 范围三类别1外购商品和服务的上游排放清册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A666B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"_Toc202805983" </w:instrText>
          </w:r>
          <w:r>
            <w:fldChar w:fldCharType="separate"/>
          </w:r>
          <w:r>
            <w:rPr>
              <w:rStyle w:val="33"/>
              <w:rFonts w:hint="eastAsia"/>
            </w:rPr>
            <w:t>（四） 范围三类别2资本货物的排放清册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BF1156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"_Toc202805984" </w:instrText>
          </w:r>
          <w:r>
            <w:fldChar w:fldCharType="separate"/>
          </w:r>
          <w:r>
            <w:rPr>
              <w:rStyle w:val="33"/>
              <w:rFonts w:hint="eastAsia"/>
            </w:rPr>
            <w:t>（五） 范围三类别3范围一、二相关燃料和能源相关的活动产生的排放清册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08D31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"_Toc202805985" </w:instrText>
          </w:r>
          <w:r>
            <w:fldChar w:fldCharType="separate"/>
          </w:r>
          <w:r>
            <w:rPr>
              <w:rStyle w:val="33"/>
              <w:rFonts w:hint="eastAsia"/>
            </w:rPr>
            <w:t>（六） 范围三类别4上游运输配送产生的排放清册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96810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"_Toc202805986" </w:instrText>
          </w:r>
          <w:r>
            <w:fldChar w:fldCharType="separate"/>
          </w:r>
          <w:r>
            <w:rPr>
              <w:rStyle w:val="33"/>
              <w:rFonts w:hint="eastAsia"/>
            </w:rPr>
            <w:t>（七） 范围三类别5运营中产生废物所产生的排放清册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DFDBE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"_Toc202805987" </w:instrText>
          </w:r>
          <w:r>
            <w:fldChar w:fldCharType="separate"/>
          </w:r>
          <w:r>
            <w:rPr>
              <w:rStyle w:val="33"/>
              <w:rFonts w:hint="eastAsia"/>
            </w:rPr>
            <w:t>（八） 范围三类别6商务旅行产生的排放清册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0507E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"_Toc202805988" </w:instrText>
          </w:r>
          <w:r>
            <w:fldChar w:fldCharType="separate"/>
          </w:r>
          <w:r>
            <w:rPr>
              <w:rStyle w:val="33"/>
              <w:rFonts w:hint="eastAsia"/>
            </w:rPr>
            <w:t>（九） 范围三类别7运营中产生的废物排放清册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0D566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"_Toc202805989" </w:instrText>
          </w:r>
          <w:r>
            <w:fldChar w:fldCharType="separate"/>
          </w:r>
          <w:r>
            <w:rPr>
              <w:rStyle w:val="33"/>
              <w:rFonts w:hint="eastAsia"/>
            </w:rPr>
            <w:t>（十） 范围三类别9下游运输配送产生的排放清册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_Toc202805989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B78DD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"_Toc202805990" </w:instrText>
          </w:r>
          <w:r>
            <w:fldChar w:fldCharType="separate"/>
          </w:r>
          <w:r>
            <w:rPr>
              <w:rStyle w:val="33"/>
              <w:rFonts w:hint="eastAsia"/>
            </w:rPr>
            <w:t>（十一） 范围三类别10外销产品加工产生的排放清册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C88F2C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"_Toc202805991" </w:instrText>
          </w:r>
          <w:r>
            <w:fldChar w:fldCharType="separate"/>
          </w:r>
          <w:r>
            <w:rPr>
              <w:rStyle w:val="33"/>
              <w:rFonts w:hint="eastAsia"/>
            </w:rPr>
            <w:t>（十二） 范围三类别12外销产品报废产生的排放清册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297BA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"_Toc202805992" </w:instrText>
          </w:r>
          <w:r>
            <w:fldChar w:fldCharType="separate"/>
          </w:r>
          <w:r>
            <w:rPr>
              <w:rStyle w:val="33"/>
              <w:rFonts w:hint="eastAsia"/>
            </w:rPr>
            <w:t>二、 量化方法说明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7A7CE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"_Toc202805993" </w:instrText>
          </w:r>
          <w:r>
            <w:fldChar w:fldCharType="separate"/>
          </w:r>
          <w:r>
            <w:rPr>
              <w:rStyle w:val="33"/>
              <w:rFonts w:hint="eastAsia"/>
            </w:rPr>
            <w:t>（一）</w:t>
          </w:r>
          <w:r>
            <w:rPr>
              <w:rStyle w:val="33"/>
              <w:rFonts w:hint="eastAsia"/>
              <w:iCs/>
            </w:rPr>
            <w:t xml:space="preserve"> 排放源：热处理炉/加热炉（天然气燃烧）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915A63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"_Toc202805994" </w:instrText>
          </w:r>
          <w:r>
            <w:fldChar w:fldCharType="separate"/>
          </w:r>
          <w:r>
            <w:rPr>
              <w:rStyle w:val="33"/>
              <w:rFonts w:hint="eastAsia"/>
            </w:rPr>
            <w:t>（二）</w:t>
          </w:r>
          <w:r>
            <w:rPr>
              <w:rStyle w:val="33"/>
              <w:rFonts w:hint="eastAsia"/>
              <w:iCs/>
            </w:rPr>
            <w:t xml:space="preserve"> 排放源：冶钢宾馆（液化石油气燃烧）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9599B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"_Toc202805995"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（三） 排放源：固体燃料（无烟煤、烟煤、洗精煤、焦炭、焦屑燃烧）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36DB3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"_Toc202805996"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（四） 排放源：副产品外售（焦炉煤气、粗苯燃烧）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85CA9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"_Toc202805997"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（五） 排放源：场内运输（0#柴油燃烧）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B9E05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"_Toc202805998"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（六） 排放源：公务车（92#汽油燃烧）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E1440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"_Toc202805999"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（七） 排放源：分体式空调/汽车空调（R32、R22）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_Toc202805999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7FA834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"_Toc202806000"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（八） 排放源：CO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灭火器灭火系统逸散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8AF50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"_Toc202806001"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（九） 排放源：化粪池（CH</w:t>
          </w:r>
          <w:r>
            <w:rPr>
              <w:rStyle w:val="33"/>
              <w:rFonts w:hint="eastAsia"/>
              <w:iCs/>
              <w:vertAlign w:val="subscript"/>
            </w:rPr>
            <w:t>4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E6531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"_Toc202806002"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（十） 排放源：厌氧池（CH</w:t>
          </w:r>
          <w:r>
            <w:rPr>
              <w:rStyle w:val="33"/>
              <w:rFonts w:hint="eastAsia"/>
              <w:iCs/>
              <w:vertAlign w:val="subscript"/>
            </w:rPr>
            <w:t>4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0ECC3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"_Toc202806003"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（十一） 排放源：高压开关（SF</w:t>
          </w:r>
          <w:r>
            <w:rPr>
              <w:rStyle w:val="33"/>
              <w:rFonts w:hint="eastAsia"/>
              <w:iCs/>
              <w:vertAlign w:val="subscript"/>
            </w:rPr>
            <w:t>6</w:t>
          </w:r>
          <w:r>
            <w:rPr>
              <w:rStyle w:val="33"/>
              <w:rFonts w:hint="eastAsia"/>
              <w:iCs/>
            </w:rPr>
            <w:t>逸散）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BCFD33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（十二） 排放源：制程排放（CO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排放）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4A4F3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"_Toc202806005"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（十三） 排放源：外购电力（CO</w:t>
          </w:r>
          <w:r>
            <w:rPr>
              <w:rStyle w:val="33"/>
              <w:rFonts w:hint="eastAsia"/>
              <w:iCs/>
              <w:vertAlign w:val="subscript"/>
            </w:rPr>
            <w:t>2</w:t>
          </w:r>
          <w:r>
            <w:rPr>
              <w:rStyle w:val="33"/>
              <w:rFonts w:hint="eastAsia"/>
              <w:iCs/>
            </w:rPr>
            <w:t>排放）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CEBC7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"_Toc202806006"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（十四） 外购商品和服务的排放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20EAE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"_Toc202806007"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（十五） 资本货物排放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DFCF25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"_Toc202806008"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（十六） 范围一、二相关燃料和能源相关的活动产生的排放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1A9F9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"_Toc202806009"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（十七） 上下游运输配送产生的排放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86A872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"_Toc202806010"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（十八） 运营中产生的废物排放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9CFCEB1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"_Toc202806011"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（十九） 商务旅行产生的排放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3928E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"_Toc202806012"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（二十） 员工通勤产生的排放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E20BA4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"_Toc202806013" </w:instrText>
          </w:r>
          <w:r>
            <w:fldChar w:fldCharType="separate"/>
          </w:r>
          <w:r>
            <w:rPr>
              <w:rStyle w:val="33"/>
              <w:rFonts w:hint="eastAsia"/>
              <w:iCs/>
            </w:rPr>
            <w:t>（二十一） 外销产品加工产生的排放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E56C9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（二十二） 外销产品报废产生的排放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582D649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"_Toc202806015"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iCs/>
            </w:rPr>
            <w:t>（二十三） 全球暖化潜值（GWP）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637FA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"_Toc202806016" </w:instrText>
          </w:r>
          <w:r>
            <w:fldChar w:fldCharType="separate"/>
          </w:r>
          <w:r>
            <w:rPr>
              <w:rStyle w:val="33"/>
              <w:rFonts w:hint="eastAsia"/>
            </w:rPr>
            <w:t>三、 量化排除情况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259218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"_Toc202806017"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四、 不确定性评价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F628DCB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"_Toc202806018"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(一) 数据分级作业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E66DE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"_Toc202806019"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(二) 不确定性计算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120F02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"_Toc202806020"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(三) 数据评分范围分布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D67107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"_Toc202806021"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五、 基准年清册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5BB0750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"_Toc202806022"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(一)</w:t>
          </w:r>
          <w:r>
            <w:rPr>
              <w:rStyle w:val="33"/>
              <w:rFonts w:hint="eastAsia"/>
              <w:lang w:val="en-US"/>
            </w:rPr>
            <w:t xml:space="preserve"> 基准年温室气体清单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1465DF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"_Toc202806023"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</w:rPr>
            <w:t>(二)</w:t>
          </w:r>
          <w:r>
            <w:rPr>
              <w:rStyle w:val="33"/>
              <w:rFonts w:hint="eastAsia"/>
              <w:lang w:val="en-US"/>
            </w:rPr>
            <w:t xml:space="preserve"> 各排放源明细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09505BD">
          <w:pPr>
            <w:pStyle w:val="17"/>
            <w:rPr>
              <w:rFonts w:asciiTheme="minorHAnsi" w:hAnsiTheme="minorHAnsi" w:eastAsiaTheme="minorEastAsia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instrText xml:space="preserve"> HYPERLINK \l "_Toc202806024" </w:instrText>
          </w:r>
          <w:r>
            <w:rPr>
              <w:rFonts w:hint="eastAsia"/>
            </w:rPr>
            <w:fldChar w:fldCharType="separate"/>
          </w:r>
          <w:r>
            <w:rPr>
              <w:rStyle w:val="33"/>
              <w:rFonts w:hint="eastAsia"/>
              <w:b/>
              <w:bCs/>
            </w:rPr>
            <w:t>第五章 减排行动和绩效追踪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_Toc202806024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6F300B">
          <w:pPr>
            <w:spacing w:line="440" w:lineRule="exact"/>
            <w:rPr>
              <w:rFonts w:eastAsia="宋体" w:cs="Arial"/>
              <w:b/>
              <w:caps/>
              <w:sz w:val="18"/>
              <w:szCs w:val="20"/>
              <w:lang w:eastAsia="zh-CN" w:bidi="en-US"/>
            </w:rPr>
            <w:sectPr>
              <w:footerReference r:id="rId4" w:type="default"/>
              <w:pgSz w:w="11906" w:h="16838"/>
              <w:pgMar w:top="1417" w:right="1417" w:bottom="1417" w:left="1417" w:header="708" w:footer="708" w:gutter="0"/>
              <w:pgNumType w:start="1"/>
              <w:cols w:space="708" w:num="1"/>
              <w:docGrid w:linePitch="360" w:charSpace="0"/>
            </w:sectPr>
          </w:pPr>
          <w:r>
            <w:rPr>
              <w:rFonts w:eastAsia="宋体" w:cs="Arial"/>
              <w:b/>
              <w:caps/>
              <w:color w:val="000000" w:themeColor="text1"/>
              <w:szCs w:val="20"/>
              <w:lang w:eastAsia="zh-CN" w:bidi="en-US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0A93183A">
      <w:pPr>
        <w:pStyle w:val="72"/>
        <w:numPr>
          <w:ilvl w:val="0"/>
          <w:numId w:val="7"/>
        </w:numPr>
        <w:spacing w:line="360" w:lineRule="auto"/>
        <w:rPr>
          <w:b/>
          <w:sz w:val="28"/>
          <w:szCs w:val="28"/>
        </w:rPr>
      </w:pPr>
      <w:bookmarkStart w:id="0" w:name="_Toc198906566"/>
      <w:bookmarkStart w:id="1" w:name="_Toc202805960"/>
      <w:r>
        <w:rPr>
          <w:b/>
          <w:sz w:val="28"/>
          <w:szCs w:val="28"/>
        </w:rPr>
        <w:t>概述</w:t>
      </w:r>
      <w:bookmarkEnd w:id="0"/>
      <w:bookmarkEnd w:id="1"/>
    </w:p>
    <w:p w14:paraId="481510DB">
      <w:pPr>
        <w:pStyle w:val="72"/>
        <w:numPr>
          <w:ilvl w:val="1"/>
          <w:numId w:val="8"/>
        </w:numPr>
        <w:spacing w:line="360" w:lineRule="auto"/>
        <w:rPr>
          <w:sz w:val="28"/>
          <w:szCs w:val="28"/>
        </w:rPr>
      </w:pPr>
      <w:bookmarkStart w:id="2" w:name="_Toc198906567"/>
      <w:bookmarkStart w:id="3" w:name="_Toc202805961"/>
      <w:r>
        <w:t>报告组织</w:t>
      </w:r>
      <w:bookmarkEnd w:id="2"/>
      <w:bookmarkEnd w:id="3"/>
    </w:p>
    <w:p w14:paraId="6B348CB4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公司名称：</w:t>
      </w:r>
      <w:r>
        <w:rPr>
          <w:rFonts w:hint="eastAsia" w:eastAsia="宋体" w:cs="Arial"/>
          <w:iCs/>
          <w:sz w:val="24"/>
          <w:lang w:val="en-US" w:eastAsia="zh-CN"/>
        </w:rPr>
        <w:t xml:space="preserve">大冶特殊钢有限公司</w:t>
      </w:r>
    </w:p>
    <w:p w14:paraId="5A06CBDA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统一社会信用代码：</w:t>
      </w:r>
      <w:r>
        <w:rPr>
          <w:rFonts w:hint="eastAsia" w:eastAsia="宋体" w:cs="Arial"/>
          <w:iCs/>
          <w:sz w:val="24"/>
          <w:lang w:val="en-US" w:eastAsia="zh-CN"/>
        </w:rPr>
        <w:t xml:space="preserve">91420000798750168P</w:t>
      </w:r>
    </w:p>
    <w:p w14:paraId="51C74AC7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法定代表人：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蒋乔</w:t>
      </w:r>
    </w:p>
    <w:p w14:paraId="658C934D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注册资本：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207218.53万元</w:t>
      </w:r>
    </w:p>
    <w:p w14:paraId="5CFBD719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成立日期：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2007年03月09日</w:t>
      </w:r>
    </w:p>
    <w:p w14:paraId="4477CA06">
      <w:pPr>
        <w:pStyle w:val="50"/>
        <w:spacing w:before="0" w:line="360" w:lineRule="auto"/>
        <w:ind w:left="567"/>
        <w:rPr>
          <w:rFonts w:hint="default"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注册地址：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湖北省黄石市黄石大道316号</w:t>
      </w:r>
    </w:p>
    <w:p w14:paraId="428E3041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生产地址：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湖北省黄石市黄石大道316号</w:t>
      </w:r>
    </w:p>
    <w:p w14:paraId="59888B06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经营范围：</w:t>
      </w:r>
    </w:p>
    <w:p w14:paraId="038567D8">
      <w:pPr>
        <w:pStyle w:val="50"/>
        <w:spacing w:before="0" w:line="360" w:lineRule="auto"/>
        <w:ind w:left="0" w:firstLine="227"/>
        <w:rPr>
          <w:rFonts w:hint="default" w:eastAsia="宋体" w:cs="Arial"/>
          <w:b/>
          <w:bCs/>
          <w:iCs/>
          <w:sz w:val="24"/>
          <w:lang w:val="en-US" w:eastAsia="zh-CN"/>
        </w:rPr>
      </w:pPr>
      <w:r>
        <w:rPr>
          <w:rFonts w:hint="eastAsia" w:eastAsia="宋体" w:cs="Arial"/>
          <w:b/>
          <w:bCs/>
          <w:iCs/>
          <w:sz w:val="24"/>
          <w:lang w:val="en-US" w:eastAsia="zh-CN"/>
        </w:rPr>
        <w:t xml:space="preserve">      </w:t>
      </w: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大冶特殊钢有限公司成立于2007年03月09日，注册地位于湖北省黄石市黄石大道316号，法定代表人为蒋乔。经营范围包括黑色、有色金属冶炼、压延加工；生产、销售高温合金材料、耐蚀合金材料、铁矿石、钢坯、钢锭、钢材、金属制品、钢管及管件和相应的工业辅助材料及承接来料加工业务；钢铁和合金材料检测；再生资源回收经营；货物或技术进出口（国家限定公司经营或禁止进出口的商品和技术除外）；机械零件、汽车零部件制造和加工；机械、仪表、电器制造和修理；化工产品（不含危险品和限制类产品）制造；港口码头建设及经营；煤气、热力、自来水、工业用水生产和供应；餐饮经营与管理。（涉及许可经营项目，应取得相关部门许可后方可经营）。</w:t>
      </w:r>
    </w:p>
    <w:p w14:paraId="664A5439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公司简介：</w:t>
      </w:r>
    </w:p>
    <w:p w14:paraId="39D4CF07">
      <w:pPr>
        <w:pStyle w:val="50"/>
        <w:spacing w:before="0" w:line="360" w:lineRule="auto"/>
        <w:ind w:left="0" w:leftChars="0" w:firstLineChars="400" w:firstLine="227"/>
        <w:rPr>
          <w:rFonts w:hint="default" w:eastAsia="宋体" w:cs="Arial"/>
          <w:iCs/>
          <w:sz w:val="24"/>
          <w:lang w:val="en-US" w:eastAsia="zh-CN"/>
        </w:rPr>
      </w:pPr>
      <w:r>
        <w:rPr>
          <w:rFonts w:hint="eastAsia" w:eastAsia="宋体" w:cs="Arial"/>
          <w:iCs/>
          <w:sz w:val="24"/>
          <w:lang w:val="en-US" w:eastAsia="zh-CN"/>
        </w:rPr>
        <w:t xml:space="preserve">大冶特殊钢有限公司（简称：大冶特钢）是中国近代“钢铁摇篮”，地处中国矿冶之都、先进制造业基地湖北省黄石市。隶属中信泰富特钢集团，是其沿海沿江产业链的战略布局中的重要一环。 大冶特钢是国家高新技术企业、全国首批两化融合示范企业、全国首批绿色制造示范企业、全国绿化模范单位。拥有国家认定企业技术中心、院士专家工作站、博士后科研工作站、高品质特殊钢湖北省重点实验室，先后承担国家多项冶金课题的项目攻关，主持或参与起草修订了多项国家和行业技术标准。先后荣获“全国质量奖”、“全国质量标杆”、“中国工业大奖表彰奖”，多项产品荣获国家冶金产品实物质量“金杯奖”、“国家科学技术进步一等奖、二等奖”、“冶金科学技术奖一等奖”、“国家知识产权优势企业”、“中国航天突出贡献供应商”、“中国工模具行业最具影响力钢厂品牌”等奖项。 大冶特钢是中国品种规格最齐全的高品质棒材、高端中厚壁无缝钢管、高合金锻材三大特钢生产基地，工艺技术和装备具备世界先进水平。主要产品有轴承钢、汽车用钢、能源用钢、工程机械用钢、航空航天用钢等。主要服务于航天航空、海洋、核电、风电、交通、火电、油气、工程机械、重燃、船舶、石化、汽车、高铁等关键领域。 从中国第一炉电渣钢到第一根极薄壁高温合金旋压管，从第一个飞机用高温合金涡轮盘，到第一根轧制的飞机大梁(毛坯)，从中国第一颗人造地球卫星，到神舟系列飞船的上天，到“嫦娥”奔月，再到“天宫”“北斗”发射升空，大冶特钢均提供了关键部件的用钢。工程机械用无缝钢管已连续13年产销量全国第一、13年全球第一，石油工具及装备用中厚壁无缝钢管连续10年产销量全国第一，大口径厚壁高压锅炉用管连续5年产销量全国第一。 大冶特钢秉承“诚信、创新、融合、卓越”的理念，牢记为客户创造价值，为员工创造幸福，为股东创造效益，为社会创造财富的企业使命，致力于为客户提供多规格、多品种、高品质的特殊钢产品及整体服务方案，致力于“创建全球最具竞争力的特钢企业集团”。</w:t>
      </w:r>
    </w:p>
    <w:p w14:paraId="34171556">
      <w:pPr>
        <w:keepNext/>
        <w:spacing w:before="0"/>
        <w:jc w:val="center"/>
      </w:pPr>
      <w:r>
        <w:rPr>
          <w:rFonts w:eastAsia="宋体" w:cs="Arial"/>
        </w:rPr>
        <w:drawing>
          <wp:inline distT="0" distB="0" distL="0" distR="0">
            <wp:extent cx="5760720" cy="2028825"/>
            <wp:effectExtent l="0" t="0" r="0" b="0"/>
            <wp:docPr id="1002" name="图片 2" descr="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2958" name="图片 2" descr="地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5D41">
      <w:pPr>
        <w:pStyle w:val="11"/>
        <w:jc w:val="center"/>
        <w:rPr>
          <w:rFonts w:eastAsia="宋体" w:cs="Arial"/>
          <w:iCs/>
          <w:sz w:val="24"/>
          <w:lang w:eastAsia="zh-C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生产地址示意图</w:t>
      </w:r>
    </w:p>
    <w:p w14:paraId="60F87EB9">
      <w:pPr>
        <w:pStyle w:val="50"/>
        <w:spacing w:before="0"/>
        <w:ind w:left="567"/>
        <w:rPr>
          <w:rFonts w:eastAsia="宋体" w:cs="Arial"/>
          <w:i/>
          <w:sz w:val="24"/>
          <w:lang w:eastAsia="zh-CN"/>
        </w:rPr>
      </w:pPr>
    </w:p>
    <w:p w14:paraId="38225FA4">
      <w:pPr>
        <w:pStyle w:val="72"/>
        <w:numPr>
          <w:ilvl w:val="1"/>
          <w:numId w:val="8"/>
        </w:numPr>
        <w:spacing w:line="360" w:lineRule="auto"/>
      </w:pPr>
      <w:bookmarkStart w:id="4" w:name="_Toc198906568"/>
      <w:bookmarkStart w:id="5" w:name="_Toc202805962"/>
      <w:r>
        <w:t>报告的预期用途</w:t>
      </w:r>
      <w:bookmarkEnd w:id="4"/>
      <w:bookmarkEnd w:id="5"/>
    </w:p>
    <w:p w14:paraId="19BBE7A7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向客户提供温室气体排放数据；</w:t>
      </w:r>
    </w:p>
    <w:p w14:paraId="58B2B9AC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向集团提供温室气体排放数据；</w:t>
      </w:r>
    </w:p>
    <w:p w14:paraId="5B89EAAD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社会责任报告披露；</w:t>
      </w:r>
    </w:p>
    <w:p w14:paraId="54FCDDF7">
      <w:pPr>
        <w:pStyle w:val="50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为本公司温室气体减排战略计划决策提供依据。</w:t>
      </w:r>
    </w:p>
    <w:p w14:paraId="03DC34E3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31E58803">
      <w:pPr>
        <w:pStyle w:val="72"/>
        <w:numPr>
          <w:ilvl w:val="1"/>
          <w:numId w:val="8"/>
        </w:numPr>
        <w:spacing w:line="360" w:lineRule="auto"/>
      </w:pPr>
      <w:bookmarkStart w:id="6" w:name="_Toc202805963"/>
      <w:bookmarkStart w:id="7" w:name="_Toc198906569"/>
      <w:r>
        <w:rPr>
          <w:rFonts w:hint="eastAsia"/>
        </w:rPr>
        <w:t>预期的使用者</w:t>
      </w:r>
      <w:bookmarkEnd w:id="6"/>
      <w:bookmarkEnd w:id="7"/>
    </w:p>
    <w:p w14:paraId="4D9FA09F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客户、集团、社会公众、企业内部管理者</w:t>
      </w:r>
    </w:p>
    <w:p w14:paraId="7FE1E32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7D53960">
      <w:pPr>
        <w:pStyle w:val="72"/>
        <w:numPr>
          <w:ilvl w:val="1"/>
          <w:numId w:val="8"/>
        </w:numPr>
        <w:spacing w:line="360" w:lineRule="auto"/>
      </w:pPr>
      <w:bookmarkStart w:id="8" w:name="_Toc202805964"/>
      <w:bookmarkStart w:id="9" w:name="_Toc198906570"/>
      <w:r>
        <w:t>报告覆盖的盘查周期</w:t>
      </w:r>
      <w:bookmarkEnd w:id="8"/>
      <w:bookmarkEnd w:id="9"/>
    </w:p>
    <w:p w14:paraId="6A06CD72">
      <w:pPr>
        <w:pStyle w:val="50"/>
        <w:spacing w:before="0" w:line="360" w:lineRule="auto"/>
        <w:ind w:left="567"/>
        <w:rPr>
          <w:rFonts w:ascii="Arial" w:hAnsi="Arial" w:eastAsia="宋体" w:cs="Arial"/>
          <w:iCs/>
          <w:sz w:val="24"/>
          <w:lang w:eastAsia="zh-CN"/>
        </w:rPr>
      </w:pPr>
      <w:r>
        <w:rPr>
          <w:rFonts w:hint="eastAsia" w:ascii="Arial" w:hAnsi="Arial" w:eastAsia="宋体" w:cs="Arial"/>
          <w:iCs/>
          <w:sz w:val="24"/>
          <w:lang w:val="en-US" w:eastAsia="zh-CN"/>
        </w:rPr>
        <w:t xml:space="preserve">2024年1月1日至2024年12月31日</w:t>
      </w:r>
    </w:p>
    <w:p w14:paraId="220489C0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3253D7B">
      <w:pPr>
        <w:pStyle w:val="72"/>
        <w:numPr>
          <w:ilvl w:val="1"/>
          <w:numId w:val="8"/>
        </w:numPr>
        <w:spacing w:line="360" w:lineRule="auto"/>
      </w:pPr>
      <w:bookmarkStart w:id="10" w:name="_Toc202805965"/>
      <w:bookmarkStart w:id="11" w:name="_Toc198906571"/>
      <w:r>
        <w:t>报告数据结论</w:t>
      </w:r>
      <w:bookmarkEnd w:id="10"/>
      <w:bookmarkEnd w:id="11"/>
    </w:p>
    <w:p w14:paraId="66B44A09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本报告所覆盖的盘查</w:t>
      </w:r>
      <w:r>
        <w:rPr>
          <w:rFonts w:hint="eastAsia" w:eastAsia="宋体" w:cs="Arial"/>
          <w:iCs/>
          <w:sz w:val="24"/>
          <w:lang w:eastAsia="zh-CN"/>
        </w:rPr>
        <w:t>范围</w:t>
      </w:r>
      <w:r>
        <w:rPr>
          <w:rFonts w:eastAsia="宋体" w:cs="Arial"/>
          <w:iCs/>
          <w:sz w:val="24"/>
          <w:lang w:eastAsia="zh-CN"/>
        </w:rPr>
        <w:t>涉及</w:t>
      </w: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、</w:t>
      </w: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和</w:t>
      </w:r>
      <w:r>
        <w:rPr>
          <w:rFonts w:hint="eastAsia" w:eastAsia="宋体" w:cs="Arial"/>
          <w:iCs/>
          <w:sz w:val="24"/>
          <w:lang w:eastAsia="zh-CN"/>
        </w:rPr>
        <w:t>范围三。</w:t>
      </w:r>
      <w:r>
        <w:rPr>
          <w:rFonts w:eastAsia="宋体" w:cs="Arial"/>
          <w:iCs/>
          <w:sz w:val="24"/>
          <w:lang w:eastAsia="zh-CN"/>
        </w:rPr>
        <w:t xml:space="preserve"> </w:t>
      </w:r>
    </w:p>
    <w:p w14:paraId="2D89178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其中：</w:t>
      </w:r>
    </w:p>
    <w:p w14:paraId="7F57A0B4">
      <w:pPr>
        <w:pStyle w:val="50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直接温室气体排放量</w:t>
      </w:r>
      <w:r>
        <w:rPr>
          <w:rFonts w:hint="eastAsia" w:eastAsia="宋体" w:cs="Arial"/>
          <w:iCs/>
          <w:sz w:val="24"/>
          <w:lang w:val="en-US" w:eastAsia="zh-CN"/>
        </w:rPr>
        <w:t xml:space="preserve">7,122,248.83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5FBD085C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hint="eastAsia" w:eastAsia="宋体" w:cs="Arial"/>
          <w:iCs/>
          <w:sz w:val="24"/>
          <w:lang w:eastAsia="zh-CN"/>
        </w:rPr>
        <w:t>（基于位置）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hint="eastAsia" w:eastAsia="宋体" w:cs="Arial"/>
          <w:iCs/>
          <w:sz w:val="24"/>
          <w:lang w:val="en-US" w:eastAsia="zh-CN"/>
        </w:rPr>
        <w:t xml:space="preserve">1,069,378.75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71F68BB5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hint="eastAsia" w:eastAsia="宋体" w:cs="Arial"/>
          <w:iCs/>
          <w:sz w:val="24"/>
          <w:lang w:eastAsia="zh-CN"/>
        </w:rPr>
        <w:t>（基于市场）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hint="eastAsia" w:eastAsia="宋体" w:cs="Arial"/>
          <w:iCs/>
          <w:sz w:val="24"/>
          <w:lang w:val="en-US" w:eastAsia="zh-CN"/>
        </w:rPr>
        <w:t xml:space="preserve">1,161,900.33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</w:p>
    <w:p w14:paraId="1A5A9A3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范围三价值链排放量</w:t>
      </w:r>
      <w:r>
        <w:rPr>
          <w:rFonts w:hint="eastAsia" w:eastAsia="宋体" w:cs="Arial"/>
          <w:iCs/>
          <w:sz w:val="24"/>
          <w:lang w:val="en-US" w:eastAsia="zh-CN"/>
        </w:rPr>
        <w:t xml:space="preserve">7,332,407.75</w:t>
      </w:r>
      <w:r>
        <w:rPr>
          <w:rFonts w:eastAsia="宋体" w:cs="Arial"/>
          <w:iCs/>
          <w:sz w:val="24"/>
          <w:lang w:eastAsia="zh-CN"/>
        </w:rPr>
        <w:t>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e，</w:t>
      </w:r>
      <w:r>
        <w:rPr>
          <w:rFonts w:hint="eastAsia" w:eastAsia="宋体" w:cs="Arial"/>
          <w:iCs/>
          <w:sz w:val="24"/>
          <w:lang w:eastAsia="zh-CN"/>
        </w:rPr>
        <w:t>其中包括：</w:t>
      </w:r>
    </w:p>
    <w:p w14:paraId="20DBD6D3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50F393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范围三类别1外购商品和服务产生的排放，排放量2,710,165.62 吨 CO2e</w:t>
      </w:r>
    </w:p>
    <w:p w14:paraId="0F6D3A6E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范围三类别2资本货物产生的排放，排放量51,806.97 吨 CO2e</w:t>
      </w:r>
    </w:p>
    <w:p w14:paraId="1FE98B46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范围三类别3范围一之外和能源相关的排放，排放量2,016,736.07 吨 CO2e</w:t>
      </w:r>
    </w:p>
    <w:p w14:paraId="12F2BD3A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范围三类别4上下游运输和分销产生的排放，排放量362,284.25 吨 CO2e</w:t>
      </w:r>
    </w:p>
    <w:p w14:paraId="179F23A3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范围三类别5运营中产生的废弃物产生的排放，排放量147,636.03 吨 CO2e</w:t>
      </w:r>
    </w:p>
    <w:p w14:paraId="60A41339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范围三类别6商务差旅产生的排放，排放量1,670.17 吨 CO2e</w:t>
      </w:r>
    </w:p>
    <w:p w14:paraId="34388E3F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范围三类别7员工通勤产生的排放，排放量13,322.58 吨 CO2e</w:t>
      </w:r>
    </w:p>
    <w:p w14:paraId="445E82FE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范围三类别9下游运输和分销产生的排放，排放量274,585.61 吨 CO2e</w:t>
      </w:r>
    </w:p>
    <w:p w14:paraId="1BE74948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范围三类别10销售产品的加工产生的排放，排放量1,746,619.96 吨 CO2e</w:t>
      </w:r>
    </w:p>
    <w:p w14:paraId="37EC4A05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范围三类别11销售产品的使用产生的排放，排放量3,828.38 吨 CO2e</w:t>
      </w:r>
    </w:p>
    <w:p w14:paraId="11E19D94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 xml:space="preserve">范围三类别12销售产品的报废处理产生的排放，排放量3,747.35 吨 CO2e</w:t>
      </w:r>
    </w:p>
    <w:p w14:paraId="16FA16F1">
      <w:pPr>
        <w:pStyle w:val="50"/>
        <w:spacing w:before="0" w:line="360" w:lineRule="auto"/>
        <w:ind w:left="567"/>
        <w:rPr>
          <w:rFonts w:hint="eastAsia" w:eastAsia="宋体" w:cs="Arial"/>
          <w:iCs/>
          <w:sz w:val="24"/>
          <w:lang w:eastAsia="zh-CN"/>
        </w:rPr>
      </w:pPr>
    </w:p>
    <w:p w14:paraId="68B22ADC">
      <w:pPr>
        <w:pStyle w:val="72"/>
        <w:numPr>
          <w:ilvl w:val="1"/>
          <w:numId w:val="8"/>
        </w:numPr>
        <w:spacing w:line="360" w:lineRule="auto"/>
      </w:pPr>
      <w:bookmarkStart w:id="12" w:name="_Toc202805966"/>
      <w:bookmarkStart w:id="13" w:name="_Toc198906572"/>
      <w:r>
        <w:t>核查声明</w:t>
      </w:r>
      <w:bookmarkEnd w:id="12"/>
      <w:bookmarkEnd w:id="13"/>
    </w:p>
    <w:p w14:paraId="162331CF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本次盘查形成的盘查清册、盘查报告等内容，计划于</w:t>
      </w:r>
      <w:r>
        <w:rPr>
          <w:rFonts w:hint="eastAsia" w:eastAsia="宋体" w:cs="Arial"/>
          <w:iCs/>
          <w:sz w:val="24"/>
          <w:lang w:val="en-US" w:eastAsia="zh-CN"/>
        </w:rPr>
        <w:t xml:space="preserve">2025年6月底前</w:t>
      </w:r>
      <w:r>
        <w:rPr>
          <w:rFonts w:eastAsia="宋体" w:cs="Arial"/>
          <w:iCs/>
          <w:sz w:val="24"/>
          <w:lang w:eastAsia="zh-CN"/>
        </w:rPr>
        <w:t>底前通过第三方机构核查，以符合</w:t>
      </w:r>
      <w:r>
        <w:rPr>
          <w:rFonts w:hint="eastAsia" w:eastAsia="宋体" w:cs="Arial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要求，数据符合相关性、完整性、一致性、准确性和透明性，且无重大错误或遗漏。</w:t>
      </w:r>
    </w:p>
    <w:p w14:paraId="5F3A9DA7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6BEE622">
      <w:pPr>
        <w:pStyle w:val="72"/>
        <w:numPr>
          <w:ilvl w:val="1"/>
          <w:numId w:val="8"/>
        </w:numPr>
        <w:spacing w:line="360" w:lineRule="auto"/>
      </w:pPr>
      <w:bookmarkStart w:id="14" w:name="_Toc198906573"/>
      <w:bookmarkStart w:id="15" w:name="_Toc202805967"/>
      <w:r>
        <w:t>文件控制</w:t>
      </w:r>
      <w:bookmarkEnd w:id="14"/>
      <w:bookmarkEnd w:id="15"/>
    </w:p>
    <w:p w14:paraId="448F97B8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hint="eastAsia" w:eastAsia="宋体" w:cs="Arial"/>
          <w:iCs/>
          <w:sz w:val="24"/>
          <w:lang w:val="en-US" w:eastAsia="zh-CN"/>
        </w:rPr>
        <w:t xml:space="preserve">《大冶特殊钢温室气体盘查控制程序（DY-GHG-2023）》</w:t>
      </w:r>
      <w:r>
        <w:rPr>
          <w:rFonts w:eastAsia="宋体" w:cs="Arial"/>
          <w:iCs/>
          <w:sz w:val="24"/>
          <w:lang w:eastAsia="zh-CN"/>
        </w:rPr>
        <w:t>规定，本报告经管理者代表批准后，编号存档。</w:t>
      </w:r>
    </w:p>
    <w:p w14:paraId="53BC40DD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8114203">
      <w:pPr>
        <w:pStyle w:val="72"/>
        <w:numPr>
          <w:ilvl w:val="1"/>
          <w:numId w:val="8"/>
        </w:numPr>
        <w:spacing w:line="360" w:lineRule="auto"/>
      </w:pPr>
      <w:bookmarkStart w:id="16" w:name="_Toc202805968"/>
      <w:bookmarkStart w:id="17" w:name="_Toc198906574"/>
      <w:r>
        <w:t>公开政策</w:t>
      </w:r>
      <w:bookmarkEnd w:id="16"/>
      <w:bookmarkEnd w:id="17"/>
    </w:p>
    <w:p w14:paraId="491E643A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如果需要查阅本报告，可向</w:t>
      </w:r>
      <w:r>
        <w:rPr>
          <w:rFonts w:hint="eastAsia" w:eastAsia="宋体" w:cs="Arial"/>
          <w:iCs/>
          <w:sz w:val="24"/>
          <w:lang w:val="en-US" w:eastAsia="zh-CN"/>
        </w:rPr>
        <w:t xml:space="preserve">大冶特殊钢有限公司</w:t>
      </w:r>
      <w:r>
        <w:rPr>
          <w:rFonts w:eastAsia="宋体" w:cs="Arial"/>
          <w:iCs/>
          <w:sz w:val="24"/>
          <w:lang w:eastAsia="zh-CN"/>
        </w:rPr>
        <w:t>相关负责人提出申请，获得批准后可以调阅。</w:t>
      </w:r>
    </w:p>
    <w:p w14:paraId="2DF7D7B8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排放数据可通过集团总部官方网站、企业社会责任报告等形式对外公开。</w:t>
      </w:r>
    </w:p>
    <w:p w14:paraId="181B6EBC">
      <w:p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 xml:space="preserve">         </w:t>
      </w:r>
    </w:p>
    <w:p w14:paraId="6F73E14F">
      <w:pPr>
        <w:pStyle w:val="7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bookmarkStart w:id="18" w:name="_Toc202805969"/>
      <w:bookmarkStart w:id="19" w:name="_Toc198906575"/>
      <w:r>
        <w:rPr>
          <w:b/>
          <w:iCs/>
          <w:sz w:val="28"/>
          <w:szCs w:val="28"/>
        </w:rPr>
        <w:t>组织边界</w:t>
      </w:r>
      <w:bookmarkEnd w:id="18"/>
      <w:bookmarkEnd w:id="19"/>
    </w:p>
    <w:p w14:paraId="4B978AAF">
      <w:pPr>
        <w:pStyle w:val="72"/>
        <w:numPr>
          <w:ilvl w:val="1"/>
          <w:numId w:val="8"/>
        </w:numPr>
        <w:spacing w:line="360" w:lineRule="auto"/>
      </w:pPr>
      <w:bookmarkStart w:id="20" w:name="_Toc6523466"/>
      <w:bookmarkEnd w:id="20"/>
      <w:bookmarkStart w:id="21" w:name="_Toc6523309"/>
      <w:bookmarkEnd w:id="21"/>
      <w:bookmarkStart w:id="22" w:name="_Toc6523465"/>
      <w:bookmarkEnd w:id="22"/>
      <w:bookmarkStart w:id="23" w:name="_Toc6523811"/>
      <w:bookmarkEnd w:id="23"/>
      <w:bookmarkStart w:id="24" w:name="_Toc6523812"/>
      <w:bookmarkEnd w:id="24"/>
      <w:bookmarkStart w:id="25" w:name="_Toc6523308"/>
      <w:bookmarkEnd w:id="25"/>
      <w:bookmarkStart w:id="26" w:name="_Toc198906576"/>
      <w:bookmarkStart w:id="27" w:name="_Toc202805970"/>
      <w:r>
        <w:t>组织边界</w:t>
      </w:r>
      <w:bookmarkEnd w:id="26"/>
      <w:bookmarkEnd w:id="27"/>
    </w:p>
    <w:p w14:paraId="788D57B1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b w:val="0"/>
          <w:bCs w:val="0"/>
          <w:iCs/>
          <w:sz w:val="24"/>
          <w:lang w:val="en-US" w:eastAsia="zh-CN"/>
        </w:rPr>
        <w:t xml:space="preserve">湖北省黄石市黄石大道316号</w:t>
      </w:r>
    </w:p>
    <w:p w14:paraId="616A0E2B">
      <w:pPr>
        <w:pStyle w:val="72"/>
        <w:numPr>
          <w:ilvl w:val="1"/>
          <w:numId w:val="8"/>
        </w:numPr>
        <w:spacing w:line="360" w:lineRule="auto"/>
      </w:pPr>
      <w:bookmarkStart w:id="28" w:name="_Toc198906577"/>
      <w:bookmarkStart w:id="29" w:name="_Toc202805971"/>
      <w:r>
        <w:t>合并方法学</w:t>
      </w:r>
      <w:bookmarkEnd w:id="28"/>
      <w:bookmarkEnd w:id="29"/>
    </w:p>
    <w:p w14:paraId="3CAE84FA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本公司为单一地址公司，为了方便收集数据，合并排放量采用运营控制权的方法。</w:t>
      </w:r>
    </w:p>
    <w:p w14:paraId="0E30403E">
      <w:pPr>
        <w:pStyle w:val="50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C1D40B2">
      <w:pPr>
        <w:pStyle w:val="7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</w:t>
      </w:r>
      <w:bookmarkStart w:id="30" w:name="_Toc202805972"/>
      <w:bookmarkStart w:id="31" w:name="_Toc198906578"/>
      <w:r>
        <w:rPr>
          <w:b/>
          <w:iCs/>
          <w:sz w:val="28"/>
          <w:szCs w:val="28"/>
        </w:rPr>
        <w:t>报告边界</w:t>
      </w:r>
      <w:bookmarkEnd w:id="30"/>
      <w:bookmarkEnd w:id="31"/>
    </w:p>
    <w:p w14:paraId="4AE068D4">
      <w:pPr>
        <w:pStyle w:val="72"/>
        <w:numPr>
          <w:ilvl w:val="1"/>
          <w:numId w:val="8"/>
        </w:numPr>
        <w:spacing w:line="360" w:lineRule="auto"/>
      </w:pPr>
      <w:bookmarkStart w:id="32" w:name="_Toc6523816"/>
      <w:bookmarkEnd w:id="32"/>
      <w:bookmarkStart w:id="33" w:name="_Toc6523313"/>
      <w:bookmarkEnd w:id="33"/>
      <w:bookmarkStart w:id="34" w:name="_Toc6523470"/>
      <w:bookmarkEnd w:id="34"/>
      <w:bookmarkStart w:id="35" w:name="_Toc202805973"/>
      <w:bookmarkStart w:id="36" w:name="_Toc198906579"/>
      <w:bookmarkStart w:id="37" w:name="_Hlk6517159"/>
      <w:r>
        <w:t>直接温室气体排放</w:t>
      </w:r>
      <w:bookmarkEnd w:id="35"/>
      <w:bookmarkEnd w:id="36"/>
    </w:p>
    <w:bookmarkEnd w:id="37"/>
    <w:p w14:paraId="13771F17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本次盘查识别和量化的</w:t>
      </w:r>
      <w:r>
        <w:rPr>
          <w:rFonts w:hint="eastAsia" w:eastAsia="宋体" w:cs="Arial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直接排放源包括如下：</w:t>
      </w:r>
    </w:p>
    <w:p w14:paraId="5BF078A4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335109C4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6F0640B">
      <w:pPr>
        <w:pStyle w:val="11"/>
        <w:keepNext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范围一直接排放源</w:t>
      </w:r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3478"/>
        <w:gridCol w:w="2920"/>
        <w:gridCol w:w="222"/>
      </w:tblGrid>
      <w:tr w14:paraId="3DF01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9" w:type="pct"/>
          <w:trHeight w:val="330" w:hRule="atLeast"/>
        </w:trPr>
        <w:tc>
          <w:tcPr>
            <w:tcW w:w="14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E43D7B4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635712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48896F4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热处理炉（加热炉）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冶钢宾馆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高炉、烧结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焦炉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焦屑燃烧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焦炉煤气燃烧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移动燃烧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0#柴油燃烧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场内运输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移动燃烧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92#汽油燃烧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公务车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制冷剂逸散（R32）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分体式空调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CO2逸散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二氧化碳灭火器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化粪池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耗氧池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SF6逸散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高压开关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石灰石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石灰窑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铬铁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钢坯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固碳产品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粗苯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  <w:tr w14:paraId="25DC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36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4A881E2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F37D13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煤焦油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6C06E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危废处置</w:t>
            </w:r>
          </w:p>
        </w:tc>
        <w:tc>
          <w:tcPr>
            <w:tcW w:w="119" w:type="pct"/>
            <w:vAlign w:val="center"/>
          </w:tcPr>
          <w:p w14:paraId="194F5AD4">
            <w:pPr>
              <w:spacing w:before="0"/>
              <w:rPr>
                <w:rFonts w:ascii="Times New Roman" w:hAnsi="Times New Roman" w:eastAsia="Times New Roman"/>
                <w:szCs w:val="20"/>
                <w:lang w:val="en-US" w:eastAsia="zh-CN"/>
              </w:rPr>
            </w:pPr>
          </w:p>
        </w:tc>
      </w:tr>
    </w:tbl>
    <w:p w14:paraId="07AFE0A0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1CD3F869">
      <w:pPr>
        <w:pStyle w:val="72"/>
        <w:numPr>
          <w:ilvl w:val="1"/>
          <w:numId w:val="8"/>
        </w:numPr>
        <w:spacing w:line="360" w:lineRule="auto"/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</w:pPr>
      <w:bookmarkStart w:id="38" w:name="_Toc198906580"/>
      <w:bookmarkStart w:id="39" w:name="_Toc202805974"/>
      <w:r>
        <w:t>间接温室气体排放</w:t>
      </w:r>
      <w:bookmarkEnd w:id="38"/>
      <w:bookmarkEnd w:id="39"/>
    </w:p>
    <w:p w14:paraId="0AEDA273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依据</w:t>
      </w:r>
      <w:r>
        <w:rPr>
          <w:rFonts w:hint="eastAsia" w:ascii="Arial" w:hAnsi="Arial" w:eastAsia="宋体" w:cs="Arial"/>
          <w:b w:val="0"/>
          <w:iCs/>
          <w:color w:val="auto"/>
          <w:sz w:val="24"/>
          <w:szCs w:val="24"/>
          <w:lang w:val="en-US" w:eastAsia="zh-CN" w:bidi="ar-SA"/>
        </w:rPr>
        <w:t xml:space="preserve">《大冶特殊钢温室气体盘查控制程序（DY-GHG-2023）》</w:t>
      </w: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，盘查小组于</w:t>
      </w:r>
      <w:r>
        <w:rPr>
          <w:rFonts w:hint="eastAsia" w:ascii="Arial" w:hAnsi="Arial" w:eastAsia="宋体" w:cs="Arial"/>
          <w:b w:val="0"/>
          <w:iCs/>
          <w:color w:val="auto"/>
          <w:sz w:val="24"/>
          <w:szCs w:val="24"/>
          <w:lang w:val="en-US" w:eastAsia="zh-CN" w:bidi="ar-SA"/>
        </w:rPr>
        <w:t xml:space="preserve">2025年07月03日</w:t>
      </w:r>
      <w:r>
        <w:rPr>
          <w:rFonts w:ascii="Arial" w:hAnsi="Arial" w:eastAsia="宋体" w:cs="Arial"/>
          <w:b w:val="0"/>
          <w:iCs/>
          <w:color w:val="auto"/>
          <w:sz w:val="24"/>
          <w:szCs w:val="24"/>
          <w:lang w:val="en-GB" w:eastAsia="zh-CN" w:bidi="ar-SA"/>
        </w:rPr>
        <w:t>对</w:t>
      </w:r>
      <w:r>
        <w:rPr>
          <w:rFonts w:eastAsia="宋体" w:cs="Arial"/>
          <w:iCs/>
          <w:sz w:val="24"/>
          <w:lang w:eastAsia="zh-CN"/>
        </w:rPr>
        <w:t>间接温室气体排放进行评价，评价结果如下：</w:t>
      </w:r>
    </w:p>
    <w:p w14:paraId="597DC22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hint="eastAsia" w:eastAsia="宋体" w:cs="Arial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输入能源的间接温室气体排放和</w:t>
      </w:r>
      <w:r>
        <w:rPr>
          <w:rFonts w:hint="eastAsia" w:eastAsia="宋体" w:cs="Arial"/>
          <w:iCs/>
          <w:sz w:val="24"/>
          <w:lang w:eastAsia="zh-CN"/>
        </w:rPr>
        <w:t>范围三价值链的</w:t>
      </w:r>
      <w:r>
        <w:rPr>
          <w:rFonts w:eastAsia="宋体" w:cs="Arial"/>
          <w:iCs/>
          <w:sz w:val="24"/>
          <w:lang w:eastAsia="zh-CN"/>
        </w:rPr>
        <w:t>间接温室气体排放属于重大间接排放源，予以识别和量化，见表2。</w:t>
      </w:r>
    </w:p>
    <w:p w14:paraId="488D8092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78A424B">
      <w:pPr>
        <w:pStyle w:val="11"/>
        <w:keepNext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范围二、三间接排放源</w:t>
      </w:r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3"/>
        <w:gridCol w:w="3564"/>
        <w:gridCol w:w="2991"/>
      </w:tblGrid>
      <w:tr w14:paraId="228CD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1CF5811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28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B6D07C1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28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077E185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输入能源间接温室气体排放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外购电力（基于位置）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用电设备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输入能源间接温室气体排放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外购电力（基于市场）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用电设备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铁矿石生产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生石灰生产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烧结、转炉、电炉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石灰石生产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烧结、转炉、电炉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轻烧白云石生产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球团生产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高炉、转炉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铬铁生产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萤石生产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铝铁生产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铝生产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增碳剂生产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铁鳞生产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炼钢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氨水生产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碳化硅生产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所有其他纸制品加工制造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办公室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办公用品(纸张除外)制造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办公室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源水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水处理工序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办公室、各工序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电子计算机制造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办公室、各工序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焊接及焊接设备制造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其他工业设备制造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计算机系统设计服务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机械动力传动设备制造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所有其他杂项制造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冶钢宾馆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焦化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柴油生产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汽油生产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车队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焦屑生产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高炉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转炉、电炉、锻造、热处理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上游运输配送产生的排放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船运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上游运输配送产生的排放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上游运输配送产生的排放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生活垃圾和厨余垃圾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垃圾站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废油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废油水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煤焦油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废弃物运输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商务旅行产生的排放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航运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商务旅行产生的排放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商务旅行产生的排放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员工差旅住宿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员工通勤产生的排放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通勤车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员工通勤产生的排放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电动车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员工通勤产生的排放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自驾油车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员工通勤产生的排放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自驾电车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下游运输配送产生的排放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船运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下游运输配送产生的排放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下游运输配送产生的排放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下游运输配送产生的排放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汽运-副产品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外销产品加工产生的排放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锻材加工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外销产品加工产生的排放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棒材加工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外销产品加工产生的排放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钢管加工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外销产品加工产生的排放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钢坯加工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外销产品使用产生的排放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外售焦炉煤气燃烧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14:paraId="203F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</w:tcPr>
          <w:p w14:paraId="7FFD1D0D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t xml:space="preserve">外售产品报废产生的排放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01B97">
            <w:pPr>
              <w:spacing w:before="0"/>
              <w:rPr>
                <w:rFonts w:hint="default"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产品报废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FBE660">
            <w:pPr>
              <w:spacing w:before="0"/>
              <w:rPr>
                <w:rFonts w:hint="default" w:ascii="宋体" w:hAnsi="宋体" w:eastAsia="宋体" w:cs="宋体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</w:tbl>
    <w:p w14:paraId="7A6F923B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A0AE884">
      <w:pPr>
        <w:pStyle w:val="72"/>
        <w:numPr>
          <w:ilvl w:val="1"/>
          <w:numId w:val="8"/>
        </w:numPr>
        <w:spacing w:line="360" w:lineRule="auto"/>
      </w:pPr>
      <w:bookmarkStart w:id="40" w:name="_Toc202805975"/>
      <w:bookmarkStart w:id="41" w:name="_Toc198906581"/>
      <w:r>
        <w:t>生物排放</w:t>
      </w:r>
      <w:bookmarkEnd w:id="40"/>
      <w:bookmarkEnd w:id="41"/>
    </w:p>
    <w:p w14:paraId="4F86E585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本公司无生物排放。</w:t>
      </w:r>
    </w:p>
    <w:p w14:paraId="052009CB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924687E">
      <w:pPr>
        <w:pStyle w:val="72"/>
        <w:numPr>
          <w:ilvl w:val="1"/>
          <w:numId w:val="8"/>
        </w:numPr>
        <w:spacing w:line="360" w:lineRule="auto"/>
      </w:pPr>
      <w:bookmarkStart w:id="42" w:name="_Toc202805976"/>
      <w:bookmarkStart w:id="43" w:name="_Toc198906582"/>
      <w:r>
        <w:t>直接GHG移除</w:t>
      </w:r>
      <w:bookmarkEnd w:id="42"/>
      <w:bookmarkEnd w:id="43"/>
    </w:p>
    <w:p w14:paraId="44C9890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本公司无直接GHG移除。</w:t>
      </w:r>
    </w:p>
    <w:p w14:paraId="0299E666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65289445">
      <w:pPr>
        <w:pStyle w:val="72"/>
        <w:numPr>
          <w:ilvl w:val="1"/>
          <w:numId w:val="8"/>
        </w:numPr>
        <w:spacing w:line="360" w:lineRule="auto"/>
      </w:pPr>
      <w:bookmarkStart w:id="44" w:name="_Toc202805977"/>
      <w:bookmarkStart w:id="45" w:name="_Toc198906583"/>
      <w:r>
        <w:t>GHG储存</w:t>
      </w:r>
      <w:bookmarkEnd w:id="44"/>
      <w:bookmarkEnd w:id="45"/>
    </w:p>
    <w:p w14:paraId="60CD0444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本公司无GHG库。</w:t>
      </w:r>
    </w:p>
    <w:p w14:paraId="34299672">
      <w:pPr>
        <w:pStyle w:val="50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A7D62EA">
      <w:pPr>
        <w:pStyle w:val="72"/>
        <w:numPr>
          <w:ilvl w:val="0"/>
          <w:numId w:val="8"/>
        </w:numPr>
        <w:spacing w:line="360" w:lineRule="auto"/>
        <w:rPr>
          <w:b/>
          <w:iCs/>
          <w:sz w:val="28"/>
          <w:szCs w:val="28"/>
        </w:rPr>
      </w:pPr>
      <w:bookmarkStart w:id="46" w:name="_Toc202805978"/>
      <w:bookmarkStart w:id="47" w:name="_Toc198906584"/>
      <w:r>
        <w:rPr>
          <w:b/>
          <w:iCs/>
          <w:sz w:val="28"/>
          <w:szCs w:val="28"/>
        </w:rPr>
        <w:t>温室气体盘查清册与量化说明</w:t>
      </w:r>
      <w:bookmarkEnd w:id="46"/>
      <w:bookmarkEnd w:id="47"/>
    </w:p>
    <w:p w14:paraId="77487A21">
      <w:pPr>
        <w:pStyle w:val="72"/>
        <w:numPr>
          <w:ilvl w:val="1"/>
          <w:numId w:val="8"/>
        </w:numPr>
        <w:spacing w:line="360" w:lineRule="auto"/>
      </w:pPr>
      <w:bookmarkStart w:id="48" w:name="_Toc6523477"/>
      <w:bookmarkEnd w:id="48"/>
      <w:bookmarkStart w:id="49" w:name="_Toc6523320"/>
      <w:bookmarkEnd w:id="49"/>
      <w:bookmarkStart w:id="50" w:name="_Toc6523823"/>
      <w:bookmarkEnd w:id="50"/>
      <w:bookmarkStart w:id="51" w:name="_Toc198906585"/>
      <w:bookmarkStart w:id="52" w:name="_Toc175660674"/>
      <w:bookmarkStart w:id="53" w:name="_Toc202805979"/>
      <w:r>
        <w:rPr>
          <w:rFonts w:hint="eastAsia"/>
        </w:rPr>
        <w:t>温室气体盘查清册</w:t>
      </w:r>
      <w:bookmarkEnd w:id="51"/>
      <w:bookmarkEnd w:id="52"/>
      <w:bookmarkEnd w:id="53"/>
    </w:p>
    <w:p w14:paraId="32823D00">
      <w:pPr>
        <w:pStyle w:val="72"/>
        <w:numPr>
          <w:ilvl w:val="2"/>
          <w:numId w:val="11"/>
        </w:numPr>
        <w:spacing w:line="360" w:lineRule="auto"/>
      </w:pPr>
      <w:bookmarkStart w:id="54" w:name="_Toc202805980"/>
      <w:bookmarkStart w:id="55" w:name="_Toc198906586"/>
      <w:bookmarkStart w:id="56" w:name="_Toc175660675"/>
      <w:r>
        <w:rPr>
          <w:rFonts w:hint="eastAsia"/>
        </w:rPr>
        <w:t>范围一直接排放源清册</w:t>
      </w:r>
      <w:bookmarkEnd w:id="54"/>
      <w:bookmarkEnd w:id="55"/>
      <w:bookmarkEnd w:id="56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87"/>
        <w:gridCol w:w="1195"/>
        <w:gridCol w:w="970"/>
        <w:gridCol w:w="970"/>
        <w:gridCol w:w="970"/>
        <w:gridCol w:w="985"/>
        <w:gridCol w:w="983"/>
        <w:gridCol w:w="966"/>
        <w:gridCol w:w="968"/>
      </w:tblGrid>
      <w:tr w14:paraId="66101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0088AB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26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2BD393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64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0498E9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0EFD78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C2C110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52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9578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530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E2B945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529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8E7A7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520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A10B82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52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E7693C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4C9CC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121C8CA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范围一</w:t>
            </w: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直接排放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6C4BBCD9">
            <w:pPr>
              <w:spacing w:before="0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>　</w:t>
            </w:r>
          </w:p>
        </w:tc>
        <w:tc>
          <w:tcPr>
            <w:tcW w:w="1195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098D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7122248.83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71C33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7086080.35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69014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2569.68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70E8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30422.61</w:t>
            </w:r>
          </w:p>
        </w:tc>
        <w:tc>
          <w:tcPr>
            <w:tcW w:w="985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0DC9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717.03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19428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966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27E5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2459.16</w:t>
            </w:r>
          </w:p>
        </w:tc>
        <w:tc>
          <w:tcPr>
            <w:tcW w:w="968" w:type="dxa"/>
            <w:tcBorders>
              <w:top w:val="nil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FCC99"/>
            <w:noWrap/>
            <w:vAlign w:val="center"/>
          </w:tcPr>
          <w:p w14:paraId="3A5E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7FC74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602B3D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0BA423B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固定源燃烧直接排放</w:t>
            </w:r>
          </w:p>
        </w:tc>
        <w:tc>
          <w:tcPr>
            <w:tcW w:w="64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48BA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7227644.23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C78B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7195204.64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E036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2083.98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3BB9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30355.61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E8CC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9A7A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0A41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2353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天然气燃烧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38881.73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38843.51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19.32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18.90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液化石油气燃烧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29.16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29.14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0.01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925941.32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921839.46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261.64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3840.22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无烟煤燃烧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637282.39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634459.27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180.08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2643.04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1.1.5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洗精煤燃烧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4824841.57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4802635.73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1416.42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20789.42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1.1.6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焦炭燃烧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439843.84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438053.15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114.22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1676.47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1.1.7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焦屑燃烧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364657.36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363172.76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94.70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1389.90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ACB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5493A6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1.1.8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55521C6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焦炉煤气燃烧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18112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-3833.14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856E36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-3828.38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5FB9C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-2.41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6686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-2.35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55A29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B4BD0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67E2D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19922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02BE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5DC1A5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7EC2D7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移动源燃烧直接排放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A98F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4566.54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8B85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4491.71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1EB0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7.83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1B5C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67.00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15659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4C8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52D17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856A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6B285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99229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1.2.1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741845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0#柴油燃烧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7F399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4417.07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198A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4348.21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1DABC2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6.39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F70EA7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62.48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DF264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CD40C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3BB05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E9F352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B285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99229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1.2.2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741845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92#汽油燃烧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7F399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198A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143.50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1DABC2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1.44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F70EA7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4.52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DF264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CD40CC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D3BB05F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E9F352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7E869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68CEB5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72C17EE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逸散源直接排放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19EE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3654.72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7A9F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E4E7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477.87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22BB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318F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717.03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F89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D7B1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2459.16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6C7E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制冷剂逸散（R32）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717.03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717.03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CO2逸散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112.29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112.29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365.58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365.58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BD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419D11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1.3.5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1D787492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SF6逸散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1CC4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2459.16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7AB5C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90F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06216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E0AA98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A1588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71865D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2459.16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E081F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7014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691219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8C2B40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  <w:t>制程排放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2080B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-113616.66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41BE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-113616.66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3E2AD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0C45E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FD7E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47CB9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681EB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92D050"/>
            <w:noWrap/>
            <w:vAlign w:val="center"/>
          </w:tcPr>
          <w:p w14:paraId="7C5C9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石灰石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8520.94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8520.94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白云石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169593.75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169593.75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1.4.3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电极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17447.13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17447.13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1.4.4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废钢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39875.74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39875.74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1.4.5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锰铁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13114.10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13114.10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1.4.6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镍铁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1.4.7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铬铁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22918.91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22918.91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1.4.8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硅铁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74.71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74.71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1.4.9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钼铁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143.01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143.01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1.4.10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钢坯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-160314.41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-160314.41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1.4.11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粗苯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-65952.99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-65952.99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1D2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27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B5340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1.4.12</w:t>
            </w:r>
          </w:p>
        </w:tc>
        <w:tc>
          <w:tcPr>
            <w:tcW w:w="2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3DF3423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煤焦油</w:t>
            </w:r>
          </w:p>
        </w:tc>
        <w:tc>
          <w:tcPr>
            <w:tcW w:w="64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4E00C7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-159387.02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4A09D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-159387.02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D685F2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818855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C111E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9CCC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92992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B694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16BC54E1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210FF66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122C6B7">
      <w:pPr>
        <w:pStyle w:val="72"/>
        <w:numPr>
          <w:ilvl w:val="2"/>
          <w:numId w:val="12"/>
        </w:numPr>
        <w:spacing w:line="360" w:lineRule="auto"/>
      </w:pPr>
      <w:bookmarkStart w:id="57" w:name="_Toc198906587"/>
      <w:bookmarkStart w:id="58" w:name="_Toc202805981"/>
      <w:r>
        <w:rPr>
          <w:rFonts w:hint="eastAsia"/>
        </w:rPr>
        <w:t>范围二</w:t>
      </w:r>
      <w:r>
        <w:t>输入能源的间接排放清册</w:t>
      </w:r>
      <w:bookmarkEnd w:id="57"/>
      <w:bookmarkEnd w:id="58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876"/>
        <w:gridCol w:w="1354"/>
        <w:gridCol w:w="850"/>
        <w:gridCol w:w="846"/>
        <w:gridCol w:w="850"/>
        <w:gridCol w:w="880"/>
        <w:gridCol w:w="876"/>
        <w:gridCol w:w="833"/>
        <w:gridCol w:w="840"/>
      </w:tblGrid>
      <w:tr w14:paraId="79DBB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DDFF1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80DBCB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6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4D9417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E61E4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5FD66C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D107A6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1EAEEE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2A0AF2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95C7B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4674D1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07F36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872" w:type="pct"/>
            <w:gridSpan w:val="2"/>
            <w:tcBorders>
              <w:top w:val="single" w:color="000000" w:sz="4" w:space="0"/>
              <w:left w:val="single" w:color="FFFFFF" w:sz="4" w:space="0"/>
              <w:bottom w:val="single" w:color="000000" w:sz="4" w:space="0"/>
              <w:right w:val="nil"/>
            </w:tcBorders>
            <w:shd w:val="clear" w:color="000000" w:fill="FABF8F"/>
            <w:noWrap/>
            <w:vAlign w:val="center"/>
          </w:tcPr>
          <w:p w14:paraId="5D67155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范围二 外购电间接排放</w:t>
            </w:r>
          </w:p>
        </w:tc>
        <w:tc>
          <w:tcPr>
            <w:tcW w:w="76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6A9D137">
            <w:pPr>
              <w:spacing w:before="0"/>
              <w:jc w:val="center"/>
              <w:rPr>
                <w:rFonts w:hint="default"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BCC106F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E9F49EA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E37CCF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537F322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9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772269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B7005CA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39AE296">
            <w:pPr>
              <w:spacing w:before="0"/>
              <w:jc w:val="center"/>
              <w:rPr>
                <w:rFonts w:ascii="Arial" w:hAnsi="Arial" w:eastAsia="PMingLiU" w:cs="Arial"/>
                <w:b/>
                <w:bCs/>
                <w:color w:val="000000"/>
                <w:sz w:val="13"/>
                <w:szCs w:val="13"/>
                <w:lang w:val="en-US" w:eastAsia="zh-CN" w:bidi="ar-SA"/>
              </w:rPr>
            </w:pPr>
          </w:p>
        </w:tc>
      </w:tr>
      <w:tr w14:paraId="6AA8E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nil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0A085A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2.1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FFFF00"/>
            <w:vAlign w:val="center"/>
          </w:tcPr>
          <w:p w14:paraId="793410E9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外购电力（基于位置）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79B2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1,069,378.75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0B4779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1,069,378.75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5C5AC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147C3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EDE24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D0DD22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42C86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0FDD4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AA8E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78" w:type="pct"/>
            <w:tcBorders>
              <w:top w:val="nil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10A085A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2.2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FFFF00"/>
            <w:vAlign w:val="center"/>
          </w:tcPr>
          <w:p w14:paraId="793410E9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外购电力（基于市场）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D79B227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1,161,900.33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0B4779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1,161,900.33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5C5ACE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147C3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EDE24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D0DD22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42C86D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0FDD48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1E01E6C5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49FEC804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4E4C20FC">
      <w:pPr>
        <w:pStyle w:val="72"/>
        <w:numPr>
          <w:ilvl w:val="2"/>
          <w:numId w:val="12"/>
        </w:numPr>
        <w:spacing w:line="360" w:lineRule="auto"/>
      </w:pPr>
      <w:bookmarkStart w:id="59" w:name="_Toc202805982"/>
      <w:bookmarkStart w:id="60" w:name="_Toc198906588"/>
      <w:bookmarkStart w:id="61" w:name="_Toc175660677"/>
      <w:r>
        <w:rPr>
          <w:rFonts w:hint="eastAsia"/>
        </w:rPr>
        <w:t>范围三类别1外购商品和服务的上游排放</w:t>
      </w:r>
      <w:r>
        <w:t>清册</w:t>
      </w:r>
      <w:bookmarkEnd w:id="59"/>
      <w:bookmarkEnd w:id="60"/>
      <w:bookmarkEnd w:id="61"/>
      <w:bookmarkStart w:id="62" w:name="OLE_LINK2"/>
    </w:p>
    <w:bookmarkEnd w:id="62"/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653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 w14:paraId="5CFD1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9B447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35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41997C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4E1730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805DDE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41EE06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F92AD9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919AD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910C4F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360C0F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1D6EAD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183A8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single" w:color="000000" w:sz="4" w:space="0"/>
              <w:left w:val="single" w:color="FFFFFF" w:sz="4" w:space="0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361895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</w:t>
            </w:r>
          </w:p>
        </w:tc>
        <w:tc>
          <w:tcPr>
            <w:tcW w:w="351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FDF0BB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外购商品和服务的上游排放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FFCC99" w:sz="4" w:space="0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AD1A3BB">
            <w:pPr>
              <w:spacing w:before="0"/>
              <w:jc w:val="center"/>
              <w:rPr>
                <w:rFonts w:hint="default"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2,710,165.61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783099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2,710,165.61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913925E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E2CF94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E4239C7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DAF7F6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0B772D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8BDE65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铁矿石生产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448,588.58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448,588.58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生石灰生产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727,500.38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727,500.38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3.1.3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石灰石生产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58.68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58.68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3.1.4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白云石生产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46,435.20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46,435.20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3.1.5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轻烧白云石生产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363.21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363.21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3.1.6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球团生产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71,601.05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71,601.05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3.1.7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废钢生产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79,944.39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79,944.39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3.1.8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电极生产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37,742.81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37,742.81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3.1.9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锰铁生产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141,868.58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141,868.58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3.1.10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镍铁生产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84,819.12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84,819.12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3.1.11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铬铁生产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345,101.44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345,101.44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3.1.12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萤石生产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685.06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685.06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3.1.13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硅铁生产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103,575.78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103,575.78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3.1.14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钼铁生产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66,065.40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66,065.40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3.1.15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铝铁生产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63,158.19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63,158.19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3.1.16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铝生产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63,342.20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63,342.20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3.1.17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增碳剂生产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17,778.32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17,778.32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3.1.18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铁鳞生产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608.38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608.38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3.1.19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氨水生产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24,444.82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24,444.82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3.1.20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碳化硅生产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48,149.59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48,149.59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3.1.21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308,520.83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308,520.83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3.1.22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所有其他纸制品加工制造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5.54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5.54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3.1.23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办公用品(纸张除外)制造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47.03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47.03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DFE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36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D265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3.1.24</w:t>
            </w:r>
          </w:p>
        </w:tc>
        <w:tc>
          <w:tcPr>
            <w:tcW w:w="35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21C0D26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源水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3113B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29,761.03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ACE34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29,761.03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B03FD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B8D02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BAD7B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96F407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0814A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color="FFFFFF" w:sz="4" w:space="0"/>
              <w:left w:val="nil"/>
              <w:bottom w:val="nil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0D303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44CE6D3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3E3F9F2F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9CA9243">
      <w:pPr>
        <w:pStyle w:val="72"/>
        <w:numPr>
          <w:ilvl w:val="2"/>
          <w:numId w:val="12"/>
        </w:numPr>
        <w:spacing w:line="360" w:lineRule="auto"/>
      </w:pPr>
      <w:bookmarkStart w:id="63" w:name="_Toc202805983"/>
      <w:bookmarkStart w:id="64" w:name="_Toc198906589"/>
      <w:r>
        <w:rPr>
          <w:rFonts w:hint="eastAsia"/>
        </w:rPr>
        <w:t>范围三类别2资本货物的排放</w:t>
      </w:r>
      <w:r>
        <w:t>清册</w:t>
      </w:r>
      <w:bookmarkEnd w:id="63"/>
      <w:bookmarkEnd w:id="64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5"/>
        <w:gridCol w:w="1236"/>
        <w:gridCol w:w="972"/>
        <w:gridCol w:w="971"/>
        <w:gridCol w:w="972"/>
        <w:gridCol w:w="989"/>
        <w:gridCol w:w="987"/>
        <w:gridCol w:w="966"/>
        <w:gridCol w:w="968"/>
      </w:tblGrid>
      <w:tr w14:paraId="104FC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5B59D30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20029B3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1F08C89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2F0369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30E3B8A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2B30A17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03AEF2D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69A6630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6600" w:sz="4" w:space="0"/>
            </w:tcBorders>
            <w:shd w:val="clear" w:color="auto" w:fill="FF6600"/>
            <w:noWrap/>
            <w:vAlign w:val="center"/>
          </w:tcPr>
          <w:p w14:paraId="2F316C8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6600" w:sz="4" w:space="0"/>
              <w:bottom w:val="single" w:color="000000" w:sz="4" w:space="0"/>
              <w:right w:val="single" w:color="FFFFFF" w:sz="4" w:space="0"/>
            </w:tcBorders>
            <w:shd w:val="clear" w:color="auto" w:fill="FF6600"/>
            <w:noWrap/>
            <w:vAlign w:val="center"/>
          </w:tcPr>
          <w:p w14:paraId="161DCD0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57654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single" w:color="000000" w:sz="4" w:space="0"/>
              <w:right w:val="single" w:color="FFFFFF" w:sz="4" w:space="0"/>
            </w:tcBorders>
            <w:shd w:val="clear" w:color="auto" w:fill="FABF8F"/>
            <w:noWrap/>
            <w:vAlign w:val="center"/>
          </w:tcPr>
          <w:p w14:paraId="5FF14D25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类别2</w:t>
            </w:r>
          </w:p>
        </w:tc>
        <w:tc>
          <w:tcPr>
            <w:tcW w:w="471" w:type="pct"/>
            <w:tcBorders>
              <w:top w:val="single" w:color="000000" w:sz="4" w:space="0"/>
              <w:left w:val="single" w:color="FFFFFF" w:sz="4" w:space="0"/>
              <w:bottom w:val="single" w:color="000000" w:sz="4" w:space="0"/>
              <w:right w:val="single" w:color="FFFFFF" w:sz="4" w:space="0"/>
            </w:tcBorders>
            <w:shd w:val="clear" w:color="auto" w:fill="FABF8F"/>
            <w:noWrap/>
            <w:vAlign w:val="center"/>
          </w:tcPr>
          <w:p w14:paraId="47297FFF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资本货物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1E2047A2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51,806.96</w:t>
            </w:r>
          </w:p>
        </w:tc>
        <w:tc>
          <w:tcPr>
            <w:tcW w:w="839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5768DE34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51,806.96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6D214E4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31C3D387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4096B9A2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715C62A7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0041829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auto" w:fill="FABF8F"/>
            <w:noWrap/>
            <w:vAlign w:val="center"/>
          </w:tcPr>
          <w:p w14:paraId="6C3C1101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3.2.1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14.83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14.83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3.2.2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电子计算机制造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3.79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3.79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3.2.3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焊接及焊接设备制造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216.41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216.41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3.2.4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其他工业设备制造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1,153.47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1,153.47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3.2.5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44.32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44.32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3.2.6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计算机系统设计服务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56.22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56.22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3.2.7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机械动力传动设备制造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35.30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35.30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3.2.8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432.06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432.06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3.2.9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11.18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11.18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3.2.10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555.07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555.07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47D5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567597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3.2.11</w:t>
            </w:r>
          </w:p>
        </w:tc>
        <w:tc>
          <w:tcPr>
            <w:tcW w:w="471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8E09CEC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所有其他杂项制造</w:t>
            </w:r>
          </w:p>
        </w:tc>
        <w:tc>
          <w:tcPr>
            <w:tcW w:w="72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BF0F06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49,284.31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542DA1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49,284.31</w:t>
            </w:r>
          </w:p>
        </w:tc>
        <w:tc>
          <w:tcPr>
            <w:tcW w:w="455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B63D56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A5BEBE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76BB3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CF8F7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4891D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0F37A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4524CAD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F855BD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A220002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5671494">
      <w:pPr>
        <w:pStyle w:val="72"/>
        <w:numPr>
          <w:ilvl w:val="2"/>
          <w:numId w:val="12"/>
        </w:numPr>
        <w:spacing w:line="360" w:lineRule="auto"/>
      </w:pPr>
      <w:bookmarkStart w:id="65" w:name="_Toc202805984"/>
      <w:bookmarkStart w:id="66" w:name="_Toc198906590"/>
      <w:r>
        <w:rPr>
          <w:rFonts w:hint="eastAsia"/>
        </w:rPr>
        <w:t>范围三类别3范围一、二相关燃料和能源相关的活动产生的排放</w:t>
      </w:r>
      <w:r>
        <w:t>清册</w:t>
      </w:r>
      <w:bookmarkEnd w:id="65"/>
      <w:bookmarkEnd w:id="66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5"/>
        <w:gridCol w:w="1236"/>
        <w:gridCol w:w="972"/>
        <w:gridCol w:w="971"/>
        <w:gridCol w:w="972"/>
        <w:gridCol w:w="989"/>
        <w:gridCol w:w="987"/>
        <w:gridCol w:w="966"/>
        <w:gridCol w:w="968"/>
      </w:tblGrid>
      <w:tr w14:paraId="77B5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903B36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E070D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F961F5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D3DE4D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A80CC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A30F28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2D61F0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B72447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9B93DA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2801BB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3CBDF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single" w:color="auto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E47E5C5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类别3</w:t>
            </w:r>
          </w:p>
        </w:tc>
        <w:tc>
          <w:tcPr>
            <w:tcW w:w="471" w:type="pct"/>
            <w:tcBorders>
              <w:top w:val="single" w:color="000000" w:sz="4" w:space="0"/>
              <w:left w:val="nil"/>
              <w:bottom w:val="single" w:color="auto" w:sz="4" w:space="0"/>
              <w:right w:val="single" w:color="FFFFFF" w:sz="4" w:space="0"/>
            </w:tcBorders>
            <w:shd w:val="clear" w:color="000000" w:fill="FABF8F"/>
            <w:vAlign w:val="center"/>
          </w:tcPr>
          <w:p w14:paraId="2746A157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范围一、二相关燃料和能源相关的活动产生的排放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BA85A4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2,016,736.08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49D11B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2,016,736.08</w:t>
            </w:r>
          </w:p>
        </w:tc>
        <w:tc>
          <w:tcPr>
            <w:tcW w:w="8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8BC855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3547D32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B53EDA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DD14809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0C53A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95CEB5C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3.3.1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液化石油气生产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9.45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9.45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3.3.2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洗精煤生产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1,120,352.42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1,120,352.42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3.3.3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柴油生产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1,182.23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1,182.23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3.3.4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汽油生产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48.44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48.44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3.3.5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焦炭生产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184,347.32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184,347.32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3.3.6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焦屑生产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152,835.17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152,835.17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3.3.7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229,690.01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229,690.01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3.3.8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无烟煤生产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149,948.24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149,948.24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3.3.9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天然气生产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11,120.27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11,120.27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3821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A2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3.3.10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3B239C3A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外购电力上游排放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02D28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167,202.53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7B530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167,202.53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2CADB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2107F6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F5328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29FDB7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9B2C16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B1E16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59519A17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A9141B8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192EFC3">
      <w:pPr>
        <w:pStyle w:val="72"/>
        <w:numPr>
          <w:ilvl w:val="2"/>
          <w:numId w:val="12"/>
        </w:numPr>
        <w:spacing w:line="360" w:lineRule="auto"/>
      </w:pPr>
      <w:bookmarkStart w:id="67" w:name="_Toc198906591"/>
      <w:bookmarkStart w:id="68" w:name="_Toc202805985"/>
      <w:r>
        <w:rPr>
          <w:rFonts w:hint="eastAsia"/>
        </w:rPr>
        <w:t>范围三类别4上游运输配送产生的排放</w:t>
      </w:r>
      <w:r>
        <w:t>清册</w:t>
      </w:r>
      <w:bookmarkEnd w:id="67"/>
      <w:bookmarkEnd w:id="68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6"/>
        <w:gridCol w:w="1236"/>
        <w:gridCol w:w="972"/>
        <w:gridCol w:w="971"/>
        <w:gridCol w:w="972"/>
        <w:gridCol w:w="988"/>
        <w:gridCol w:w="987"/>
        <w:gridCol w:w="966"/>
        <w:gridCol w:w="968"/>
      </w:tblGrid>
      <w:tr w14:paraId="5FD86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55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0A5FE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889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B1632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74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D911E3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6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341846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380CAB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EECC46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C36ECD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229F7D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36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F168C7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399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1F17670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5FCF1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55" w:type="pct"/>
            <w:tcBorders>
              <w:top w:val="sing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B23D25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类别4</w:t>
            </w:r>
          </w:p>
        </w:tc>
        <w:tc>
          <w:tcPr>
            <w:tcW w:w="889" w:type="pct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8492533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上游运输配送产生的排放</w:t>
            </w:r>
          </w:p>
        </w:tc>
        <w:tc>
          <w:tcPr>
            <w:tcW w:w="1334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29250E5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362,284.25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DA2E569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362,284.25</w:t>
            </w:r>
          </w:p>
        </w:tc>
        <w:tc>
          <w:tcPr>
            <w:tcW w:w="836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3D47B88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37EBC2F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8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3005FFD6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1348763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73AC83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9" w:type="dxa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51FCB81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3465A51">
        <w:trPr>
          <w:trHeight w:val="503" w:hRule="atLeast"/>
        </w:trPr>
        <w:tc>
          <w:tcPr>
            <w:tcW w:w="555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FCA822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3.4.1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6F0A66D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船运</w:t>
            </w:r>
          </w:p>
        </w:tc>
        <w:tc>
          <w:tcPr>
            <w:tcW w:w="77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2D98A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256,608.97</w:t>
            </w:r>
          </w:p>
        </w:tc>
        <w:tc>
          <w:tcPr>
            <w:tcW w:w="5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457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256,608.97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959FD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22BC2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E99CA7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F9E3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9846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C4BAF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3465A51">
        <w:trPr>
          <w:trHeight w:val="503" w:hRule="atLeast"/>
        </w:trPr>
        <w:tc>
          <w:tcPr>
            <w:tcW w:w="555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FCA822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3.4.2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6F0A66D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汽运</w:t>
            </w:r>
          </w:p>
        </w:tc>
        <w:tc>
          <w:tcPr>
            <w:tcW w:w="77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2D98A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46,150.51</w:t>
            </w:r>
          </w:p>
        </w:tc>
        <w:tc>
          <w:tcPr>
            <w:tcW w:w="5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457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46,150.51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959FD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22BC2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E99CA7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F9E3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9846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C4BAF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3465A51">
        <w:trPr>
          <w:trHeight w:val="503" w:hRule="atLeast"/>
        </w:trPr>
        <w:tc>
          <w:tcPr>
            <w:tcW w:w="555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5FCA822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3.4.3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76F0A66D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铁路运输</w:t>
            </w:r>
          </w:p>
        </w:tc>
        <w:tc>
          <w:tcPr>
            <w:tcW w:w="77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2D98A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59,524.77</w:t>
            </w:r>
          </w:p>
        </w:tc>
        <w:tc>
          <w:tcPr>
            <w:tcW w:w="56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5457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59,524.77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959FD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B22BC2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E99CA7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F9E3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99846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1C4BAFD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48218F64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4A86DB73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29DA8BD">
      <w:pPr>
        <w:pStyle w:val="72"/>
        <w:numPr>
          <w:ilvl w:val="2"/>
          <w:numId w:val="12"/>
        </w:numPr>
        <w:spacing w:line="360" w:lineRule="auto"/>
      </w:pPr>
      <w:bookmarkStart w:id="69" w:name="_Toc198906592"/>
      <w:bookmarkStart w:id="70" w:name="_Toc202805986"/>
      <w:r>
        <w:rPr>
          <w:rFonts w:hint="eastAsia"/>
        </w:rPr>
        <w:t>范围三类别5运营中产生废物所产生的排放</w:t>
      </w:r>
      <w:r>
        <w:t>清册</w:t>
      </w:r>
      <w:bookmarkEnd w:id="69"/>
      <w:bookmarkEnd w:id="70"/>
    </w:p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35"/>
        <w:gridCol w:w="1236"/>
        <w:gridCol w:w="972"/>
        <w:gridCol w:w="971"/>
        <w:gridCol w:w="972"/>
        <w:gridCol w:w="989"/>
        <w:gridCol w:w="987"/>
        <w:gridCol w:w="966"/>
        <w:gridCol w:w="968"/>
      </w:tblGrid>
      <w:tr w14:paraId="2EDA0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0C2B5E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8C8349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396FD2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27B32D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B59277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64BA1C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E8B0E5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7B1E36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E6E421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6EAF58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42A81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E867C6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类别5</w:t>
            </w:r>
          </w:p>
        </w:tc>
        <w:tc>
          <w:tcPr>
            <w:tcW w:w="471" w:type="pct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86084C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运营中产生的废物排放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9D32AE5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147,636.03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5219A83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147,636.03</w:t>
            </w:r>
          </w:p>
        </w:tc>
        <w:tc>
          <w:tcPr>
            <w:tcW w:w="8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5316F3A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484E38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9199B9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673D39E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48A185B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0D5519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5C030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65E1D0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3.5.1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38CAD20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生活垃圾和厨余垃圾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A69B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969.24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630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969.24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581F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C0E3C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7EE65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BE081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4927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6D2A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5C030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65E1D0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3.5.2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38CAD20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废油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A69B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104.70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630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104.70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581F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C0E3C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7EE65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BE081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4927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6D2A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5C030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65E1D0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3.5.3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38CAD20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废油水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A69B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653.86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630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653.86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581F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C0E3C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7EE65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BE081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4927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6D2A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5C030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65E1D0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3.5.4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38CAD20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煤焦油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A69B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145,058.80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630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145,058.80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581F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C0E3C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7EE65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BE081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4927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6D2A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5C030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65E1D0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3.5.5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38CAD20">
            <w:pPr>
              <w:spacing w:before="0"/>
              <w:rPr>
                <w:rFonts w:hint="eastAsia" w:ascii="宋体" w:hAnsi="宋体" w:eastAsia="宋体" w:cs="宋体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i w:val="0"/>
                <w:iCs w:val="0"/>
                <w:color w:val="000000"/>
                <w:sz w:val="13"/>
                <w:szCs w:val="13"/>
                <w:lang w:val="en-US" w:eastAsia="zh-CN"/>
              </w:rPr>
              <w:t xml:space="preserve">废弃物运输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DA69B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849.43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1630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849.43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2581F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C0E3C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7EE65A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BE081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84927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6D2A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4C11EB35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66792299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50313953">
      <w:pPr>
        <w:pStyle w:val="72"/>
        <w:numPr>
          <w:ilvl w:val="2"/>
          <w:numId w:val="12"/>
        </w:numPr>
        <w:spacing w:line="360" w:lineRule="auto"/>
      </w:pPr>
      <w:bookmarkStart w:id="71" w:name="_Toc198906593"/>
      <w:bookmarkStart w:id="72" w:name="_Toc202805987"/>
      <w:r>
        <w:rPr>
          <w:rFonts w:hint="eastAsia"/>
        </w:rPr>
        <w:t>范围三类别6商务旅行产生的排放</w:t>
      </w:r>
      <w:r>
        <w:t>清册</w:t>
      </w:r>
      <w:bookmarkEnd w:id="71"/>
      <w:bookmarkEnd w:id="72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900"/>
        <w:gridCol w:w="1083"/>
        <w:gridCol w:w="888"/>
        <w:gridCol w:w="885"/>
        <w:gridCol w:w="888"/>
        <w:gridCol w:w="920"/>
        <w:gridCol w:w="916"/>
        <w:gridCol w:w="870"/>
        <w:gridCol w:w="879"/>
      </w:tblGrid>
      <w:tr w14:paraId="5B56D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F90248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84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7D57C9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58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41AC11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16E8DC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94135B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5B6E9C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5333C8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9A5DA9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ABF9AA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439C398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3365C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sing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2EB52A3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类别6</w:t>
            </w:r>
          </w:p>
        </w:tc>
        <w:tc>
          <w:tcPr>
            <w:tcW w:w="484" w:type="pct"/>
            <w:tcBorders>
              <w:top w:val="single" w:color="000000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77212A1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商务旅行产生的排放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E589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1,670.17</w:t>
            </w:r>
          </w:p>
        </w:tc>
        <w:tc>
          <w:tcPr>
            <w:tcW w:w="8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6CCA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1,670.17</w:t>
            </w:r>
          </w:p>
        </w:tc>
        <w:tc>
          <w:tcPr>
            <w:tcW w:w="8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3355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100A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9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0C62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D282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7C95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1BC6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09D89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E7A440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3.6.1</w:t>
            </w:r>
          </w:p>
        </w:tc>
        <w:tc>
          <w:tcPr>
            <w:tcW w:w="48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3901CF5">
            <w:pPr>
              <w:spacing w:before="0"/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航运</w:t>
            </w:r>
          </w:p>
        </w:tc>
        <w:tc>
          <w:tcPr>
            <w:tcW w:w="58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B38BC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327.76</w:t>
            </w: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5B0D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327.76</w:t>
            </w:r>
          </w:p>
        </w:tc>
        <w:tc>
          <w:tcPr>
            <w:tcW w:w="47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65E5C1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FF770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85585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9B394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F0542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8D9E2A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9D89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E7A440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3.6.2</w:t>
            </w:r>
          </w:p>
        </w:tc>
        <w:tc>
          <w:tcPr>
            <w:tcW w:w="48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3901CF5">
            <w:pPr>
              <w:spacing w:before="0"/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铁路运输</w:t>
            </w:r>
          </w:p>
        </w:tc>
        <w:tc>
          <w:tcPr>
            <w:tcW w:w="58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B38BC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619.79</w:t>
            </w: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5B0D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619.79</w:t>
            </w:r>
          </w:p>
        </w:tc>
        <w:tc>
          <w:tcPr>
            <w:tcW w:w="47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65E5C1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FF770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85585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9B394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F0542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8D9E2A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09D89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70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E7A4405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3.6.3</w:t>
            </w:r>
          </w:p>
        </w:tc>
        <w:tc>
          <w:tcPr>
            <w:tcW w:w="484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03901CF5">
            <w:pPr>
              <w:spacing w:before="0"/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员工差旅住宿</w:t>
            </w:r>
          </w:p>
        </w:tc>
        <w:tc>
          <w:tcPr>
            <w:tcW w:w="58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AB38BC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722.62</w:t>
            </w: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505B0D9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722.62</w:t>
            </w:r>
          </w:p>
        </w:tc>
        <w:tc>
          <w:tcPr>
            <w:tcW w:w="476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65E5C16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CFF7703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85585A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99B394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F0542B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8D9E2A4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7217260E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D1BDF31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14E6199">
      <w:pPr>
        <w:pStyle w:val="72"/>
        <w:numPr>
          <w:ilvl w:val="2"/>
          <w:numId w:val="12"/>
        </w:numPr>
        <w:spacing w:line="360" w:lineRule="auto"/>
      </w:pPr>
      <w:bookmarkStart w:id="73" w:name="_Toc202805988"/>
      <w:bookmarkStart w:id="74" w:name="_Toc198906594"/>
      <w:r>
        <w:rPr>
          <w:rFonts w:hint="eastAsia"/>
        </w:rPr>
        <w:t>范围三类别7运营中产生的废物排放</w:t>
      </w:r>
      <w:r>
        <w:t>清册</w:t>
      </w:r>
      <w:bookmarkEnd w:id="73"/>
      <w:bookmarkEnd w:id="74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6"/>
        <w:gridCol w:w="1354"/>
        <w:gridCol w:w="850"/>
        <w:gridCol w:w="846"/>
        <w:gridCol w:w="850"/>
        <w:gridCol w:w="879"/>
        <w:gridCol w:w="876"/>
        <w:gridCol w:w="833"/>
        <w:gridCol w:w="840"/>
      </w:tblGrid>
      <w:tr w14:paraId="50911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764846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638702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E32A6D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8373B7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9F0B79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2BF1B2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880989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86A4CA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10B18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1B6E5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43ACD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8DBFB7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类别7</w:t>
            </w:r>
          </w:p>
        </w:tc>
        <w:tc>
          <w:tcPr>
            <w:tcW w:w="471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5A4A253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员工通勤产生的排放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982C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13,322.59</w:t>
            </w:r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96F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13,322.59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F8E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2116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086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F39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F8C8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D871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6D2F7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38B0A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3.7.1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8318D3C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通勤车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04244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111.21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F02D0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111.21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DF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DB3FBE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3E3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7CF492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359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913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D2F7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38B0A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3.7.2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8318D3C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电动车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04244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474.52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F02D0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474.52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DF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DB3FBE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3E3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7CF492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359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913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D2F7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38B0A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3.7.3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8318D3C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自驾油车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04244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11,664.73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F02D0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11,664.73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DF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DB3FBE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3E3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7CF492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359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913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D2F7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438B0AF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3.7.4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8318D3C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自驾电车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004244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1,072.13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9F02D0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1,072.13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DFB533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DB3FBE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CD3E39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7CF492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635949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09131C7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5DB28B9A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6E7AEEB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25A2836A">
      <w:pPr>
        <w:pStyle w:val="72"/>
        <w:numPr>
          <w:ilvl w:val="2"/>
          <w:numId w:val="12"/>
        </w:numPr>
        <w:spacing w:line="360" w:lineRule="auto"/>
      </w:pPr>
      <w:bookmarkStart w:id="75" w:name="_Toc198906595"/>
      <w:bookmarkStart w:id="76" w:name="_Toc202805989"/>
      <w:r>
        <w:rPr>
          <w:rFonts w:hint="eastAsia"/>
        </w:rPr>
        <w:t>范围三类别9下游运输配送产生的排放</w:t>
      </w:r>
      <w:bookmarkEnd w:id="75"/>
      <w:bookmarkEnd w:id="76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0F615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BFD78B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60C220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A82269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E0FEDD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424094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585B1C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502F5B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D994B1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CE19FF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6C3C4C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66607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24D3971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类别9</w:t>
            </w: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458453D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下游运输配送产生的排放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9652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274,585.61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8951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274,585.61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B44B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542C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DEBC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8C27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7D1B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2738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68953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671D0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3.9.1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7487C5D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船运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D7C13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53,478.16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A1D4FF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53,478.16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91E5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514479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0ABA4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98200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10E91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CB9E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953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671D0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3.9.2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7487C5D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汽运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D7C13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208,049.49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A1D4FF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208,049.49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91E5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514479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0ABA4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98200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10E91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CB9E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953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671D0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3.9.3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7487C5D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铁路运输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D7C13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11,086.47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A1D4FF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11,086.47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91E5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514479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0ABA4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98200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10E91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CB9E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68953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671D01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3.9.4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7487C5D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汽运-副产品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D7C13F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1,971.49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A1D4FF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1,971.49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191E53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514479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60ABA4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498200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10E91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CB9E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35FA50E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EFF641F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6B0D2CE">
      <w:pPr>
        <w:pStyle w:val="72"/>
        <w:numPr>
          <w:ilvl w:val="2"/>
          <w:numId w:val="12"/>
        </w:numPr>
        <w:spacing w:line="360" w:lineRule="auto"/>
      </w:pPr>
      <w:bookmarkStart w:id="77" w:name="_Toc202805990"/>
      <w:bookmarkStart w:id="78" w:name="_Toc198906596"/>
      <w:bookmarkStart w:id="79" w:name="OLE_LINK3"/>
      <w:r>
        <w:rPr>
          <w:rFonts w:hint="eastAsia"/>
        </w:rPr>
        <w:t>范围三类别10外销产品加工产生的排放</w:t>
      </w:r>
      <w:bookmarkEnd w:id="77"/>
      <w:bookmarkEnd w:id="78"/>
    </w:p>
    <w:bookmarkEnd w:id="79"/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31ECE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1B17D1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bookmarkStart w:id="80" w:name="OLE_LINK4"/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119101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98AD3F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DF2788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A05E6F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F7BA15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4E8BB2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F60A46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398EF59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3C700E9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7756D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8CBD4D3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类别10</w:t>
            </w: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EB08ED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外销产品加工产生的排放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664F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1,746,619.95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BB4A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1,746,619.95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CC7B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5752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AFFD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3B52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6D4A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571FB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5B626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E99CCB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3.10.1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D4E90E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锻材加工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197EE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113,275.66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272CE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113,275.66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CF3706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2C77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EE0718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36F7A2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6ACC56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1E384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5B626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E99CCB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3.10.2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D4E90E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棒材加工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197EE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1,357,195.22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272CE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1,357,195.22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CF3706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2C77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EE0718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36F7A2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6ACC56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1E384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5B626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E99CCB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3.10.3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D4E90E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钢管加工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197EE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72,250.34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272CE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72,250.34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CF3706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2C77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EE0718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36F7A2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6ACC56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1E384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14:paraId="5B626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7E99CCB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3.10.4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6D4E90E4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钢坯加工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A197EE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203,898.73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F272CEE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203,898.73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CF3706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22C77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EE0718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36F7A20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66ACC56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D1E384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4F6AFA68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bookmarkEnd w:id="80"/>
    <w:p w14:paraId="2A20FF59">
      <w:pPr>
        <w:pStyle w:val="72"/>
        <w:numPr>
          <w:ilvl w:val="2"/>
          <w:numId w:val="12"/>
        </w:numPr>
        <w:spacing w:line="360" w:lineRule="auto"/>
      </w:pPr>
      <w:bookmarkStart w:id="81" w:name="_Toc198906597"/>
      <w:bookmarkStart w:id="82" w:name="_Toc202805991"/>
      <w:r>
        <w:rPr>
          <w:rFonts w:hint="eastAsia"/>
        </w:rPr>
        <w:t>范围三类别1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外销产品使用产生的排放</w:t>
      </w:r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4C566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777CA9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0B14D3A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C6DC7A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99AEB3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B77B72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6315D7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76C504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9221BC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986112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938361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740E1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0CE0658A">
            <w:pPr>
              <w:spacing w:before="0"/>
              <w:rPr>
                <w:rFonts w:hint="default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类别11</w:t>
            </w:r>
          </w:p>
        </w:tc>
        <w:tc>
          <w:tcPr>
            <w:tcW w:w="473" w:type="pct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5B1E6CE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外销产品使用产生的排放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21D41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3,828.38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3031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3,828.38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2B45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BD6F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7B96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42A51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CF77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A7E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08A46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67F3ABEB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3.11.1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4B1393C7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外售焦炉煤气燃烧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7B115ABA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3,828.38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2D7FAA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3,828.38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7614F7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4C3B97C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13EF701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79DED5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3106FB3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8080B7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3621DB2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615430B">
      <w:pPr>
        <w:pStyle w:val="7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范围三类别12外销产品报废产生的排放</w:t>
      </w:r>
      <w:bookmarkEnd w:id="81"/>
      <w:bookmarkEnd w:id="82"/>
    </w:p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79"/>
        <w:gridCol w:w="1353"/>
        <w:gridCol w:w="849"/>
        <w:gridCol w:w="846"/>
        <w:gridCol w:w="849"/>
        <w:gridCol w:w="879"/>
        <w:gridCol w:w="875"/>
        <w:gridCol w:w="833"/>
        <w:gridCol w:w="841"/>
      </w:tblGrid>
      <w:tr w14:paraId="779AC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83" w:type="pct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6E1B81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BFFEAD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4A4C60B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20F2B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69ABC3C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17355D6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77890C2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5387A59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6600" w:sz="4" w:space="0"/>
            </w:tcBorders>
            <w:shd w:val="clear" w:color="000000" w:fill="FF6600"/>
            <w:noWrap/>
            <w:vAlign w:val="center"/>
          </w:tcPr>
          <w:p w14:paraId="27CDCC5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color="FFFFFF" w:sz="4" w:space="0"/>
              <w:left w:val="nil"/>
              <w:bottom w:val="single" w:color="000000" w:sz="4" w:space="0"/>
              <w:right w:val="single" w:color="FFFFFF" w:sz="4" w:space="0"/>
            </w:tcBorders>
            <w:shd w:val="clear" w:color="000000" w:fill="FF6600"/>
            <w:noWrap/>
            <w:vAlign w:val="center"/>
          </w:tcPr>
          <w:p w14:paraId="7322888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14:paraId="7ABCC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84" w:type="dxa"/>
            <w:tcBorders>
              <w:top w:val="single" w:color="000000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52A7977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类别12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nil"/>
              <w:right w:val="single" w:color="FFFFFF" w:sz="4" w:space="0"/>
            </w:tcBorders>
            <w:shd w:val="clear" w:color="000000" w:fill="FABF8F"/>
            <w:noWrap/>
            <w:vAlign w:val="center"/>
          </w:tcPr>
          <w:p w14:paraId="6AEF30B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lang w:val="en-US" w:eastAsia="zh-CN"/>
              </w:rPr>
              <w:t>外售产品报废产生的排放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FFCC99" w:sz="4" w:space="0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633F2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3,747.35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2AD2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3,747.35</w:t>
            </w:r>
          </w:p>
        </w:tc>
        <w:tc>
          <w:tcPr>
            <w:tcW w:w="8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98DE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1B160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CD09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7CA61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3E540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FFCC99" w:sz="4" w:space="0"/>
            </w:tcBorders>
            <w:shd w:val="clear" w:color="000000" w:fill="FABF8F"/>
            <w:noWrap/>
            <w:vAlign w:val="center"/>
          </w:tcPr>
          <w:p w14:paraId="08908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 xml:space="preserve">0.00</w:t>
            </w:r>
          </w:p>
        </w:tc>
      </w:tr>
      <w:tr w14:paraId="5C92D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</w:tcPr>
          <w:p w14:paraId="2B0C023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3.12.1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vAlign w:val="center"/>
          </w:tcPr>
          <w:p w14:paraId="0119E3C9">
            <w:pPr>
              <w:spacing w:before="0"/>
              <w:rPr>
                <w:rFonts w:hint="eastAsia"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产品报废</w:t>
            </w:r>
          </w:p>
        </w:tc>
        <w:tc>
          <w:tcPr>
            <w:tcW w:w="72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6D2283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3,747.35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4409C729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3,747.35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19F3C78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32AABF6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0F3A00C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99FA331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53CBB8F4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A6A6A6"/>
            <w:noWrap/>
            <w:vAlign w:val="center"/>
          </w:tcPr>
          <w:p w14:paraId="2CCD0BD2">
            <w:pPr>
              <w:spacing w:before="0"/>
              <w:rPr>
                <w:rFonts w:ascii="Arial" w:hAnsi="Arial" w:eastAsia="PMingLiU" w:cs="Arial"/>
                <w:color w:val="00000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eastAsia="PMingLiU" w:cs="Arial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02683073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B50B6B9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70115577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19C332DB">
      <w:pPr>
        <w:pStyle w:val="72"/>
        <w:numPr>
          <w:ilvl w:val="1"/>
          <w:numId w:val="8"/>
        </w:numPr>
        <w:spacing w:line="360" w:lineRule="auto"/>
      </w:pPr>
      <w:bookmarkStart w:id="83" w:name="_Toc202805992"/>
      <w:bookmarkStart w:id="84" w:name="_Toc198906599"/>
      <w:r>
        <w:t>量化方法说明</w:t>
      </w:r>
      <w:bookmarkEnd w:id="83"/>
      <w:bookmarkEnd w:id="84"/>
      <w:r>
        <w:tab/>
      </w:r>
      <w:r>
        <w:tab/>
      </w:r>
    </w:p>
    <w:p>
      <w:pPr>
        <w:pStyle w:val="Normal"/>
      </w:pPr>
      <w:r>
        <w:t xml:space="preserve"/>
      </w:r>
    </w:p>
    <w:p>
      <w:pPr>
        <w:pStyle w:val="Normal"/>
      </w:pPr>
      <w:r>
        <w:t>范围一：直接温室气体排放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固定燃烧：活动数据：燃料消耗量（吨或立方米）× 排放因子（kgCO2e/单位燃料）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移动燃烧：活动数据：燃料消耗量（升）× 排放因子（kgCO2e/升）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散逸排放：活动数据：制冷剂充注量（kg）× GWP值 × 排放因子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工艺过程排放：活动数据：原料消耗量（吨）× 排放因子（kgCO2e/吨）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bookmarkEnd w:id="113"/>
    <w:p>
      <w:pPr>
        <w:pStyle w:val="Normal"/>
      </w:pPr>
      <w:r>
        <w:t xml:space="preserve"/>
      </w:r>
    </w:p>
    <w:p>
      <w:pPr>
        <w:pStyle w:val="Normal"/>
      </w:pPr>
      <w:r>
        <w:t>范围二：基于位置的间接温室气体排放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外购电力：活动数据：外购电力电量（kWh）× 电网排放因子（kgCO2e/kWh）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外购热力：活动数据：外购蒸汽量（GJ）× 排放因子（kgCO2e/GJ）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bookmarkEnd w:id="119"/>
    <w:p>
      <w:pPr>
        <w:pStyle w:val="Normal"/>
      </w:pPr>
      <w:r>
        <w:t xml:space="preserve"/>
      </w:r>
    </w:p>
    <w:p>
      <w:pPr>
        <w:pStyle w:val="Normal"/>
      </w:pPr>
      <w:r>
        <w:t>范围二：基于市场的间接温室气体排放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外购电力：活动数据：外购电力电量（kWh）× 电网排放因子（kgCO2e/kWh）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外购热力：活动数据：外购蒸汽量（GJ）× 排放因子（kgCO2e/GJ）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tbl>
      <w:tblPr>
        <w:tblStyle w:val="24"/>
        <w:tblW w:w="0" w:type="auto"/>
        <w:tblInd w:w="56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47"/>
        <w:gridCol w:w="2112"/>
        <w:gridCol w:w="2110"/>
      </w:tblGrid>
      <w:tr w14:paraId="18440D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33E811F8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温室气体</w:t>
            </w:r>
          </w:p>
        </w:tc>
        <w:tc>
          <w:tcPr>
            <w:tcW w:w="2147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690632E1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GWP值</w:t>
            </w:r>
          </w:p>
        </w:tc>
        <w:tc>
          <w:tcPr>
            <w:tcW w:w="2112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2DDACF23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温室气体</w:t>
            </w:r>
          </w:p>
        </w:tc>
        <w:tc>
          <w:tcPr>
            <w:tcW w:w="2110" w:type="dxa"/>
            <w:tcBorders>
              <w:left w:val="single" w:color="auto" w:sz="4" w:space="0"/>
              <w:bottom w:val="single" w:color="363636" w:sz="12" w:space="0"/>
              <w:right w:val="single" w:color="auto" w:sz="4" w:space="0"/>
              <w:insideH w:val="single" w:sz="12" w:space="0"/>
            </w:tcBorders>
            <w:shd w:val="clear" w:color="auto" w:fill="FF6600" w:themeFill="accent3"/>
          </w:tcPr>
          <w:p w14:paraId="3E492CAF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t>GWP值</w:t>
            </w:r>
          </w:p>
        </w:tc>
      </w:tr>
      <w:tr w14:paraId="21C269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4A6B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CO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</w:p>
        </w:tc>
        <w:tc>
          <w:tcPr>
            <w:tcW w:w="2147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B91D5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1</w:t>
            </w:r>
          </w:p>
        </w:tc>
        <w:tc>
          <w:tcPr>
            <w:tcW w:w="2112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6839A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N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  <w:r>
              <w:rPr>
                <w:rFonts w:eastAsia="宋体" w:cs="Arial"/>
                <w:iCs/>
                <w:sz w:val="24"/>
                <w:lang w:eastAsia="zh-CN"/>
              </w:rPr>
              <w:t>O</w:t>
            </w:r>
          </w:p>
        </w:tc>
        <w:tc>
          <w:tcPr>
            <w:tcW w:w="2110" w:type="dxa"/>
            <w:tcBorders>
              <w:top w:val="single" w:color="363636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38216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273</w:t>
            </w:r>
          </w:p>
        </w:tc>
      </w:tr>
      <w:tr w14:paraId="7F304A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04FA1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CH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4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B943A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27.9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424C82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R32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E1675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771</w:t>
            </w:r>
          </w:p>
        </w:tc>
      </w:tr>
      <w:tr w14:paraId="57F080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58767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SF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6</w:t>
            </w:r>
          </w:p>
        </w:tc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8620B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24300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621ED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  <w:p w14:paraId="0F226F46"/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06A73">
            <w:pPr>
              <w:pStyle w:val="50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>范围三：其他间接温室气体排放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外购商品和服务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资本货物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燃料和能源相关逸出排放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上下游运输和配送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运营中产生的废弃物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员工商务差旅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员工上下班通勤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运营中输入的运输和配送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已售产品的使用过程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已售产品的加工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已售产品的报废处理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tbl>
      <w:tblPr>
        <w:tblStyle w:val="24"/>
        <w:tblW w:w="93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711"/>
        <w:gridCol w:w="1428"/>
        <w:gridCol w:w="1310"/>
        <w:gridCol w:w="1311"/>
        <w:gridCol w:w="1168"/>
        <w:gridCol w:w="1169"/>
      </w:tblGrid>
      <w:tr w14:paraId="153E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250" w:type="dxa"/>
            <w:tcBorders>
              <w:bottom w:val="nil"/>
            </w:tcBorders>
            <w:shd w:val="clear" w:color="auto" w:fill="FF6600" w:themeFill="accent3"/>
            <w:vAlign w:val="center"/>
          </w:tcPr>
          <w:p w14:paraId="3F854103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数据等级</w:t>
            </w:r>
          </w:p>
          <w:p w14:paraId="761BE55B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数据种类</w:t>
            </w:r>
          </w:p>
        </w:tc>
        <w:tc>
          <w:tcPr>
            <w:tcW w:w="8097" w:type="dxa"/>
            <w:gridSpan w:val="6"/>
            <w:tcBorders>
              <w:bottom w:val="nil"/>
            </w:tcBorders>
            <w:shd w:val="clear" w:color="auto" w:fill="FF6600" w:themeFill="accent3"/>
            <w:vAlign w:val="center"/>
          </w:tcPr>
          <w:p w14:paraId="273AC906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数据品质等级</w:t>
            </w:r>
          </w:p>
        </w:tc>
      </w:tr>
      <w:tr w14:paraId="2214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217880C1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活动数据</w:t>
            </w:r>
          </w:p>
        </w:tc>
        <w:tc>
          <w:tcPr>
            <w:tcW w:w="3139" w:type="dxa"/>
            <w:gridSpan w:val="2"/>
            <w:shd w:val="clear" w:color="auto" w:fill="BEBEBE" w:themeFill="background1" w:themeFillShade="BF"/>
          </w:tcPr>
          <w:p w14:paraId="26F0246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X=6</w:t>
            </w:r>
          </w:p>
        </w:tc>
        <w:tc>
          <w:tcPr>
            <w:tcW w:w="2621" w:type="dxa"/>
            <w:gridSpan w:val="2"/>
            <w:shd w:val="clear" w:color="auto" w:fill="BEBEBE" w:themeFill="background1" w:themeFillShade="BF"/>
          </w:tcPr>
          <w:p w14:paraId="65B0AD4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Y=3</w:t>
            </w:r>
          </w:p>
        </w:tc>
        <w:tc>
          <w:tcPr>
            <w:tcW w:w="2337" w:type="dxa"/>
            <w:gridSpan w:val="2"/>
            <w:shd w:val="clear" w:color="auto" w:fill="BEBEBE" w:themeFill="background1" w:themeFillShade="BF"/>
          </w:tcPr>
          <w:p w14:paraId="45F34E6F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Z=1</w:t>
            </w:r>
          </w:p>
        </w:tc>
      </w:tr>
      <w:tr w14:paraId="616E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250" w:type="dxa"/>
            <w:vMerge w:val="continue"/>
            <w:shd w:val="clear" w:color="auto" w:fill="FF6600" w:themeFill="accent3"/>
            <w:vAlign w:val="center"/>
          </w:tcPr>
          <w:p w14:paraId="15A9B19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139" w:type="dxa"/>
            <w:gridSpan w:val="2"/>
          </w:tcPr>
          <w:p w14:paraId="2A0ED1D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自动连续量测</w:t>
            </w:r>
          </w:p>
        </w:tc>
        <w:tc>
          <w:tcPr>
            <w:tcW w:w="2621" w:type="dxa"/>
            <w:gridSpan w:val="2"/>
          </w:tcPr>
          <w:p w14:paraId="1593D7E1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定期量测（采购单）</w:t>
            </w:r>
          </w:p>
        </w:tc>
        <w:tc>
          <w:tcPr>
            <w:tcW w:w="2337" w:type="dxa"/>
            <w:gridSpan w:val="2"/>
          </w:tcPr>
          <w:p w14:paraId="63CD98DF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自行推估</w:t>
            </w:r>
          </w:p>
        </w:tc>
      </w:tr>
      <w:tr w14:paraId="7E90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66CF87D5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排放系数</w:t>
            </w:r>
          </w:p>
        </w:tc>
        <w:tc>
          <w:tcPr>
            <w:tcW w:w="1711" w:type="dxa"/>
            <w:shd w:val="clear" w:color="auto" w:fill="BEBEBE" w:themeFill="background1" w:themeFillShade="BF"/>
          </w:tcPr>
          <w:p w14:paraId="429AD52A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A=6</w:t>
            </w:r>
          </w:p>
        </w:tc>
        <w:tc>
          <w:tcPr>
            <w:tcW w:w="1428" w:type="dxa"/>
            <w:shd w:val="clear" w:color="auto" w:fill="BEBEBE" w:themeFill="background1" w:themeFillShade="BF"/>
          </w:tcPr>
          <w:p w14:paraId="48F07D7B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B=5</w:t>
            </w:r>
          </w:p>
        </w:tc>
        <w:tc>
          <w:tcPr>
            <w:tcW w:w="1310" w:type="dxa"/>
            <w:shd w:val="clear" w:color="auto" w:fill="BEBEBE" w:themeFill="background1" w:themeFillShade="BF"/>
          </w:tcPr>
          <w:p w14:paraId="4D0AADA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C=4</w:t>
            </w:r>
          </w:p>
        </w:tc>
        <w:tc>
          <w:tcPr>
            <w:tcW w:w="1311" w:type="dxa"/>
            <w:shd w:val="clear" w:color="auto" w:fill="BEBEBE" w:themeFill="background1" w:themeFillShade="BF"/>
          </w:tcPr>
          <w:p w14:paraId="2DB3BA14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D=3</w:t>
            </w:r>
          </w:p>
        </w:tc>
        <w:tc>
          <w:tcPr>
            <w:tcW w:w="1168" w:type="dxa"/>
            <w:shd w:val="clear" w:color="auto" w:fill="BEBEBE" w:themeFill="background1" w:themeFillShade="BF"/>
          </w:tcPr>
          <w:p w14:paraId="62F65AC5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E=2</w:t>
            </w:r>
          </w:p>
        </w:tc>
        <w:tc>
          <w:tcPr>
            <w:tcW w:w="1169" w:type="dxa"/>
            <w:shd w:val="clear" w:color="auto" w:fill="BEBEBE" w:themeFill="background1" w:themeFillShade="BF"/>
          </w:tcPr>
          <w:p w14:paraId="200518A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F=1</w:t>
            </w:r>
          </w:p>
        </w:tc>
      </w:tr>
      <w:tr w14:paraId="5823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250" w:type="dxa"/>
            <w:vMerge w:val="continue"/>
            <w:shd w:val="clear" w:color="auto" w:fill="FF6600" w:themeFill="accent3"/>
            <w:vAlign w:val="center"/>
          </w:tcPr>
          <w:p w14:paraId="04EF1EEE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11" w:type="dxa"/>
          </w:tcPr>
          <w:p w14:paraId="6482367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量测/质量平衡所得系数</w:t>
            </w:r>
          </w:p>
        </w:tc>
        <w:tc>
          <w:tcPr>
            <w:tcW w:w="1428" w:type="dxa"/>
          </w:tcPr>
          <w:p w14:paraId="726FB723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同制程/设备经验系数</w:t>
            </w:r>
          </w:p>
        </w:tc>
        <w:tc>
          <w:tcPr>
            <w:tcW w:w="1310" w:type="dxa"/>
          </w:tcPr>
          <w:p w14:paraId="42D19FFE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工厂提供系数</w:t>
            </w:r>
          </w:p>
        </w:tc>
        <w:tc>
          <w:tcPr>
            <w:tcW w:w="1311" w:type="dxa"/>
          </w:tcPr>
          <w:p w14:paraId="7EF3AADC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区域排放系数</w:t>
            </w:r>
          </w:p>
        </w:tc>
        <w:tc>
          <w:tcPr>
            <w:tcW w:w="1168" w:type="dxa"/>
          </w:tcPr>
          <w:p w14:paraId="64EEC716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国家排放系数</w:t>
            </w:r>
          </w:p>
        </w:tc>
        <w:tc>
          <w:tcPr>
            <w:tcW w:w="1169" w:type="dxa"/>
          </w:tcPr>
          <w:p w14:paraId="375878E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国际排放系数</w:t>
            </w:r>
          </w:p>
        </w:tc>
      </w:tr>
      <w:tr w14:paraId="368D2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7332114D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校准频率</w:t>
            </w:r>
          </w:p>
        </w:tc>
        <w:tc>
          <w:tcPr>
            <w:tcW w:w="3139" w:type="dxa"/>
            <w:gridSpan w:val="2"/>
            <w:shd w:val="clear" w:color="auto" w:fill="BEBEBE" w:themeFill="background1" w:themeFillShade="BF"/>
          </w:tcPr>
          <w:p w14:paraId="62CEADA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L=6</w:t>
            </w:r>
          </w:p>
        </w:tc>
        <w:tc>
          <w:tcPr>
            <w:tcW w:w="2621" w:type="dxa"/>
            <w:gridSpan w:val="2"/>
            <w:shd w:val="clear" w:color="auto" w:fill="BEBEBE" w:themeFill="background1" w:themeFillShade="BF"/>
          </w:tcPr>
          <w:p w14:paraId="2DE8FB72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M=3</w:t>
            </w:r>
          </w:p>
        </w:tc>
        <w:tc>
          <w:tcPr>
            <w:tcW w:w="2337" w:type="dxa"/>
            <w:gridSpan w:val="2"/>
            <w:shd w:val="clear" w:color="auto" w:fill="BEBEBE" w:themeFill="background1" w:themeFillShade="BF"/>
          </w:tcPr>
          <w:p w14:paraId="5E031017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S=1</w:t>
            </w:r>
          </w:p>
        </w:tc>
      </w:tr>
      <w:tr w14:paraId="2575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1250" w:type="dxa"/>
            <w:vMerge w:val="continue"/>
            <w:shd w:val="clear" w:color="auto" w:fill="FF6600" w:themeFill="accent3"/>
          </w:tcPr>
          <w:p w14:paraId="61201D92">
            <w:pPr>
              <w:spacing w:before="0"/>
              <w:rPr>
                <w:rFonts w:eastAsia="宋体" w:cs="Arial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281B648C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依规定执行校准工作且校准结果在容许误差范围内</w:t>
            </w:r>
          </w:p>
        </w:tc>
        <w:tc>
          <w:tcPr>
            <w:tcW w:w="2621" w:type="dxa"/>
            <w:gridSpan w:val="2"/>
          </w:tcPr>
          <w:p w14:paraId="3DED2806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依规定执行校准工作但校准结果超出容许误差范围内</w:t>
            </w:r>
          </w:p>
          <w:p w14:paraId="4E254DDD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无法执行校准但数据来源可供查证</w:t>
            </w:r>
          </w:p>
        </w:tc>
        <w:tc>
          <w:tcPr>
            <w:tcW w:w="2337" w:type="dxa"/>
            <w:gridSpan w:val="2"/>
          </w:tcPr>
          <w:p w14:paraId="0828EF6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未依规定执行校准工作</w:t>
            </w:r>
          </w:p>
        </w:tc>
      </w:tr>
    </w:tbl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163"/>
        <w:gridCol w:w="1326"/>
        <w:gridCol w:w="798"/>
        <w:gridCol w:w="692"/>
        <w:gridCol w:w="713"/>
        <w:gridCol w:w="702"/>
        <w:gridCol w:w="956"/>
        <w:gridCol w:w="586"/>
        <w:gridCol w:w="1326"/>
      </w:tblGrid>
      <w:tr w14:paraId="473F7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48F0F5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范围一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4C254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直接温室气体排放</w:t>
            </w:r>
          </w:p>
        </w:tc>
      </w:tr>
      <w:tr w14:paraId="3A864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353E1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A9C76D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86DDB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3F441E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C91B4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CB5553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39276B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4E242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71CE1B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0C07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0F14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05725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FF77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8DB1D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7,204,174.44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EBEFF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167.29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621B1E">
            <w:pPr>
              <w:spacing w:before="0"/>
              <w:jc w:val="center"/>
              <w:rPr>
                <w:rFonts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cs="Arial"/>
                <w:b/>
                <w:bCs/>
                <w:sz w:val="19"/>
                <w:szCs w:val="19"/>
                <w:lang w:val="en-US" w:eastAsia="zh-CN"/>
              </w:rPr>
              <w:t>68.45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B72AC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39.44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F22A0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433EC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2,459.16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CC829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BB492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7,206,908.77 </w:t>
            </w:r>
          </w:p>
        </w:tc>
      </w:tr>
      <w:tr w14:paraId="6A581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83400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范围二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3C74C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输入能源间接温室气体排放（基于位置）</w:t>
            </w:r>
          </w:p>
        </w:tc>
      </w:tr>
      <w:tr w14:paraId="3C26B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EF7FA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20188E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FECFDB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1CD8D5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B3862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32DD68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8B4BB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E4631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6B9C79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029BC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0454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A8AD03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0229A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05A6A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D7B9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EB936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82187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F0EBB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90842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2ACBD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DB0B1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</w:tr>
      <w:tr w14:paraId="4769D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BE71FF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范围二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C2C7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输入能源间接温室气体排放（基于市场）</w:t>
            </w:r>
          </w:p>
        </w:tc>
      </w:tr>
      <w:tr w14:paraId="1EAC4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C5140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9DA2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5D2EA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3D35CC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9C6E8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24A130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C7E9E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66502E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2D5CC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34CA6E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67F3C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F098C7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21E1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E381E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B5CD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25DA2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2FFF6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65495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BC4AC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8E886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13501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</w:tr>
      <w:tr w14:paraId="09166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0EA7F78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</w:t>
            </w:r>
            <w:r>
              <w:rPr>
                <w:rFonts w:eastAsia="宋体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1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CCEEA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外购商品和服务的上游产生的排放</w:t>
            </w:r>
          </w:p>
        </w:tc>
      </w:tr>
      <w:tr w14:paraId="0A531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868D7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0ED6F5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FD5FC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46AF2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5BA1D7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00873A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4ACF2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3FAB99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4AE408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BED514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72CC2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2ECD3F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84C5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91E58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2,643,526.95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1F3B9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3EF27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E99A6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D41D1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6D728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D0214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9888F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2,643,526.95 </w:t>
            </w:r>
          </w:p>
        </w:tc>
      </w:tr>
      <w:tr w14:paraId="1EFF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DB176A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范围三类别2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22D2D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资本货物产生的排放</w:t>
            </w:r>
          </w:p>
        </w:tc>
      </w:tr>
      <w:tr w14:paraId="38161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5C97B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034EFF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E5CDB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010AA4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628AF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179A3A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87546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BD78A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CAE0A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119712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C738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C89FF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AE61B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E8454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51,996.98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B7C3A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D9193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A7F92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0E98F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0F64B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6CB2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FC130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51,996.98 </w:t>
            </w:r>
          </w:p>
        </w:tc>
      </w:tr>
      <w:tr w14:paraId="00456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80B0E8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范围三类别3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3A225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范围一、二之外燃料和能源相关的活动产生的排放</w:t>
            </w:r>
          </w:p>
        </w:tc>
      </w:tr>
      <w:tr w14:paraId="05F5A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7E4F4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5B34F9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027B4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3F991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7E1332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74BF5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ADDCB8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9D56F6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C1FA4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F0D3A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68DEA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7C6E8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91E3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F8F06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2,007,459.26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2BAA1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29D65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102C6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46E1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80602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F6161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BAE48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2,007,459.26 </w:t>
            </w:r>
          </w:p>
        </w:tc>
      </w:tr>
      <w:tr w14:paraId="0DCA0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0C9CE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范围三类别4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13204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上游运输配送产生的排放</w:t>
            </w:r>
          </w:p>
        </w:tc>
      </w:tr>
      <w:tr w14:paraId="7B4C3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2DC09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4125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F412F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2B8C56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579A28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5C47D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D3DE63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AB4B7C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1FAF5D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3B5AA1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3406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8769D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F45EC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E5EEC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362,284.74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0668B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EC0A3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0189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CB95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2A583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86781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B9E2D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362,284.74 </w:t>
            </w:r>
          </w:p>
        </w:tc>
      </w:tr>
      <w:tr w14:paraId="0BD89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89C301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范围三类别5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EE1CE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运营产生的废物产生的排放</w:t>
            </w:r>
          </w:p>
        </w:tc>
      </w:tr>
      <w:tr w14:paraId="54C0C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D43AF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EE76E5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F812AE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9574FA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97D04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C1DEB0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2CDCD4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C48C19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37521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54F17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A86F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8D35B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5237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1D50B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146,989.35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AE292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6D07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C3712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DA10E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87A3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055E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FEC2E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146,989.35 </w:t>
            </w:r>
          </w:p>
        </w:tc>
      </w:tr>
      <w:tr w14:paraId="6F4CE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77221D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范围三类别6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2D1A25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商务旅行产生的排放</w:t>
            </w:r>
          </w:p>
        </w:tc>
      </w:tr>
      <w:tr w14:paraId="72BB5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F645E9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9E4ED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70DEA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1B205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AB4516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A3548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EF7C4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47FFF4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70D27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479F6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C8E4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7CAB48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C3AB2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8A6B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1,670.17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4860D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B8B91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A20AD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869F4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98C04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15560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9357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1,670.17 </w:t>
            </w:r>
          </w:p>
        </w:tc>
      </w:tr>
      <w:tr w14:paraId="1ED1C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8BB6BB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范围三类别7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1FAA3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员工通勤产生的排放</w:t>
            </w:r>
          </w:p>
        </w:tc>
      </w:tr>
      <w:tr w14:paraId="7ACB7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E3C9E5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0C5490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90897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2F6328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9FC795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5C90A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CAE4E6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602996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C442B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410E3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404A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CA42C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717A7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74899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13,322.58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CF35A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4A32A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868C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C08EF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3A11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BC093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BA9C2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13,322.58 </w:t>
            </w:r>
          </w:p>
        </w:tc>
      </w:tr>
      <w:tr w14:paraId="71F97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1C7FD5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范围三类别8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04FD70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上游租赁资产产生的排放</w:t>
            </w:r>
          </w:p>
        </w:tc>
      </w:tr>
      <w:tr w14:paraId="5A5F7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54F35D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808FB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9F408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77B41B3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E9454E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89287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7E1FFD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420FE8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D13A9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C1798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14DC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0F8AA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45D72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5C6B8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9705B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C43E1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8EB9B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76A42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833DE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E9F44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4CED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2361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2106BC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范围三类别9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81D78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下游运输配送产生的排放</w:t>
            </w:r>
          </w:p>
        </w:tc>
      </w:tr>
      <w:tr w14:paraId="40CA0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9203F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AF9BE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FD9CE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279208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BE200B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84210E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98F1CC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4EB96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12AB0F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DD35E0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10D8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45D750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61D18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B0347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274,585.61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D955A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B6D55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23018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FEAE9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7C140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18DCC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D9C95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274,585.61 </w:t>
            </w:r>
          </w:p>
        </w:tc>
      </w:tr>
      <w:tr w14:paraId="10BB1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EFF777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范围三类别10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997D45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外销产品加工产生的排放</w:t>
            </w:r>
          </w:p>
        </w:tc>
      </w:tr>
      <w:tr w14:paraId="532A8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A70F1C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AFB880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E9D585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5200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D8F0C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E98E38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5D432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E50C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17977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1B52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0219B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6CA71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527B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2809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2,855,906.61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1CCFD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5F406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36979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6181F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C30CE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D230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9B04F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2,855,906.61 </w:t>
            </w:r>
          </w:p>
        </w:tc>
      </w:tr>
      <w:tr w14:paraId="0AC96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301524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范围三类别11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6237EE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外销产品使用产生的排放</w:t>
            </w:r>
          </w:p>
        </w:tc>
      </w:tr>
      <w:tr w14:paraId="76A56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B5154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FFECA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CA0965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7B56DB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3DD51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D2509F5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0FBC8C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65367A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8BBF27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D52A58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221D9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DA1441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47CF7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EED78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CE50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F1046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43895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97E5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719DD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C1E63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AA08B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1AB56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6336A86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范围三类别12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E65E1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外售产品报废产生的排放</w:t>
            </w:r>
          </w:p>
        </w:tc>
      </w:tr>
      <w:tr w14:paraId="2E0DE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22D47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F3EBFE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553B3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1CC8FB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FB1E27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4A4659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A79B0F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9874F5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6FBCBB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C3292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A5F6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88FBF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827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41C70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3,747.35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7D073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89F71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D8CC7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28403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34D2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89D09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14BB3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3,747.35 </w:t>
            </w:r>
          </w:p>
        </w:tc>
      </w:tr>
      <w:tr w14:paraId="047CB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4A4AE30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范围三类别13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5F49EC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下游租赁资产产生的排放</w:t>
            </w:r>
          </w:p>
        </w:tc>
      </w:tr>
      <w:tr w14:paraId="5B553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E0535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BEB1F8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6256AD7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4808A0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3D0DA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41C65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561D48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24689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CC247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29FE65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26FA1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43D28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EFAA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6B0D4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E8BD8D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BC878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A79CC1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5951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A592A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F8282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2A047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280E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62B916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范围三类别14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1AFDB6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特许经营产生的排放</w:t>
            </w:r>
          </w:p>
        </w:tc>
      </w:tr>
      <w:tr w14:paraId="704D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732594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775767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04D5EB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338270A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C3E952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7EDEAF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D5AE23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2A60AF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6FF602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E196B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11A09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46645D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851D5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C2D55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7E47E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A8EF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6C60C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CA204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44A65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AE6F6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F4E92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0BC59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59B25A8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范围三类别15</w:t>
            </w:r>
          </w:p>
        </w:tc>
        <w:tc>
          <w:tcPr>
            <w:tcW w:w="438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A4748E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投资产生的排放</w:t>
            </w:r>
          </w:p>
        </w:tc>
      </w:tr>
      <w:tr w14:paraId="2E9E4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453C1E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920092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D0C67E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FFBB681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69550B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947A01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BD5004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5794612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881C794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5D2449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44735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297E06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D45AB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A8CA3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63630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D9AC7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B788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0AA3B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375574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D6495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C84E5E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14:paraId="150E8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18A0C6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合计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AE94F4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392AD5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D116B2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049858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6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F93458F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FE0526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4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2BC6BA0D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0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1DC3CC6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7914264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14:paraId="3CCB6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9A600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635F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范围一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40C7D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7,204,174.44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3F3D1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167.29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17D88D">
            <w:pPr>
              <w:spacing w:before="0"/>
              <w:jc w:val="center"/>
              <w:rPr>
                <w:rFonts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cs="Arial"/>
                <w:b/>
                <w:bCs/>
                <w:sz w:val="19"/>
                <w:szCs w:val="19"/>
                <w:lang w:val="en-US" w:eastAsia="zh-CN"/>
              </w:rPr>
              <w:t>68.45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DB655A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39.44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CBF626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AF027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2,459.16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DA5C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CEBA3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7,206,908.77 </w:t>
            </w:r>
          </w:p>
        </w:tc>
      </w:tr>
      <w:tr w14:paraId="005E8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38E88A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C3DF0C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范围二</w:t>
            </w:r>
            <w:r>
              <w:rPr>
                <w:rFonts w:eastAsia="宋体" w:cs="Arial"/>
                <w:b/>
                <w:bCs/>
                <w:sz w:val="19"/>
                <w:szCs w:val="19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（基于位置）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4B5C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27D87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A90C4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48C3C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8A934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413EF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1A90A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2B621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</w:tr>
      <w:tr w14:paraId="59EA4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8F0C2B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ED29F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范围二</w:t>
            </w:r>
            <w:r>
              <w:rPr>
                <w:rFonts w:eastAsia="宋体" w:cs="Arial"/>
                <w:b/>
                <w:bCs/>
                <w:sz w:val="19"/>
                <w:szCs w:val="19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（基于市场）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3E87A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E6354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96E66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1279DB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D97802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DDE06F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F7D7F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25102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</w:tr>
      <w:tr w14:paraId="63AC4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7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F1CD12">
            <w:pPr>
              <w:spacing w:before="0"/>
              <w:rPr>
                <w:rFonts w:hint="eastAsia" w:ascii="宋体" w:hAnsi="宋体" w:eastAsia="宋体" w:cs="宋体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54D65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  <w:lang w:val="en-US" w:eastAsia="zh-CN"/>
              </w:rPr>
              <w:t>范围三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AEFD2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8,361,489.60 </w:t>
            </w:r>
          </w:p>
        </w:tc>
        <w:tc>
          <w:tcPr>
            <w:tcW w:w="4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319FD9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CE1EE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8439F0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AFAAF7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3EAC75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6ADF78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0BC5B3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8,361,489.60 </w:t>
            </w:r>
          </w:p>
        </w:tc>
      </w:tr>
    </w:tbl>
    <w:tbl>
      <w:tblPr>
        <w:tblStyle w:val="2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668"/>
        <w:gridCol w:w="338"/>
        <w:gridCol w:w="1120"/>
        <w:gridCol w:w="756"/>
        <w:gridCol w:w="1218"/>
        <w:gridCol w:w="543"/>
        <w:gridCol w:w="113"/>
        <w:gridCol w:w="595"/>
        <w:gridCol w:w="583"/>
        <w:gridCol w:w="581"/>
        <w:gridCol w:w="581"/>
        <w:gridCol w:w="581"/>
        <w:gridCol w:w="1154"/>
      </w:tblGrid>
      <w:tr w14:paraId="03756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1F1AD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编号</w:t>
            </w:r>
          </w:p>
        </w:tc>
        <w:tc>
          <w:tcPr>
            <w:tcW w:w="36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2F869F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排放源</w:t>
            </w:r>
          </w:p>
        </w:tc>
        <w:tc>
          <w:tcPr>
            <w:tcW w:w="18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vAlign w:val="center"/>
          </w:tcPr>
          <w:p w14:paraId="5A9695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报告边界</w:t>
            </w:r>
          </w:p>
        </w:tc>
        <w:tc>
          <w:tcPr>
            <w:tcW w:w="1010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F86A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活动数据</w:t>
            </w:r>
          </w:p>
        </w:tc>
        <w:tc>
          <w:tcPr>
            <w:tcW w:w="320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1414F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排放量</w:t>
            </w:r>
          </w:p>
        </w:tc>
      </w:tr>
      <w:tr w14:paraId="163AA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31EC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36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1CD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8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4747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010" w:type="pct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4E6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D6C4A5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E6DA0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4</w:t>
            </w:r>
          </w:p>
        </w:tc>
        <w:tc>
          <w:tcPr>
            <w:tcW w:w="314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A8FE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O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4368E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HFCs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1BF6F6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PFCs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C6DCC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6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4B3C08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3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91503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总量</w:t>
            </w:r>
          </w:p>
        </w:tc>
      </w:tr>
      <w:tr w14:paraId="3BF2E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6EF9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36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1C9E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8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B3AD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0CC61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数值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BD6BB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sz w:val="16"/>
                <w:szCs w:val="16"/>
                <w:lang w:val="en-US" w:eastAsia="zh-CN"/>
              </w:rPr>
              <w:t>计量单位</w:t>
            </w:r>
          </w:p>
        </w:tc>
        <w:tc>
          <w:tcPr>
            <w:tcW w:w="3203" w:type="pct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37E088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tCO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</w:tr>
      <w:tr w14:paraId="66138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9ABB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A988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天然气燃烧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98ACA2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C7A738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1,796.49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0AF5D8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10000Nm3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A31F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38,894.28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EAA2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5C15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BD2C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63A1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32AC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11A0E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5724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38,894.28</w:t>
            </w:r>
          </w:p>
        </w:tc>
      </w:tr>
      <w:tr w14:paraId="3E0D3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0D15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6DE5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液化石油气燃烧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8BDD39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6AB25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48FB9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E8A1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3.02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9AD0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4398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4D57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16D0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36DB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8CEAB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1573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3.02</w:t>
            </w:r>
          </w:p>
        </w:tc>
      </w:tr>
      <w:tr w14:paraId="40FCF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347B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275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烟煤燃烧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603489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0513D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399,079.16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D6D5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B84B8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891,114.95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368B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BF7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25A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A345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9D50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0382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E839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891,114.95</w:t>
            </w:r>
          </w:p>
        </w:tc>
      </w:tr>
      <w:tr w14:paraId="4D32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2DC3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613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无烟煤燃烧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74CDA3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5D379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260,530.34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29949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3703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644,002.10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9AD0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2D76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39CA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1C87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946D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F16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476D2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644,002.10</w:t>
            </w:r>
          </w:p>
        </w:tc>
      </w:tr>
      <w:tr w14:paraId="671F5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CF5E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FF34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洗精煤燃烧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3D4E23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8F7B97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1,946,577.05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91ECE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962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4,682,259.59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9253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A24A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FED1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B319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F2BE9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85B7E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EC59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4,682,259.59</w:t>
            </w:r>
          </w:p>
        </w:tc>
      </w:tr>
      <w:tr w14:paraId="2265B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6D99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8A95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焦炭燃烧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4743BE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2ADE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145,430.20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AA203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A3DF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437,167.64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B327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F70D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DB91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7B20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8B2C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65C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95D0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437,167.64</w:t>
            </w:r>
          </w:p>
        </w:tc>
      </w:tr>
      <w:tr w14:paraId="472D0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1914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5950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焦屑燃烧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0D2BDA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C28B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120,570.50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6FAE6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82A9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362,438.62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9CD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F700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E219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E731A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67D2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08BF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AD87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362,438.62</w:t>
            </w:r>
          </w:p>
        </w:tc>
      </w:tr>
      <w:tr w14:paraId="3D993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9FDE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AA4A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焦炉煤气燃烧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ACB16C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3572B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500.97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7D8BB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10000Nm3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6624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386.41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92483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BE955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7E16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22BA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5730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DD58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930E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386.41</w:t>
            </w:r>
          </w:p>
        </w:tc>
      </w:tr>
      <w:tr w14:paraId="51224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F6DF3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E2E6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0#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柴油燃烧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5A5FA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7C9B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1,403.87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5B96A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AE45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4,442.46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AB37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6.52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902F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63.83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6A92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8873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D2FB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0BDE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516F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4,512.82</w:t>
            </w:r>
          </w:p>
        </w:tc>
      </w:tr>
      <w:tr w14:paraId="16843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58CE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55A6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92#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汽油燃烧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09B3EC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C4F6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526A19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117F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146.62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52A8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1.48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268F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4.62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4D4C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1E1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BF83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62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9252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152.71</w:t>
            </w:r>
          </w:p>
        </w:tc>
      </w:tr>
      <w:tr w14:paraId="27802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A4FCD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E87F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制冷剂逸散（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R32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1023F5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437ED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668A8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DC27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F2418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C95F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6CB0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C01D8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3A6B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4015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8B35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</w:tr>
      <w:tr w14:paraId="44D1A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6D2D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40E1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CO2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D4CF5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7AA5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1C9E7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F790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8169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E24D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C83F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35D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10A4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8B8E4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DDB0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</w:tr>
      <w:tr w14:paraId="5561E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7C91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2A21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CH4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C7204E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321D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22.36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A1C72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tBOD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6325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96E8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37.43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55C73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C92E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0304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D89C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042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5F48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37.43</w:t>
            </w:r>
          </w:p>
        </w:tc>
      </w:tr>
      <w:tr w14:paraId="16126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83C42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E892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CH4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070604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2B60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174.71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525229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tCOD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AC313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873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121.86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A4E1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6BD5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DA11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CF96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C2D8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0717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121.86</w:t>
            </w:r>
          </w:p>
        </w:tc>
      </w:tr>
      <w:tr w14:paraId="6A1BC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EB7E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F7A4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SF6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1319E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D4EB8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20.24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5BD6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3F26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BA16C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08A8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3FEE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A7C9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B7A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CBBDD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3DBA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</w:tr>
      <w:tr w14:paraId="6D466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0C77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44B7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石灰石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7DF36B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4316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19,365.77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C9988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EE51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8,520.94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C449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430B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212E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F05C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0822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1EC42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5740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8,520.94</w:t>
            </w:r>
          </w:p>
        </w:tc>
      </w:tr>
      <w:tr w14:paraId="012B7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743E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AF8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白云石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7C20B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00FCE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356,289.39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F308A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9ED2B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167,812.30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079D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223B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541D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EBE4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AAE7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75BA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8526B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167,812.30</w:t>
            </w:r>
          </w:p>
        </w:tc>
      </w:tr>
      <w:tr w14:paraId="3A4D3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AFCD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DC64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B5CEE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34D5B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4,763.07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F7DE2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2E7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17,447.13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533E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86F0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584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BAAC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05F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D660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393FB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17,447.13</w:t>
            </w:r>
          </w:p>
        </w:tc>
      </w:tr>
      <w:tr w14:paraId="69A4E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EA9B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0D38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增碳剂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5CF16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941CB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10,938.58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1E5F0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31C6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38,252.21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A64B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9EB6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D576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20D6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E427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D070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6592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38,252.21</w:t>
            </w:r>
          </w:p>
        </w:tc>
      </w:tr>
      <w:tr w14:paraId="1A48C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426B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4AB4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废钢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CCBA4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12578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1,077,722.64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0B4E94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661F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16,596.93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DE37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01A0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6C91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05CB1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CCE4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9257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45F8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16,596.93</w:t>
            </w:r>
          </w:p>
        </w:tc>
      </w:tr>
      <w:tr w14:paraId="08A8E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2F99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18F5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锰铁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18582A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F13BE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47,687.64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6939F2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4C6D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8,726.84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1C85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42CB8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877C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B934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0E9D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BE36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4D4D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8,726.84</w:t>
            </w:r>
          </w:p>
        </w:tc>
      </w:tr>
      <w:tr w14:paraId="3D360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596EA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5EF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镍铁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4F7B95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8E89D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9,445.11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49BB6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A7BC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349.47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08C8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04FF2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BC9B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B6FE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5B178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A19FC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7CA0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349.47</w:t>
            </w:r>
          </w:p>
        </w:tc>
      </w:tr>
      <w:tr w14:paraId="142C3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A6F4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C62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铬铁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5606A38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D7B4D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65,858.93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42904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A5AF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18,111.21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4265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4C15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DBED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38A5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3272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6DBE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3277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18,111.21</w:t>
            </w:r>
          </w:p>
        </w:tc>
      </w:tr>
      <w:tr w14:paraId="13C33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E770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F588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硅铁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84603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66B7C0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10,672.48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825A9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DAD7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42.69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8593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81519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22D9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EDBC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63D4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E3F5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4E0FD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42.69</w:t>
            </w:r>
          </w:p>
        </w:tc>
      </w:tr>
      <w:tr w14:paraId="29FA6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D630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61C3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钼铁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1461D4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DD69A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7,945.16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2B35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AECB2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143.01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B393F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4068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0587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3ECA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EA94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5B0D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2F69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143.01</w:t>
            </w:r>
          </w:p>
        </w:tc>
      </w:tr>
      <w:tr w14:paraId="617DE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1177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2703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钢坯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966E28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0DA0B4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4,332,821.94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DAC15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37863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66,725.46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259A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926C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6432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04D0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CC22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4E4E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32F2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66,725.46</w:t>
            </w:r>
          </w:p>
        </w:tc>
      </w:tr>
      <w:tr w14:paraId="50600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D42DF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3644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粗苯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8599BB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范围一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0B81C6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19,274.50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226F34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501D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65,186.36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7CF3A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9C74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3AF2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736B1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E0E2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A12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89B7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65,186.36</w:t>
            </w:r>
          </w:p>
        </w:tc>
      </w:tr>
      <w:tr w14:paraId="4348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680B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1FCB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外购电力（基于位置）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399F1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范围二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C4F6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2,001,638.12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62D9EB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2EAF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873,514.88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0B72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2758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861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0FC3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D006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84D4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C7BA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873,514.88</w:t>
            </w:r>
          </w:p>
        </w:tc>
      </w:tr>
      <w:tr w14:paraId="4336C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FDA3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D87C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外购电力（基于市场）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CCECC4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范围二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47F008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1,992,878.77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4515B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5FB8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1,167,029.81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33BD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FA2B1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5436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AD2D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B7C3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DF2E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01B9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1,167,029.81</w:t>
            </w:r>
          </w:p>
        </w:tc>
      </w:tr>
      <w:tr w14:paraId="0F188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263A9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2619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铁矿石生产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08784B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FA978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4,538,211.34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92F20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5BB8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448,588.58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D259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CA0C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3CCE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B98A3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F80A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A511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9C16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448,588.58</w:t>
            </w:r>
          </w:p>
        </w:tc>
      </w:tr>
      <w:tr w14:paraId="51D09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A643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0F6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生石灰生产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6E6B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13C4C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611,514.48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707E5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AC12C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727,500.38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59D6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7D53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FF17E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455B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D7020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748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66FBA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727,500.38</w:t>
            </w:r>
          </w:p>
        </w:tc>
      </w:tr>
      <w:tr w14:paraId="47BEA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1EC5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5D73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石灰石生产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D6EC2E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381B6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19,365.77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80A95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EC734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58.68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0F1F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2B8D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D718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D7F4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DB59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F6E96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6416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58.68</w:t>
            </w:r>
          </w:p>
        </w:tc>
      </w:tr>
      <w:tr w14:paraId="7515D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713F3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F94D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白云石生产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AACCA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1D404C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356,289.39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C8DC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5C4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46,435.20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1596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3AAA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A8E4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D603D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14502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54D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ED825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46,435.20</w:t>
            </w:r>
          </w:p>
        </w:tc>
      </w:tr>
      <w:tr w14:paraId="5DAF7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0F82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9D05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轻烧白云石生产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8A017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6792C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2,786.84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7737A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A0086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363.21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6FD4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3908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1543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C96B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363C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C084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9E08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363.21</w:t>
            </w:r>
          </w:p>
        </w:tc>
      </w:tr>
      <w:tr w14:paraId="408B2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3268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C01D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球团生产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23EBD4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F09E3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685,439.89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8F298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2BC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71,601.05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C908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5EB44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37FDE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14AA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EBA4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08D5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E2881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71,601.05</w:t>
            </w:r>
          </w:p>
        </w:tc>
      </w:tr>
      <w:tr w14:paraId="78475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4C14E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B145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废钢生产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948B70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A19A6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1,077,722.64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AC15C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BCBBF3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79,944.39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7398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9CA9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2057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BAE0C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4E2C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CDD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C62A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79,944.39</w:t>
            </w:r>
          </w:p>
        </w:tc>
      </w:tr>
      <w:tr w14:paraId="04056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5CBEC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FDCF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39DCA0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5D1D2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4,473.46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3539F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FE75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37,742.81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E6F5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6014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52E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C370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BEB9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CE4B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4242B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37,742.81</w:t>
            </w:r>
          </w:p>
        </w:tc>
      </w:tr>
      <w:tr w14:paraId="476D3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D28C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7134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锰铁生产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35C6A8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B6EC8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47,651.68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40FD1F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F5B76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141,868.58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8AE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1684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F8D7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7F3A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0505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B9395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D97B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141,868.58</w:t>
            </w:r>
          </w:p>
        </w:tc>
      </w:tr>
      <w:tr w14:paraId="64972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EEFC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50482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镍铁生产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3ED6B7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3FB56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9,688.41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1E103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61273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84,819.12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2A07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708A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74DE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7EC9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FDE5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14E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3A74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84,819.12</w:t>
            </w:r>
          </w:p>
        </w:tc>
      </w:tr>
      <w:tr w14:paraId="4E506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FDB0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BACF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铬铁生产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806A5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089E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67,771.93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B4B33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4D34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345,101.44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D891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D4710F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63B4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0A66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FE3D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7966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6023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345,101.44</w:t>
            </w:r>
          </w:p>
        </w:tc>
      </w:tr>
      <w:tr w14:paraId="75280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E9AF92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661B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萤石生产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EEF2A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36CC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3,243.51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40CC4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EA6B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686.26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19E4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EE3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79728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2A4E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AA3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2E98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A7BD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686.26</w:t>
            </w:r>
          </w:p>
        </w:tc>
      </w:tr>
      <w:tr w14:paraId="542AD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A0DD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B427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硅铁生产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0128F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316FB8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10,209.54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3BC83C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18F8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103,575.78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0088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705B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F855C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4C2CB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5C89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199A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42F1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103,575.78</w:t>
            </w:r>
          </w:p>
        </w:tc>
      </w:tr>
      <w:tr w14:paraId="084E3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AB658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E61D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钼铁生产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7CB54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43FAE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7,772.40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FE398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F1C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139.90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1152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9584F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1B84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BCA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EA79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382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68B0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139.90</w:t>
            </w:r>
          </w:p>
        </w:tc>
      </w:tr>
      <w:tr w14:paraId="2C115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9860D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8A9F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铝铁生产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92D64F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87115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11,018.51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B1776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3E45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63,158.19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F8F62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D0814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0486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AB300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1677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F23AF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CDFA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63,158.19</w:t>
            </w:r>
          </w:p>
        </w:tc>
      </w:tr>
      <w:tr w14:paraId="5D2B4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08D38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E3BE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铝生产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DD229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C862AD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2,841.66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2573D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D99F6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63,342.20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C4F0E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5AE0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7103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1A427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7FC95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B8F8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9D28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63,342.20</w:t>
            </w:r>
          </w:p>
        </w:tc>
      </w:tr>
      <w:tr w14:paraId="1316A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06931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3650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增碳剂生产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79886C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775F1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10,680.66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87537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9AB8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17,778.32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9F3B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C018D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849E4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B9FFC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95BC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5EDAC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FB3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17,778.32</w:t>
            </w:r>
          </w:p>
        </w:tc>
      </w:tr>
      <w:tr w14:paraId="19D80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6EFD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528C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铁鳞生产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FA874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257E7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172,683.99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71B83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B491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608.38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3B3FE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0FB4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8D3B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25A93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D95C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C24D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26BA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608.38</w:t>
            </w:r>
          </w:p>
        </w:tc>
      </w:tr>
      <w:tr w14:paraId="625CF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31F3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659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氨水生产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BA165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F7C3B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4,496.14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A1B776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C182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24,444.82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C352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3A3D4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4DA1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40AF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88AF4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B95F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8D00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24,444.82</w:t>
            </w:r>
          </w:p>
        </w:tc>
      </w:tr>
      <w:tr w14:paraId="0A5B2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29C63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041C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碳化硅生产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8D801A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C42A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6,614.80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9B76E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2C57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48,149.59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34F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99B6A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009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7619E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D5A9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1913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1D05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48,149.59</w:t>
            </w:r>
          </w:p>
        </w:tc>
      </w:tr>
      <w:tr w14:paraId="4F76E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A077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6F2E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408BC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3E928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11,710.71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87307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5AF1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308,520.83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EA56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FF5EAB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39CB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37BB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1983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DFD2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A63CC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308,520.83</w:t>
            </w:r>
          </w:p>
        </w:tc>
      </w:tr>
      <w:tr w14:paraId="58A45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97F67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7097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所有其他纸制品加工制造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493436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08E3F4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16,162.17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1D8EA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F7A2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5.54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3104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83D6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CFF8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8C7D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A54E7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C0B5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0C444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5.54</w:t>
            </w:r>
          </w:p>
        </w:tc>
      </w:tr>
      <w:tr w14:paraId="43ED8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37D47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BE84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办公用品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(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纸张除外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)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1AA15B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0F592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177,487.76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8DD1BC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800B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47.03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4C7F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DC63B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EB8A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295A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7812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5798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82C5D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47.03</w:t>
            </w:r>
          </w:p>
        </w:tc>
      </w:tr>
      <w:tr w14:paraId="5975B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960A1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ECCE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源水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A7E4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F41FD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22,719,863.29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77467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D618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29,046.66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810E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15B1D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547C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D88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A58F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687F6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032A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29,046.66</w:t>
            </w:r>
          </w:p>
        </w:tc>
      </w:tr>
      <w:tr w14:paraId="5227B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49D9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4A8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采购产品空调和暖空气加热设备和商业和工业制冷设备制造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35A2DE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B606F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137,337.40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C356C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81C4E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14.83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56C35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40D6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601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5A242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29D1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4499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BD4C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14.83</w:t>
            </w:r>
          </w:p>
        </w:tc>
      </w:tr>
      <w:tr w14:paraId="5ECDA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B56F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628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电子计算机制造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CBD55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6785544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65,311.03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6BEFF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19D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3.79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6583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74E9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262AF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24A84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C301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2413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DFBC5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3.79</w:t>
            </w:r>
          </w:p>
        </w:tc>
      </w:tr>
      <w:tr w14:paraId="72511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A5E10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67D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焊接及焊接设备制造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CF839B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CAE22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869,121.80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5275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826E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216.41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E8F01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4ECE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5B07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5FF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92230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5746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6A5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216.41</w:t>
            </w:r>
          </w:p>
        </w:tc>
      </w:tr>
      <w:tr w14:paraId="2E0DF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E589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C368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其他工业设备制造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1548ED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F8B821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7,330,946.33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BCA4A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056C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1,356.23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173F2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DD80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A99BD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CC303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6389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A477F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9A8C8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1,356.23</w:t>
            </w:r>
          </w:p>
        </w:tc>
      </w:tr>
      <w:tr w14:paraId="65361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998B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A1B5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所有其他杂项电气设备及元件制造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18292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2EEC43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1,872,404.38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EB053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3309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239.67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ED74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91DC5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BF0A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F0F4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F20DE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0B57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246B5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239.67</w:t>
            </w:r>
          </w:p>
        </w:tc>
      </w:tr>
      <w:tr w14:paraId="268AD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9EE3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D99A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所有其他杂项制造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E7B610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45EB1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275,637,640.48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59796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930B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50,166.05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1A14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23B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30CF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89B87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7748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26814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3AE5B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50,166.05</w:t>
            </w:r>
          </w:p>
        </w:tc>
      </w:tr>
      <w:tr w14:paraId="591C2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7ED05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B09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液化石油气生产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C8E7D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771E75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9.39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7C4A0B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574BF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0A7D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6D3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F88A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FB5F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8FF3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7056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B955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5.81</w:t>
            </w:r>
          </w:p>
        </w:tc>
      </w:tr>
      <w:tr w14:paraId="448BF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78B89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E01B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洗精煤生产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35C28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7442C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1,946,577.05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131C92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FF55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1,120,352.42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7C5F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559C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65A7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E02D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3A05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6B8A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A6154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1,120,352.42</w:t>
            </w:r>
          </w:p>
        </w:tc>
      </w:tr>
      <w:tr w14:paraId="3191C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88509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F009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柴油生产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A57576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C21358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1,403.87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76CDE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A1A6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1,182.23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7A851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5036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3AEA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4923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E576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0568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8752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1,182.23</w:t>
            </w:r>
          </w:p>
        </w:tc>
      </w:tr>
      <w:tr w14:paraId="10A2A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43FA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04D0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汽油生产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9F7315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2C10B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896AC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D361A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558D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B196E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BE72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3B28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A94A46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73F3A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5777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48.44</w:t>
            </w:r>
          </w:p>
        </w:tc>
      </w:tr>
      <w:tr w14:paraId="3F079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D3CA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0AE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焦炭生产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A68682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6FB1E0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145,430.20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07A9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0B00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184,347.32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E60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857A5B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7E4DC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979B5E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4397F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2991A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C6AD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184,347.32</w:t>
            </w:r>
          </w:p>
        </w:tc>
      </w:tr>
      <w:tr w14:paraId="741DE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CF4D5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7DB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焦屑生产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FE3B8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E3DBEB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120,570.50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1CB7B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63BACF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152,835.17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68198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A893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2ADE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ADAF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92DBA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5BD59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1F196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152,835.17</w:t>
            </w:r>
          </w:p>
        </w:tc>
      </w:tr>
      <w:tr w14:paraId="3B2C0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8046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1B19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烟煤生产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FD8093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E63E66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399,079.16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F4AA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93C88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229,690.01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3FE97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EBE4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9E694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A4A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4211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968F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071E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229,690.01</w:t>
            </w:r>
          </w:p>
        </w:tc>
      </w:tr>
      <w:tr w14:paraId="23450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4525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637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无烟煤生产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7CDD01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375A9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260,530.34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B038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461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149,948.24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876F8B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310BA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97F6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D1E25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E5C8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3E322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C16018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149,948.24</w:t>
            </w:r>
          </w:p>
        </w:tc>
      </w:tr>
      <w:tr w14:paraId="6BFF6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A49B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B481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天然气生产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F3A5E1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39A01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1,796.49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6BF10C8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AF3A99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1,112.19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0BEC78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F9313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E163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ACFD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837C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3655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062DE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1,112.19</w:t>
            </w:r>
          </w:p>
        </w:tc>
      </w:tr>
      <w:tr w14:paraId="0ED52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D5F5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593F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外购电力上游排放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E4A80E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B3F5E9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2,001,638.12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1D277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80D5A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167,937.44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9243F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450B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E496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7B9E7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7BAF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0B5A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A02C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167,937.44</w:t>
            </w:r>
          </w:p>
        </w:tc>
      </w:tr>
      <w:tr w14:paraId="6FA74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5DCB7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36F1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船运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DAB86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E10D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4,937,773,501.30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2CED4C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C630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256,608.97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41BC5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E401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70DB04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2F7B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F94D40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96B5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FABDF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256,608.97</w:t>
            </w:r>
          </w:p>
        </w:tc>
      </w:tr>
      <w:tr w14:paraId="6DC99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09B9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C684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088B9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DFD84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303,699,189.68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F79A4F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BA6AE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46,151.00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2A3EB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89720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E9551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70EF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9B0D7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5F4EF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64317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46,151.00</w:t>
            </w:r>
          </w:p>
        </w:tc>
      </w:tr>
      <w:tr w14:paraId="09468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BBDB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402E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E80ECB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058E7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1,226,509,412.23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737DD7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384E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59,524.77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1B679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62E16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6D1CE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FBB6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90382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0C7CBC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E131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59,524.77</w:t>
            </w:r>
          </w:p>
        </w:tc>
      </w:tr>
      <w:tr w14:paraId="5381E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26A2A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CB86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生活垃圾和厨余垃圾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79BF6F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5DC1E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2,610.16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E3F3B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0A5E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969.24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C7AC2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246F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DBE31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A47E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9C23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701A3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ED026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969.24</w:t>
            </w:r>
          </w:p>
        </w:tc>
      </w:tr>
      <w:tr w14:paraId="7E1CA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F5587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09CC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废油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39AA72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0B537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36.75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8ED7D3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2FA855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104.70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FD9D2E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7C33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CF56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3F69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CBBA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BB4A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B26E4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104.70</w:t>
            </w:r>
          </w:p>
        </w:tc>
      </w:tr>
      <w:tr w14:paraId="3CE53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D3530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0969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废油水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7BD951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F0E625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200.16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E041A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449D8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11.85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5C44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C715A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968A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E51DA1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29AC9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CF8BE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35FA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11.85</w:t>
            </w:r>
          </w:p>
        </w:tc>
      </w:tr>
      <w:tr w14:paraId="5E68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2FC0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EBD9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焦油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1BBBAB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F70A87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57,477.06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5B93D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425C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145,055.57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DC30D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4AA8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38E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4C81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071E5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248C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2B5BA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145,055.57</w:t>
            </w:r>
          </w:p>
        </w:tc>
      </w:tr>
      <w:tr w14:paraId="7B3C7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24D45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1F91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废弃物运输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8EE0D7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F87A92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5,580,214.91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2723B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6DFF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847.99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E02942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3FA97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F81A35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65183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5F430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19C762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A6CCE8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847.99</w:t>
            </w:r>
          </w:p>
        </w:tc>
      </w:tr>
      <w:tr w14:paraId="0E257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A7A16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7B02D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航运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FBE5B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C7585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3,901,916.53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93F9D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DE45B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327.76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968EA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EC22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BE7A2C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5BF63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300B07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7E5F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2694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327.76</w:t>
            </w:r>
          </w:p>
        </w:tc>
      </w:tr>
      <w:tr w14:paraId="30290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EB7838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CD54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CF412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B03B49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8,277,796.53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834A2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38F32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619.79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D629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0665B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77F6F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4B30E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09F3A4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78C5A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E7A2D4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619.79</w:t>
            </w:r>
          </w:p>
        </w:tc>
      </w:tr>
      <w:tr w14:paraId="7BA81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1E3FEE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7D31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员工差旅住宿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1290E8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F1EA18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13,507.00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27FED4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总间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*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晚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67E0B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722.62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255E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AA12B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1B90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8BFD3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57D47E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23C09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437619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722.62</w:t>
            </w:r>
          </w:p>
        </w:tc>
      </w:tr>
      <w:tr w14:paraId="66EA6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2B2D7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BEA6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通勤车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6DC1F80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B1402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12,637,097.00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F7CD8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954D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111.21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6C9FE1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2577B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6FA7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C793CB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1B8F0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49CE5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87DA3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111.21</w:t>
            </w:r>
          </w:p>
        </w:tc>
      </w:tr>
      <w:tr w14:paraId="3ADAF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8D177D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FDE9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电动车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3BB62D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CC8BC5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17,561,466.00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EDD68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4AF39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474.52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6FFB2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03582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E594DC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3095F9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A553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6F740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C3492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474.52</w:t>
            </w:r>
          </w:p>
        </w:tc>
      </w:tr>
      <w:tr w14:paraId="49E02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3EAE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AD896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自驾油车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47E3612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ED4D1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31,405,120.00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2B281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50CF3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11,664.73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E2E56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8672B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BEC6E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85783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5255C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B0DF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98A4E0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11,664.73</w:t>
            </w:r>
          </w:p>
        </w:tc>
      </w:tr>
      <w:tr w14:paraId="101A4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B94F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AA0A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自驾电车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4615239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9C39C9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2,886,500.00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861AF2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688806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1,072.13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DB282C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4ED45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F35109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1C9EB1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4C855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A4D0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1D1FE6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1,072.13</w:t>
            </w:r>
          </w:p>
        </w:tc>
      </w:tr>
      <w:tr w14:paraId="411BD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0AC11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85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D7EBF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船运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C14297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C88CB3F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1,029,048,283.74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6EA0F20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52ECE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53,478.16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584A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1D4AD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0CCA8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5A5F8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410066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5D26C0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486C40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53,478.16</w:t>
            </w:r>
          </w:p>
        </w:tc>
      </w:tr>
      <w:tr w14:paraId="7E603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24217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86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5083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B9A12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67B685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1,369,080,976.66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ED2015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98ACF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208,049.49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D43B05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D087C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2F550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25F5D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35400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921A1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7FF760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208,049.49</w:t>
            </w:r>
          </w:p>
        </w:tc>
      </w:tr>
      <w:tr w14:paraId="3AFE9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79776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74F7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DE04AEA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A6E62D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228,437,028.19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D906DE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9E947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11,086.47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5C124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3585C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85A23A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516508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1D025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F0C5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AD5111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11,086.47</w:t>
            </w:r>
          </w:p>
        </w:tc>
      </w:tr>
      <w:tr w14:paraId="483AF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49C2FF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88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8A1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汽运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-</w:t>
            </w: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副产品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8F0AE5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A1AAA3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12,973,524.00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1C18F1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F594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1,971.49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4B8F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CF2DC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C1AFF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2CADE7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C6AE4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1831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B32001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1,971.49</w:t>
            </w:r>
          </w:p>
        </w:tc>
      </w:tr>
      <w:tr w14:paraId="6CE72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4BD7C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2BB52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锻材加工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FF92F8C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5A20A3E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149,966.00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46FB41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C5C4F0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113,264.65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C5007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53F51F0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937659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D41200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675B18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C27BE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BD1063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113,264.65</w:t>
            </w:r>
          </w:p>
        </w:tc>
      </w:tr>
      <w:tr w14:paraId="5FF67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0BFBC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90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78345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棒材加工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B03D6E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57C72B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2,033,971.00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80641B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78D557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1,357,316.86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13D72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831936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0F01AD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642E7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FB8E0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291889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4313CC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1,357,316.86</w:t>
            </w:r>
          </w:p>
        </w:tc>
      </w:tr>
      <w:tr w14:paraId="33667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332AB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91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A182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钢管加工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7D650F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9AE902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760,435.74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5E9D58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B19A2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72,184.63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7372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5F3084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791250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646F90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BCB655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4FAB8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197460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72,184.63</w:t>
            </w:r>
          </w:p>
        </w:tc>
      </w:tr>
      <w:tr w14:paraId="24725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744393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92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14846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钢坯加工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94E9897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40E01A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702,589.87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EE21A09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0DCE3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1,313,140.47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3AE0DD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755F1E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72E346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29D85F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029758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018E8E3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4F3B4F7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1,313,140.47</w:t>
            </w:r>
          </w:p>
        </w:tc>
      </w:tr>
      <w:tr w14:paraId="1B3B8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5DCC3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93</w:t>
            </w:r>
          </w:p>
        </w:tc>
        <w:tc>
          <w:tcPr>
            <w:tcW w:w="3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0C507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b/>
                <w:bCs/>
                <w:sz w:val="16"/>
                <w:szCs w:val="16"/>
                <w:lang w:val="en-US" w:eastAsia="zh-CN"/>
              </w:rPr>
              <w:t>产品报废</w:t>
            </w:r>
          </w:p>
        </w:tc>
        <w:tc>
          <w:tcPr>
            <w:tcW w:w="1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843965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  <w:t>范围三 类别12</w:t>
            </w:r>
          </w:p>
        </w:tc>
        <w:tc>
          <w:tcPr>
            <w:tcW w:w="6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EAE6D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598,329.80</w:t>
            </w:r>
          </w:p>
        </w:tc>
        <w:tc>
          <w:tcPr>
            <w:tcW w:w="4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5A777AA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4A6844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3,747.35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32CA71A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3136318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9CD509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9A2FB1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A24438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C40AFDF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8A7DFA5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3,747.35</w:t>
            </w:r>
          </w:p>
        </w:tc>
      </w:tr>
      <w:tr w14:paraId="2A34B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639FDAA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9C557F3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CBBC0C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CFA1019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0484CBF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hint="eastAsia" w:eastAsia="PMingLiU" w:cs="Arial"/>
                <w:sz w:val="16"/>
                <w:szCs w:val="16"/>
                <w:lang w:val="en-US" w:eastAsia="zh-CN"/>
              </w:rPr>
              <w:t>　</w:t>
            </w:r>
          </w:p>
        </w:tc>
        <w:tc>
          <w:tcPr>
            <w:tcW w:w="65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20B5280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16,439,178.91</w:t>
            </w:r>
          </w:p>
        </w:tc>
        <w:tc>
          <w:tcPr>
            <w:tcW w:w="353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60CDA36E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167.29</w:t>
            </w:r>
          </w:p>
        </w:tc>
        <w:tc>
          <w:tcPr>
            <w:tcW w:w="322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4C039BB6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68.45</w:t>
            </w:r>
          </w:p>
        </w:tc>
        <w:tc>
          <w:tcPr>
            <w:tcW w:w="314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41796C69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6A40C312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51887BF4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  <w:tc>
          <w:tcPr>
            <w:tcW w:w="31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F79646"/>
            <w:noWrap/>
            <w:vAlign w:val="center"/>
          </w:tcPr>
          <w:p w14:paraId="7C08277D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21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79646"/>
            <w:noWrap/>
            <w:vAlign w:val="center"/>
          </w:tcPr>
          <w:p w14:paraId="5FDFDD2B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16,441,913.25</w:t>
            </w:r>
          </w:p>
        </w:tc>
      </w:tr>
    </w:tbl>
    <w:tbl>
      <w:tblPr>
        <w:tblStyle w:val="2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3152"/>
        <w:gridCol w:w="2446"/>
        <w:gridCol w:w="3226"/>
      </w:tblGrid>
      <w:tr w14:paraId="2A40D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531B274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序号</w:t>
            </w:r>
          </w:p>
        </w:tc>
        <w:tc>
          <w:tcPr>
            <w:tcW w:w="16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6E97E41B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行动项目</w:t>
            </w:r>
          </w:p>
        </w:tc>
        <w:tc>
          <w:tcPr>
            <w:tcW w:w="13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5416C316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项目方案</w:t>
            </w:r>
          </w:p>
        </w:tc>
        <w:tc>
          <w:tcPr>
            <w:tcW w:w="17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6600"/>
            <w:noWrap/>
            <w:vAlign w:val="center"/>
          </w:tcPr>
          <w:p w14:paraId="084716C3">
            <w:pPr>
              <w:spacing w:before="0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Cs w:val="20"/>
                <w:lang w:val="en-US" w:eastAsia="zh-CN"/>
              </w:rPr>
              <w:t>效益</w:t>
            </w:r>
          </w:p>
        </w:tc>
      </w:tr>
      <w:tr w14:paraId="18E37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06F49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9F9EB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170机组环形炉智和扁棒加热炉智能燃烧项目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858143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棒材和钢管加热炉均实现智能燃烧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BCDFD2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煤气消耗降低3%，年创收140万元</w:t>
            </w:r>
          </w:p>
        </w:tc>
      </w:tr>
      <w:tr w14:paraId="3AE51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85D58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1F44D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高炉电动鼓风机节能改造项目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60710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降低高炉电动鼓风机能耗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E9C988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电单耗降低4kwh/km³，年可节约成本660万元</w:t>
            </w:r>
          </w:p>
        </w:tc>
      </w:tr>
      <w:tr w14:paraId="2C4DB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7AC0A4">
            <w:pPr>
              <w:spacing w:before="0"/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1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3CF5D2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265烧结环冷机节能改造项目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AF5381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提升吨矿发电量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236105">
            <w:pPr>
              <w:spacing w:before="0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年提升发电量930万kwh</w:t>
            </w:r>
          </w:p>
        </w:tc>
      </w:tr>
    </w:tbl>
    <w:sectPr>
      <w:footerReference r:id="rId5" w:type="default"/>
      <w:pgSz w:w="11906" w:h="16838"/>
      <w:pgMar w:top="1417" w:right="1417" w:bottom="1417" w:left="1417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5BD25">
    <w:pPr>
      <w:pStyle w:val="15"/>
      <w:jc w:val="center"/>
    </w:pPr>
  </w:p>
  <w:p w14:paraId="5CE60B82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29719547"/>
    </w:sdtPr>
    <w:sdtContent>
      <w:p w14:paraId="3E8B9D73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D242B82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A7388"/>
    <w:multiLevelType w:val="multilevel"/>
    <w:tmpl w:val="0B7A7388"/>
    <w:lvl w:ilvl="0" w:tentative="0">
      <w:start w:val="1"/>
      <w:numFmt w:val="chineseCountingThousand"/>
      <w:pStyle w:val="7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20CD0E09"/>
    <w:multiLevelType w:val="multilevel"/>
    <w:tmpl w:val="20CD0E09"/>
    <w:lvl w:ilvl="0" w:tentative="0">
      <w:start w:val="1"/>
      <w:numFmt w:val="decimal"/>
      <w:pStyle w:val="64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4B6843"/>
    <w:multiLevelType w:val="multilevel"/>
    <w:tmpl w:val="214B6843"/>
    <w:lvl w:ilvl="0" w:tentative="0">
      <w:start w:val="1"/>
      <w:numFmt w:val="decimal"/>
      <w:lvlText w:val="%1"/>
      <w:lvlJc w:val="left"/>
      <w:pPr>
        <w:ind w:left="578" w:hanging="578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345147FE"/>
    <w:multiLevelType w:val="multilevel"/>
    <w:tmpl w:val="345147FE"/>
    <w:lvl w:ilvl="0" w:tentative="0">
      <w:start w:val="1"/>
      <w:numFmt w:val="none"/>
      <w:pStyle w:val="2"/>
      <w:lvlText w:val="%1第一章"/>
      <w:lvlJc w:val="left"/>
      <w:pPr>
        <w:ind w:left="425" w:hanging="425"/>
      </w:pPr>
      <w:rPr>
        <w:rFonts w:hint="eastAsia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3"/>
      <w:lvlText w:val="%2%1.1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 w:tentative="0">
      <w:start w:val="1"/>
      <w:numFmt w:val="decimal"/>
      <w:lvlText w:val="%11.%2.%3"/>
      <w:lvlJc w:val="left"/>
      <w:pPr>
        <w:ind w:left="1418" w:hanging="567"/>
      </w:pPr>
      <w:rPr>
        <w:rFonts w:hint="eastAsia"/>
        <w:b/>
        <w:i w:val="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3F9A2779"/>
    <w:multiLevelType w:val="multilevel"/>
    <w:tmpl w:val="3F9A27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73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4E8511C5"/>
    <w:multiLevelType w:val="multilevel"/>
    <w:tmpl w:val="4E8511C5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hint="default" w:ascii="Arial" w:hAnsi="Arial" w:eastAsia="宋体"/>
        <w:b w:val="0"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suff w:val="space"/>
      <w:lvlText w:val="%3（%2）"/>
      <w:lvlJc w:val="left"/>
      <w:pPr>
        <w:ind w:left="0" w:firstLine="0"/>
      </w:pPr>
      <w:rPr>
        <w:rFonts w:hint="default" w:ascii="Arial" w:hAnsi="Arial" w:eastAsia="宋体"/>
        <w:b w:val="0"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6">
    <w:nsid w:val="4FF23FF9"/>
    <w:multiLevelType w:val="multilevel"/>
    <w:tmpl w:val="4FF23FF9"/>
    <w:lvl w:ilvl="0" w:tentative="0">
      <w:start w:val="1"/>
      <w:numFmt w:val="bullet"/>
      <w:lvlText w:val=""/>
      <w:lvlJc w:val="left"/>
      <w:pPr>
        <w:ind w:left="1007" w:hanging="44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1447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87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7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67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07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47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7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27" w:hanging="440"/>
      </w:pPr>
      <w:rPr>
        <w:rFonts w:hint="default" w:ascii="Wingdings" w:hAnsi="Wingdings"/>
      </w:rPr>
    </w:lvl>
  </w:abstractNum>
  <w:abstractNum w:abstractNumId="7">
    <w:nsid w:val="5ACC00FC"/>
    <w:multiLevelType w:val="multilevel"/>
    <w:tmpl w:val="5ACC00FC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2.%3"/>
      <w:lvlJc w:val="left"/>
      <w:pPr>
        <w:ind w:left="0" w:firstLine="0"/>
      </w:pPr>
      <w:rPr>
        <w:rFonts w:hint="default" w:ascii="Arial" w:hAnsi="Arial" w:eastAsia="宋体"/>
        <w:b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>
    <w:nsid w:val="70D15105"/>
    <w:multiLevelType w:val="multilevel"/>
    <w:tmpl w:val="70D15105"/>
    <w:lvl w:ilvl="0" w:tentative="0">
      <w:start w:val="1"/>
      <w:numFmt w:val="bullet"/>
      <w:pStyle w:val="61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0E30F8E"/>
    <w:multiLevelType w:val="multilevel"/>
    <w:tmpl w:val="70E30F8E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default" w:ascii="Arial" w:hAnsi="Arial" w:eastAsia="宋体"/>
        <w:b/>
        <w:i w:val="0"/>
        <w:color w:val="000000" w:themeColor="text1"/>
        <w:sz w:val="28"/>
        <w:u w:color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hint="default" w:ascii="Arial" w:hAnsi="Arial" w:eastAsia="宋体"/>
        <w:b w:val="0"/>
        <w:i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chineseCountingThousand"/>
      <w:suff w:val="space"/>
      <w:lvlText w:val="（%3）"/>
      <w:lvlJc w:val="left"/>
      <w:pPr>
        <w:ind w:left="0" w:firstLine="0"/>
      </w:pPr>
      <w:rPr>
        <w:rFonts w:hint="default" w:ascii="Arial" w:hAnsi="Arial" w:eastAsia="宋体"/>
        <w:b w:val="0"/>
        <w:i w:val="0"/>
        <w:sz w:val="24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decimal"/>
        <w:lvlText w:val="%2.%3"/>
        <w:lvlJc w:val="left"/>
        <w:pPr>
          <w:ind w:left="0" w:firstLine="0"/>
        </w:pPr>
        <w:rPr>
          <w:rFonts w:hint="default" w:ascii="Arial" w:hAnsi="Arial" w:eastAsia="宋体"/>
          <w:b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1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2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3">
    <w:abstractNumId w:val="9"/>
  </w:num>
  <w:num w:numId="14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default" w:ascii="Arial" w:hAnsi="Arial" w:eastAsia="宋体"/>
          <w:b/>
          <w:i w:val="0"/>
          <w:color w:val="000000" w:themeColor="text1"/>
          <w:sz w:val="28"/>
          <w:u w:color="000000" w:themeColor="text1"/>
          <w14:textFill>
            <w14:solidFill>
              <w14:schemeClr w14:val="tx1"/>
            </w14:solidFill>
          </w14:textFill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lvl>
    </w:lvlOverride>
    <w:lvlOverride w:ilvl="2">
      <w:lvl w:ilvl="2" w:tentative="1">
        <w:start w:val="1"/>
        <w:numFmt w:val="chineseCountingThousand"/>
        <w:suff w:val="space"/>
        <w:lvlText w:val="(%3)"/>
        <w:lvlJc w:val="left"/>
        <w:pPr>
          <w:ind w:left="0" w:firstLine="0"/>
        </w:pPr>
        <w:rPr>
          <w:rFonts w:hint="default" w:ascii="Arial" w:hAnsi="Arial" w:eastAsia="宋体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E1B"/>
    <w:rsid w:val="00002A3C"/>
    <w:rsid w:val="00014F30"/>
    <w:rsid w:val="0001524D"/>
    <w:rsid w:val="00017E9F"/>
    <w:rsid w:val="00020611"/>
    <w:rsid w:val="00021EF0"/>
    <w:rsid w:val="000246B6"/>
    <w:rsid w:val="00026E12"/>
    <w:rsid w:val="00030263"/>
    <w:rsid w:val="00033FE5"/>
    <w:rsid w:val="00034791"/>
    <w:rsid w:val="000366A0"/>
    <w:rsid w:val="00040A2A"/>
    <w:rsid w:val="00046769"/>
    <w:rsid w:val="00051572"/>
    <w:rsid w:val="00051894"/>
    <w:rsid w:val="000525F3"/>
    <w:rsid w:val="000532DA"/>
    <w:rsid w:val="000551F0"/>
    <w:rsid w:val="00057FC4"/>
    <w:rsid w:val="00062D39"/>
    <w:rsid w:val="00063C51"/>
    <w:rsid w:val="000648F0"/>
    <w:rsid w:val="0006514E"/>
    <w:rsid w:val="00066E0F"/>
    <w:rsid w:val="000678EA"/>
    <w:rsid w:val="00071486"/>
    <w:rsid w:val="000723E1"/>
    <w:rsid w:val="000732FD"/>
    <w:rsid w:val="00074831"/>
    <w:rsid w:val="00075774"/>
    <w:rsid w:val="000834EF"/>
    <w:rsid w:val="00084B09"/>
    <w:rsid w:val="0008604C"/>
    <w:rsid w:val="00092624"/>
    <w:rsid w:val="000932D2"/>
    <w:rsid w:val="00095670"/>
    <w:rsid w:val="000A0E3A"/>
    <w:rsid w:val="000A52D2"/>
    <w:rsid w:val="000A5D12"/>
    <w:rsid w:val="000A5FC3"/>
    <w:rsid w:val="000B0FED"/>
    <w:rsid w:val="000B1988"/>
    <w:rsid w:val="000B2D51"/>
    <w:rsid w:val="000B3FCE"/>
    <w:rsid w:val="000B50AA"/>
    <w:rsid w:val="000B5ACF"/>
    <w:rsid w:val="000B5B1E"/>
    <w:rsid w:val="000B5F22"/>
    <w:rsid w:val="000B6509"/>
    <w:rsid w:val="000C238B"/>
    <w:rsid w:val="000C5B5A"/>
    <w:rsid w:val="000C7397"/>
    <w:rsid w:val="000D3448"/>
    <w:rsid w:val="000D5294"/>
    <w:rsid w:val="000E2DFD"/>
    <w:rsid w:val="000E5A7A"/>
    <w:rsid w:val="000F1478"/>
    <w:rsid w:val="000F378D"/>
    <w:rsid w:val="000F77F9"/>
    <w:rsid w:val="001000FA"/>
    <w:rsid w:val="001002FF"/>
    <w:rsid w:val="00102988"/>
    <w:rsid w:val="001029A7"/>
    <w:rsid w:val="00104606"/>
    <w:rsid w:val="00111ACD"/>
    <w:rsid w:val="0011330A"/>
    <w:rsid w:val="00114877"/>
    <w:rsid w:val="00115703"/>
    <w:rsid w:val="00116050"/>
    <w:rsid w:val="001162B9"/>
    <w:rsid w:val="001231A2"/>
    <w:rsid w:val="00124470"/>
    <w:rsid w:val="001247E7"/>
    <w:rsid w:val="00124F98"/>
    <w:rsid w:val="0012773E"/>
    <w:rsid w:val="001317FD"/>
    <w:rsid w:val="00132A20"/>
    <w:rsid w:val="0013799E"/>
    <w:rsid w:val="001406CE"/>
    <w:rsid w:val="00151CB8"/>
    <w:rsid w:val="00155265"/>
    <w:rsid w:val="001612D1"/>
    <w:rsid w:val="00164FDA"/>
    <w:rsid w:val="0017011F"/>
    <w:rsid w:val="0017517B"/>
    <w:rsid w:val="00175800"/>
    <w:rsid w:val="00180209"/>
    <w:rsid w:val="001818D1"/>
    <w:rsid w:val="00182728"/>
    <w:rsid w:val="001860A7"/>
    <w:rsid w:val="00191E17"/>
    <w:rsid w:val="00193C69"/>
    <w:rsid w:val="00194877"/>
    <w:rsid w:val="00195F83"/>
    <w:rsid w:val="00197ADA"/>
    <w:rsid w:val="001A427D"/>
    <w:rsid w:val="001A5197"/>
    <w:rsid w:val="001B03D9"/>
    <w:rsid w:val="001B11C7"/>
    <w:rsid w:val="001B1257"/>
    <w:rsid w:val="001B189F"/>
    <w:rsid w:val="001B232B"/>
    <w:rsid w:val="001B6183"/>
    <w:rsid w:val="001B6633"/>
    <w:rsid w:val="001B702B"/>
    <w:rsid w:val="001C1F24"/>
    <w:rsid w:val="001C36AF"/>
    <w:rsid w:val="001C685E"/>
    <w:rsid w:val="001D0B06"/>
    <w:rsid w:val="001D2212"/>
    <w:rsid w:val="001D2BDB"/>
    <w:rsid w:val="001D3220"/>
    <w:rsid w:val="001D49ED"/>
    <w:rsid w:val="001D52AD"/>
    <w:rsid w:val="001D5B7C"/>
    <w:rsid w:val="001E2EEC"/>
    <w:rsid w:val="001E3D3B"/>
    <w:rsid w:val="001E6094"/>
    <w:rsid w:val="001E609A"/>
    <w:rsid w:val="001E6487"/>
    <w:rsid w:val="001E6D50"/>
    <w:rsid w:val="001F04CB"/>
    <w:rsid w:val="001F73F0"/>
    <w:rsid w:val="00205687"/>
    <w:rsid w:val="00206087"/>
    <w:rsid w:val="002063A4"/>
    <w:rsid w:val="002114DC"/>
    <w:rsid w:val="002120C2"/>
    <w:rsid w:val="00215FD4"/>
    <w:rsid w:val="00216EC5"/>
    <w:rsid w:val="002216DC"/>
    <w:rsid w:val="00222543"/>
    <w:rsid w:val="00223E52"/>
    <w:rsid w:val="00226ED0"/>
    <w:rsid w:val="00233BF0"/>
    <w:rsid w:val="00235106"/>
    <w:rsid w:val="00235EA9"/>
    <w:rsid w:val="00237DAE"/>
    <w:rsid w:val="00240836"/>
    <w:rsid w:val="00241F99"/>
    <w:rsid w:val="00242237"/>
    <w:rsid w:val="00253EF1"/>
    <w:rsid w:val="00254BCB"/>
    <w:rsid w:val="00254BDE"/>
    <w:rsid w:val="00256A14"/>
    <w:rsid w:val="00257D6D"/>
    <w:rsid w:val="002657DC"/>
    <w:rsid w:val="002717BB"/>
    <w:rsid w:val="00274058"/>
    <w:rsid w:val="00280CBF"/>
    <w:rsid w:val="002810E7"/>
    <w:rsid w:val="002814C4"/>
    <w:rsid w:val="002874F5"/>
    <w:rsid w:val="00291BE2"/>
    <w:rsid w:val="0029359D"/>
    <w:rsid w:val="00296755"/>
    <w:rsid w:val="00297188"/>
    <w:rsid w:val="002A1626"/>
    <w:rsid w:val="002A29E1"/>
    <w:rsid w:val="002A34FA"/>
    <w:rsid w:val="002A38BE"/>
    <w:rsid w:val="002A40FA"/>
    <w:rsid w:val="002A5236"/>
    <w:rsid w:val="002A595A"/>
    <w:rsid w:val="002A700B"/>
    <w:rsid w:val="002A7987"/>
    <w:rsid w:val="002B0FEA"/>
    <w:rsid w:val="002B1804"/>
    <w:rsid w:val="002B2793"/>
    <w:rsid w:val="002B4455"/>
    <w:rsid w:val="002B4A0E"/>
    <w:rsid w:val="002B54BD"/>
    <w:rsid w:val="002B6C60"/>
    <w:rsid w:val="002B7EB3"/>
    <w:rsid w:val="002C2F8E"/>
    <w:rsid w:val="002C63AA"/>
    <w:rsid w:val="002D05C9"/>
    <w:rsid w:val="002D2250"/>
    <w:rsid w:val="002D32DB"/>
    <w:rsid w:val="002D6D5B"/>
    <w:rsid w:val="002E0A86"/>
    <w:rsid w:val="002E10F6"/>
    <w:rsid w:val="002E4D3D"/>
    <w:rsid w:val="002F2F11"/>
    <w:rsid w:val="002F5064"/>
    <w:rsid w:val="003002E2"/>
    <w:rsid w:val="003019B0"/>
    <w:rsid w:val="003036FD"/>
    <w:rsid w:val="003044B0"/>
    <w:rsid w:val="00305794"/>
    <w:rsid w:val="00307AF3"/>
    <w:rsid w:val="003108BB"/>
    <w:rsid w:val="00311908"/>
    <w:rsid w:val="003165BA"/>
    <w:rsid w:val="00317259"/>
    <w:rsid w:val="003205EC"/>
    <w:rsid w:val="0032700C"/>
    <w:rsid w:val="003321F8"/>
    <w:rsid w:val="0033343B"/>
    <w:rsid w:val="00336659"/>
    <w:rsid w:val="0033744B"/>
    <w:rsid w:val="00342A3C"/>
    <w:rsid w:val="003432BF"/>
    <w:rsid w:val="00344B7A"/>
    <w:rsid w:val="00346BC0"/>
    <w:rsid w:val="00347880"/>
    <w:rsid w:val="00352975"/>
    <w:rsid w:val="0035440A"/>
    <w:rsid w:val="00355384"/>
    <w:rsid w:val="00356A35"/>
    <w:rsid w:val="00357F80"/>
    <w:rsid w:val="003663A8"/>
    <w:rsid w:val="003673E5"/>
    <w:rsid w:val="00373B8F"/>
    <w:rsid w:val="00374884"/>
    <w:rsid w:val="00374D40"/>
    <w:rsid w:val="003753B4"/>
    <w:rsid w:val="0037567C"/>
    <w:rsid w:val="003775AF"/>
    <w:rsid w:val="0038021C"/>
    <w:rsid w:val="00382188"/>
    <w:rsid w:val="00384120"/>
    <w:rsid w:val="00384577"/>
    <w:rsid w:val="00385D2D"/>
    <w:rsid w:val="00386314"/>
    <w:rsid w:val="003870CE"/>
    <w:rsid w:val="003873FD"/>
    <w:rsid w:val="0039130D"/>
    <w:rsid w:val="00396417"/>
    <w:rsid w:val="003A2B5C"/>
    <w:rsid w:val="003B226C"/>
    <w:rsid w:val="003C12A5"/>
    <w:rsid w:val="003C25EC"/>
    <w:rsid w:val="003C7836"/>
    <w:rsid w:val="003D34A5"/>
    <w:rsid w:val="003D383C"/>
    <w:rsid w:val="003D74E7"/>
    <w:rsid w:val="003E04FB"/>
    <w:rsid w:val="003E08B3"/>
    <w:rsid w:val="003E236B"/>
    <w:rsid w:val="003E4636"/>
    <w:rsid w:val="003E5E90"/>
    <w:rsid w:val="003E6AA5"/>
    <w:rsid w:val="003F0065"/>
    <w:rsid w:val="003F1603"/>
    <w:rsid w:val="003F3BD5"/>
    <w:rsid w:val="003F4919"/>
    <w:rsid w:val="003F5070"/>
    <w:rsid w:val="003F5CA8"/>
    <w:rsid w:val="003F6573"/>
    <w:rsid w:val="003F6CA9"/>
    <w:rsid w:val="00400F7F"/>
    <w:rsid w:val="00401936"/>
    <w:rsid w:val="004042C7"/>
    <w:rsid w:val="00407C43"/>
    <w:rsid w:val="004107E1"/>
    <w:rsid w:val="004131DE"/>
    <w:rsid w:val="00413FBD"/>
    <w:rsid w:val="004146C5"/>
    <w:rsid w:val="00415FC0"/>
    <w:rsid w:val="00421BD6"/>
    <w:rsid w:val="0042369A"/>
    <w:rsid w:val="0042495D"/>
    <w:rsid w:val="004263BB"/>
    <w:rsid w:val="004264CA"/>
    <w:rsid w:val="00426941"/>
    <w:rsid w:val="004271B6"/>
    <w:rsid w:val="00431223"/>
    <w:rsid w:val="004338D9"/>
    <w:rsid w:val="0043410D"/>
    <w:rsid w:val="00437072"/>
    <w:rsid w:val="00437399"/>
    <w:rsid w:val="004449B6"/>
    <w:rsid w:val="00446FD9"/>
    <w:rsid w:val="004533E1"/>
    <w:rsid w:val="004534E3"/>
    <w:rsid w:val="00454A74"/>
    <w:rsid w:val="00454DB5"/>
    <w:rsid w:val="00455D98"/>
    <w:rsid w:val="004565D2"/>
    <w:rsid w:val="004614E0"/>
    <w:rsid w:val="004637AE"/>
    <w:rsid w:val="00463CD6"/>
    <w:rsid w:val="00465730"/>
    <w:rsid w:val="00470A46"/>
    <w:rsid w:val="004728C6"/>
    <w:rsid w:val="004758CA"/>
    <w:rsid w:val="00475FA8"/>
    <w:rsid w:val="00480812"/>
    <w:rsid w:val="00480FED"/>
    <w:rsid w:val="00485878"/>
    <w:rsid w:val="00485DEB"/>
    <w:rsid w:val="00487218"/>
    <w:rsid w:val="0048792F"/>
    <w:rsid w:val="00491008"/>
    <w:rsid w:val="00491372"/>
    <w:rsid w:val="0049327A"/>
    <w:rsid w:val="00497932"/>
    <w:rsid w:val="00497AFF"/>
    <w:rsid w:val="004A04B8"/>
    <w:rsid w:val="004A1F8C"/>
    <w:rsid w:val="004A264B"/>
    <w:rsid w:val="004A36A7"/>
    <w:rsid w:val="004A7626"/>
    <w:rsid w:val="004B2382"/>
    <w:rsid w:val="004B339A"/>
    <w:rsid w:val="004B35A7"/>
    <w:rsid w:val="004B4C41"/>
    <w:rsid w:val="004C01E2"/>
    <w:rsid w:val="004C1038"/>
    <w:rsid w:val="004C1FAA"/>
    <w:rsid w:val="004C3310"/>
    <w:rsid w:val="004C40AF"/>
    <w:rsid w:val="004C616D"/>
    <w:rsid w:val="004D2195"/>
    <w:rsid w:val="004D356D"/>
    <w:rsid w:val="004D4292"/>
    <w:rsid w:val="004E3BCF"/>
    <w:rsid w:val="004E53B3"/>
    <w:rsid w:val="004F14A2"/>
    <w:rsid w:val="004F2C1C"/>
    <w:rsid w:val="004F534D"/>
    <w:rsid w:val="00500259"/>
    <w:rsid w:val="005028B7"/>
    <w:rsid w:val="005029F0"/>
    <w:rsid w:val="00503C2F"/>
    <w:rsid w:val="00513060"/>
    <w:rsid w:val="0051750C"/>
    <w:rsid w:val="00520378"/>
    <w:rsid w:val="00521C8F"/>
    <w:rsid w:val="00522B5B"/>
    <w:rsid w:val="00523446"/>
    <w:rsid w:val="00533038"/>
    <w:rsid w:val="00533C8D"/>
    <w:rsid w:val="00534192"/>
    <w:rsid w:val="00535EAA"/>
    <w:rsid w:val="00540EB4"/>
    <w:rsid w:val="00545CAF"/>
    <w:rsid w:val="00552457"/>
    <w:rsid w:val="00564ECD"/>
    <w:rsid w:val="00565849"/>
    <w:rsid w:val="005666AB"/>
    <w:rsid w:val="0056729C"/>
    <w:rsid w:val="00567FE1"/>
    <w:rsid w:val="00580ECD"/>
    <w:rsid w:val="00581E13"/>
    <w:rsid w:val="005830AA"/>
    <w:rsid w:val="005851FC"/>
    <w:rsid w:val="005857DE"/>
    <w:rsid w:val="005901CC"/>
    <w:rsid w:val="0059162E"/>
    <w:rsid w:val="005958A2"/>
    <w:rsid w:val="005963D8"/>
    <w:rsid w:val="00597021"/>
    <w:rsid w:val="005978D2"/>
    <w:rsid w:val="005A07A2"/>
    <w:rsid w:val="005A1B23"/>
    <w:rsid w:val="005A2549"/>
    <w:rsid w:val="005A5F9D"/>
    <w:rsid w:val="005A60A7"/>
    <w:rsid w:val="005A614A"/>
    <w:rsid w:val="005B0BB7"/>
    <w:rsid w:val="005B222B"/>
    <w:rsid w:val="005B34D8"/>
    <w:rsid w:val="005B4EB0"/>
    <w:rsid w:val="005C105C"/>
    <w:rsid w:val="005C1674"/>
    <w:rsid w:val="005C2B43"/>
    <w:rsid w:val="005C45A2"/>
    <w:rsid w:val="005C5B5D"/>
    <w:rsid w:val="005C74B7"/>
    <w:rsid w:val="005D144D"/>
    <w:rsid w:val="005D46BD"/>
    <w:rsid w:val="005D50D1"/>
    <w:rsid w:val="005D5A24"/>
    <w:rsid w:val="005D5D9F"/>
    <w:rsid w:val="005D6255"/>
    <w:rsid w:val="005D719E"/>
    <w:rsid w:val="005E1262"/>
    <w:rsid w:val="005E29C6"/>
    <w:rsid w:val="005E5A94"/>
    <w:rsid w:val="005E625D"/>
    <w:rsid w:val="005E7E15"/>
    <w:rsid w:val="005F0704"/>
    <w:rsid w:val="005F108F"/>
    <w:rsid w:val="005F2247"/>
    <w:rsid w:val="005F64C3"/>
    <w:rsid w:val="00600217"/>
    <w:rsid w:val="006015AD"/>
    <w:rsid w:val="00604FEB"/>
    <w:rsid w:val="00606E1C"/>
    <w:rsid w:val="00607EA5"/>
    <w:rsid w:val="00610745"/>
    <w:rsid w:val="006160AD"/>
    <w:rsid w:val="0061747F"/>
    <w:rsid w:val="00620793"/>
    <w:rsid w:val="006229F2"/>
    <w:rsid w:val="00623FA4"/>
    <w:rsid w:val="0062531A"/>
    <w:rsid w:val="0062762C"/>
    <w:rsid w:val="00630C1B"/>
    <w:rsid w:val="006319E2"/>
    <w:rsid w:val="00632D87"/>
    <w:rsid w:val="00634074"/>
    <w:rsid w:val="00634791"/>
    <w:rsid w:val="006375D9"/>
    <w:rsid w:val="00640074"/>
    <w:rsid w:val="00640CB6"/>
    <w:rsid w:val="00641600"/>
    <w:rsid w:val="0064307A"/>
    <w:rsid w:val="00651BC5"/>
    <w:rsid w:val="00654B64"/>
    <w:rsid w:val="0066042D"/>
    <w:rsid w:val="00660580"/>
    <w:rsid w:val="00667B06"/>
    <w:rsid w:val="006700E4"/>
    <w:rsid w:val="00670FFC"/>
    <w:rsid w:val="00671B99"/>
    <w:rsid w:val="0067329D"/>
    <w:rsid w:val="00675BF6"/>
    <w:rsid w:val="00677767"/>
    <w:rsid w:val="00680B0C"/>
    <w:rsid w:val="006824AE"/>
    <w:rsid w:val="00684D15"/>
    <w:rsid w:val="006851CC"/>
    <w:rsid w:val="00687DAB"/>
    <w:rsid w:val="00694028"/>
    <w:rsid w:val="0069560E"/>
    <w:rsid w:val="00695707"/>
    <w:rsid w:val="006A68C2"/>
    <w:rsid w:val="006A71B8"/>
    <w:rsid w:val="006B04E6"/>
    <w:rsid w:val="006B1432"/>
    <w:rsid w:val="006B382B"/>
    <w:rsid w:val="006B5D43"/>
    <w:rsid w:val="006B7AD1"/>
    <w:rsid w:val="006D1B4A"/>
    <w:rsid w:val="006D3588"/>
    <w:rsid w:val="006D450B"/>
    <w:rsid w:val="006E1107"/>
    <w:rsid w:val="006E1B1D"/>
    <w:rsid w:val="006E20EC"/>
    <w:rsid w:val="006E7F5A"/>
    <w:rsid w:val="006F025E"/>
    <w:rsid w:val="006F0E5A"/>
    <w:rsid w:val="006F47D3"/>
    <w:rsid w:val="006F67E1"/>
    <w:rsid w:val="00700C3D"/>
    <w:rsid w:val="00700C71"/>
    <w:rsid w:val="00706CF6"/>
    <w:rsid w:val="00711A8F"/>
    <w:rsid w:val="007150A1"/>
    <w:rsid w:val="00720178"/>
    <w:rsid w:val="0072077A"/>
    <w:rsid w:val="00720FCB"/>
    <w:rsid w:val="007222B2"/>
    <w:rsid w:val="00722DC1"/>
    <w:rsid w:val="00727447"/>
    <w:rsid w:val="00730F35"/>
    <w:rsid w:val="00732536"/>
    <w:rsid w:val="007325E2"/>
    <w:rsid w:val="007360A7"/>
    <w:rsid w:val="00741728"/>
    <w:rsid w:val="00742BA6"/>
    <w:rsid w:val="00742F76"/>
    <w:rsid w:val="00746291"/>
    <w:rsid w:val="00751A45"/>
    <w:rsid w:val="00753115"/>
    <w:rsid w:val="00753525"/>
    <w:rsid w:val="00755D1A"/>
    <w:rsid w:val="007608F3"/>
    <w:rsid w:val="00761864"/>
    <w:rsid w:val="00761D12"/>
    <w:rsid w:val="00762743"/>
    <w:rsid w:val="007667E4"/>
    <w:rsid w:val="007671AF"/>
    <w:rsid w:val="00777D55"/>
    <w:rsid w:val="00781998"/>
    <w:rsid w:val="00781BFD"/>
    <w:rsid w:val="00784215"/>
    <w:rsid w:val="0078467B"/>
    <w:rsid w:val="00784B94"/>
    <w:rsid w:val="007869B6"/>
    <w:rsid w:val="00791C79"/>
    <w:rsid w:val="00795109"/>
    <w:rsid w:val="00796062"/>
    <w:rsid w:val="00796B72"/>
    <w:rsid w:val="00796E1B"/>
    <w:rsid w:val="00797BA1"/>
    <w:rsid w:val="007A375C"/>
    <w:rsid w:val="007A413A"/>
    <w:rsid w:val="007A5782"/>
    <w:rsid w:val="007B4D30"/>
    <w:rsid w:val="007B672F"/>
    <w:rsid w:val="007B6F35"/>
    <w:rsid w:val="007B7B64"/>
    <w:rsid w:val="007C06FE"/>
    <w:rsid w:val="007C729C"/>
    <w:rsid w:val="007D1688"/>
    <w:rsid w:val="007D3801"/>
    <w:rsid w:val="007D4FB0"/>
    <w:rsid w:val="007D5879"/>
    <w:rsid w:val="007D5C5A"/>
    <w:rsid w:val="007D5F0E"/>
    <w:rsid w:val="007D73D2"/>
    <w:rsid w:val="007E2CF3"/>
    <w:rsid w:val="007E35A4"/>
    <w:rsid w:val="007F45A6"/>
    <w:rsid w:val="00800C69"/>
    <w:rsid w:val="00800D9D"/>
    <w:rsid w:val="0080564B"/>
    <w:rsid w:val="008065B8"/>
    <w:rsid w:val="008108A3"/>
    <w:rsid w:val="0081228E"/>
    <w:rsid w:val="0081368A"/>
    <w:rsid w:val="008150C9"/>
    <w:rsid w:val="0081543D"/>
    <w:rsid w:val="008207F7"/>
    <w:rsid w:val="00820857"/>
    <w:rsid w:val="00820B4B"/>
    <w:rsid w:val="00820DE8"/>
    <w:rsid w:val="008235C7"/>
    <w:rsid w:val="0082528E"/>
    <w:rsid w:val="00831EF8"/>
    <w:rsid w:val="00835B5A"/>
    <w:rsid w:val="00835EF0"/>
    <w:rsid w:val="00837F04"/>
    <w:rsid w:val="00842B22"/>
    <w:rsid w:val="00842B92"/>
    <w:rsid w:val="0084307B"/>
    <w:rsid w:val="008449AA"/>
    <w:rsid w:val="00847F0F"/>
    <w:rsid w:val="00847F67"/>
    <w:rsid w:val="00851F2D"/>
    <w:rsid w:val="0085391E"/>
    <w:rsid w:val="00860652"/>
    <w:rsid w:val="00861B7F"/>
    <w:rsid w:val="00866E9A"/>
    <w:rsid w:val="00871161"/>
    <w:rsid w:val="008722C9"/>
    <w:rsid w:val="00872A3E"/>
    <w:rsid w:val="0087783F"/>
    <w:rsid w:val="0088101E"/>
    <w:rsid w:val="008818AD"/>
    <w:rsid w:val="008822D1"/>
    <w:rsid w:val="00883640"/>
    <w:rsid w:val="008836C2"/>
    <w:rsid w:val="00883ADA"/>
    <w:rsid w:val="00886CCF"/>
    <w:rsid w:val="00886CED"/>
    <w:rsid w:val="00892A23"/>
    <w:rsid w:val="008953F3"/>
    <w:rsid w:val="0089577F"/>
    <w:rsid w:val="00896A4B"/>
    <w:rsid w:val="008A0A49"/>
    <w:rsid w:val="008A0F58"/>
    <w:rsid w:val="008A4C9E"/>
    <w:rsid w:val="008B200B"/>
    <w:rsid w:val="008B3AEE"/>
    <w:rsid w:val="008B5380"/>
    <w:rsid w:val="008B6A24"/>
    <w:rsid w:val="008C3049"/>
    <w:rsid w:val="008C6A25"/>
    <w:rsid w:val="008D0EB8"/>
    <w:rsid w:val="008D1150"/>
    <w:rsid w:val="008D1FB7"/>
    <w:rsid w:val="008D26A9"/>
    <w:rsid w:val="008D2AE6"/>
    <w:rsid w:val="008D5039"/>
    <w:rsid w:val="008E429D"/>
    <w:rsid w:val="008E5FBD"/>
    <w:rsid w:val="008E76A7"/>
    <w:rsid w:val="00904E26"/>
    <w:rsid w:val="009054FC"/>
    <w:rsid w:val="00906082"/>
    <w:rsid w:val="00906F26"/>
    <w:rsid w:val="009157DF"/>
    <w:rsid w:val="009163D0"/>
    <w:rsid w:val="00917681"/>
    <w:rsid w:val="00920E49"/>
    <w:rsid w:val="00924AA9"/>
    <w:rsid w:val="009267F6"/>
    <w:rsid w:val="00931728"/>
    <w:rsid w:val="00932484"/>
    <w:rsid w:val="00934D61"/>
    <w:rsid w:val="00937293"/>
    <w:rsid w:val="0093743B"/>
    <w:rsid w:val="0094100C"/>
    <w:rsid w:val="00946F3F"/>
    <w:rsid w:val="00947615"/>
    <w:rsid w:val="00951B4F"/>
    <w:rsid w:val="00953EC0"/>
    <w:rsid w:val="0096153F"/>
    <w:rsid w:val="00962F0C"/>
    <w:rsid w:val="0096305A"/>
    <w:rsid w:val="009638AF"/>
    <w:rsid w:val="0096462A"/>
    <w:rsid w:val="00964E92"/>
    <w:rsid w:val="0096714C"/>
    <w:rsid w:val="009726C1"/>
    <w:rsid w:val="00974B06"/>
    <w:rsid w:val="00975471"/>
    <w:rsid w:val="009757B3"/>
    <w:rsid w:val="009772B3"/>
    <w:rsid w:val="00981971"/>
    <w:rsid w:val="00986573"/>
    <w:rsid w:val="00987655"/>
    <w:rsid w:val="00987E28"/>
    <w:rsid w:val="00987EE5"/>
    <w:rsid w:val="00990A78"/>
    <w:rsid w:val="009943F9"/>
    <w:rsid w:val="0099523F"/>
    <w:rsid w:val="009969DB"/>
    <w:rsid w:val="00996EDD"/>
    <w:rsid w:val="009979CD"/>
    <w:rsid w:val="009A13F5"/>
    <w:rsid w:val="009A6D8E"/>
    <w:rsid w:val="009A75A5"/>
    <w:rsid w:val="009A7FD4"/>
    <w:rsid w:val="009B23ED"/>
    <w:rsid w:val="009B2ACF"/>
    <w:rsid w:val="009B32DA"/>
    <w:rsid w:val="009B3C8E"/>
    <w:rsid w:val="009B4E71"/>
    <w:rsid w:val="009C49B5"/>
    <w:rsid w:val="009C6EDF"/>
    <w:rsid w:val="009D2393"/>
    <w:rsid w:val="009D3951"/>
    <w:rsid w:val="009D3ED1"/>
    <w:rsid w:val="009D4291"/>
    <w:rsid w:val="009D7E97"/>
    <w:rsid w:val="009E077F"/>
    <w:rsid w:val="009E1EEB"/>
    <w:rsid w:val="009E32D1"/>
    <w:rsid w:val="009E51DD"/>
    <w:rsid w:val="009E5DC0"/>
    <w:rsid w:val="009E6DE7"/>
    <w:rsid w:val="009F386F"/>
    <w:rsid w:val="009F436D"/>
    <w:rsid w:val="009F4E66"/>
    <w:rsid w:val="00A02FA1"/>
    <w:rsid w:val="00A0496E"/>
    <w:rsid w:val="00A125A1"/>
    <w:rsid w:val="00A14F1A"/>
    <w:rsid w:val="00A154BE"/>
    <w:rsid w:val="00A15944"/>
    <w:rsid w:val="00A16A79"/>
    <w:rsid w:val="00A203B4"/>
    <w:rsid w:val="00A252D0"/>
    <w:rsid w:val="00A25AE2"/>
    <w:rsid w:val="00A25B25"/>
    <w:rsid w:val="00A26735"/>
    <w:rsid w:val="00A34B4D"/>
    <w:rsid w:val="00A36D2F"/>
    <w:rsid w:val="00A402D9"/>
    <w:rsid w:val="00A43B7D"/>
    <w:rsid w:val="00A446D5"/>
    <w:rsid w:val="00A44BDF"/>
    <w:rsid w:val="00A51DB9"/>
    <w:rsid w:val="00A53973"/>
    <w:rsid w:val="00A56416"/>
    <w:rsid w:val="00A6076B"/>
    <w:rsid w:val="00A60A18"/>
    <w:rsid w:val="00A624F5"/>
    <w:rsid w:val="00A64DF6"/>
    <w:rsid w:val="00A6534B"/>
    <w:rsid w:val="00A6707F"/>
    <w:rsid w:val="00A70993"/>
    <w:rsid w:val="00A71656"/>
    <w:rsid w:val="00A73862"/>
    <w:rsid w:val="00A755C0"/>
    <w:rsid w:val="00A76679"/>
    <w:rsid w:val="00A76769"/>
    <w:rsid w:val="00A77D2A"/>
    <w:rsid w:val="00A82C26"/>
    <w:rsid w:val="00A83C45"/>
    <w:rsid w:val="00A846E6"/>
    <w:rsid w:val="00A915C8"/>
    <w:rsid w:val="00A93FC5"/>
    <w:rsid w:val="00A949A1"/>
    <w:rsid w:val="00A95ED5"/>
    <w:rsid w:val="00A9626B"/>
    <w:rsid w:val="00AA1DEA"/>
    <w:rsid w:val="00AA21FE"/>
    <w:rsid w:val="00AA2692"/>
    <w:rsid w:val="00AA3977"/>
    <w:rsid w:val="00AA4653"/>
    <w:rsid w:val="00AA73C4"/>
    <w:rsid w:val="00AB352E"/>
    <w:rsid w:val="00AB684D"/>
    <w:rsid w:val="00AB68B2"/>
    <w:rsid w:val="00AC5520"/>
    <w:rsid w:val="00AC659F"/>
    <w:rsid w:val="00AC6A51"/>
    <w:rsid w:val="00AD0EAC"/>
    <w:rsid w:val="00AD3C88"/>
    <w:rsid w:val="00AD470F"/>
    <w:rsid w:val="00AD51B5"/>
    <w:rsid w:val="00AD797B"/>
    <w:rsid w:val="00AD7ACC"/>
    <w:rsid w:val="00AE4149"/>
    <w:rsid w:val="00AE5B9A"/>
    <w:rsid w:val="00AE71BA"/>
    <w:rsid w:val="00AE7471"/>
    <w:rsid w:val="00AF35CF"/>
    <w:rsid w:val="00AF3DCA"/>
    <w:rsid w:val="00AF4889"/>
    <w:rsid w:val="00AF56B2"/>
    <w:rsid w:val="00AF57EB"/>
    <w:rsid w:val="00AF7CC0"/>
    <w:rsid w:val="00B00F6A"/>
    <w:rsid w:val="00B02031"/>
    <w:rsid w:val="00B03578"/>
    <w:rsid w:val="00B05D00"/>
    <w:rsid w:val="00B05D81"/>
    <w:rsid w:val="00B10CE7"/>
    <w:rsid w:val="00B12F8B"/>
    <w:rsid w:val="00B201E3"/>
    <w:rsid w:val="00B208C7"/>
    <w:rsid w:val="00B27CFC"/>
    <w:rsid w:val="00B32CCB"/>
    <w:rsid w:val="00B32F85"/>
    <w:rsid w:val="00B34529"/>
    <w:rsid w:val="00B36452"/>
    <w:rsid w:val="00B403C5"/>
    <w:rsid w:val="00B40C4D"/>
    <w:rsid w:val="00B42A50"/>
    <w:rsid w:val="00B42D79"/>
    <w:rsid w:val="00B43068"/>
    <w:rsid w:val="00B468B7"/>
    <w:rsid w:val="00B4696C"/>
    <w:rsid w:val="00B475AD"/>
    <w:rsid w:val="00B50D3D"/>
    <w:rsid w:val="00B5299B"/>
    <w:rsid w:val="00B53B60"/>
    <w:rsid w:val="00B545BE"/>
    <w:rsid w:val="00B55934"/>
    <w:rsid w:val="00B57EB5"/>
    <w:rsid w:val="00B60A2C"/>
    <w:rsid w:val="00B65A36"/>
    <w:rsid w:val="00B67B91"/>
    <w:rsid w:val="00B7221A"/>
    <w:rsid w:val="00B81FD7"/>
    <w:rsid w:val="00B843D1"/>
    <w:rsid w:val="00B865E8"/>
    <w:rsid w:val="00B9033F"/>
    <w:rsid w:val="00B903C3"/>
    <w:rsid w:val="00B908E4"/>
    <w:rsid w:val="00B921DD"/>
    <w:rsid w:val="00B93F3C"/>
    <w:rsid w:val="00B9435F"/>
    <w:rsid w:val="00B94606"/>
    <w:rsid w:val="00B957B3"/>
    <w:rsid w:val="00B967F2"/>
    <w:rsid w:val="00B97D6E"/>
    <w:rsid w:val="00BA4A6B"/>
    <w:rsid w:val="00BA5463"/>
    <w:rsid w:val="00BA646D"/>
    <w:rsid w:val="00BA6738"/>
    <w:rsid w:val="00BA7098"/>
    <w:rsid w:val="00BB1E04"/>
    <w:rsid w:val="00BB421C"/>
    <w:rsid w:val="00BB51E3"/>
    <w:rsid w:val="00BB5FC9"/>
    <w:rsid w:val="00BB64A6"/>
    <w:rsid w:val="00BB67C5"/>
    <w:rsid w:val="00BB70D5"/>
    <w:rsid w:val="00BC0680"/>
    <w:rsid w:val="00BC254B"/>
    <w:rsid w:val="00BC5225"/>
    <w:rsid w:val="00BD095C"/>
    <w:rsid w:val="00BD197B"/>
    <w:rsid w:val="00BD4159"/>
    <w:rsid w:val="00BD5BF4"/>
    <w:rsid w:val="00BE1938"/>
    <w:rsid w:val="00BE21A1"/>
    <w:rsid w:val="00BE21B4"/>
    <w:rsid w:val="00BE37E4"/>
    <w:rsid w:val="00BE4707"/>
    <w:rsid w:val="00BE70A3"/>
    <w:rsid w:val="00BE72CE"/>
    <w:rsid w:val="00BF3AD4"/>
    <w:rsid w:val="00BF7B7F"/>
    <w:rsid w:val="00BF7B9D"/>
    <w:rsid w:val="00C02A5E"/>
    <w:rsid w:val="00C02C34"/>
    <w:rsid w:val="00C04016"/>
    <w:rsid w:val="00C101E4"/>
    <w:rsid w:val="00C174A5"/>
    <w:rsid w:val="00C17C10"/>
    <w:rsid w:val="00C20ED6"/>
    <w:rsid w:val="00C21742"/>
    <w:rsid w:val="00C25553"/>
    <w:rsid w:val="00C26065"/>
    <w:rsid w:val="00C264C6"/>
    <w:rsid w:val="00C303FA"/>
    <w:rsid w:val="00C355F3"/>
    <w:rsid w:val="00C40C12"/>
    <w:rsid w:val="00C42935"/>
    <w:rsid w:val="00C43300"/>
    <w:rsid w:val="00C45080"/>
    <w:rsid w:val="00C4672B"/>
    <w:rsid w:val="00C51D08"/>
    <w:rsid w:val="00C5451B"/>
    <w:rsid w:val="00C57D61"/>
    <w:rsid w:val="00C60048"/>
    <w:rsid w:val="00C620F7"/>
    <w:rsid w:val="00C62F06"/>
    <w:rsid w:val="00C65699"/>
    <w:rsid w:val="00C67052"/>
    <w:rsid w:val="00C70539"/>
    <w:rsid w:val="00C72CF6"/>
    <w:rsid w:val="00C7308E"/>
    <w:rsid w:val="00C75E31"/>
    <w:rsid w:val="00C774F1"/>
    <w:rsid w:val="00C8150C"/>
    <w:rsid w:val="00C81F8E"/>
    <w:rsid w:val="00C85300"/>
    <w:rsid w:val="00C871B5"/>
    <w:rsid w:val="00C91D6E"/>
    <w:rsid w:val="00C92057"/>
    <w:rsid w:val="00C960EB"/>
    <w:rsid w:val="00CA0B9F"/>
    <w:rsid w:val="00CB1D15"/>
    <w:rsid w:val="00CB2519"/>
    <w:rsid w:val="00CB60E2"/>
    <w:rsid w:val="00CB67F2"/>
    <w:rsid w:val="00CC00BC"/>
    <w:rsid w:val="00CC10B9"/>
    <w:rsid w:val="00CC28B5"/>
    <w:rsid w:val="00CC49B0"/>
    <w:rsid w:val="00CD066E"/>
    <w:rsid w:val="00CD1ED8"/>
    <w:rsid w:val="00CD294E"/>
    <w:rsid w:val="00CD48CC"/>
    <w:rsid w:val="00CD7B6C"/>
    <w:rsid w:val="00CE0760"/>
    <w:rsid w:val="00CE32D3"/>
    <w:rsid w:val="00CE3750"/>
    <w:rsid w:val="00CE5C0A"/>
    <w:rsid w:val="00CE72B0"/>
    <w:rsid w:val="00CF0145"/>
    <w:rsid w:val="00CF0B09"/>
    <w:rsid w:val="00CF0D56"/>
    <w:rsid w:val="00CF1640"/>
    <w:rsid w:val="00CF16C5"/>
    <w:rsid w:val="00CF2232"/>
    <w:rsid w:val="00CF5AB3"/>
    <w:rsid w:val="00D0391F"/>
    <w:rsid w:val="00D060BC"/>
    <w:rsid w:val="00D131E8"/>
    <w:rsid w:val="00D14A10"/>
    <w:rsid w:val="00D16655"/>
    <w:rsid w:val="00D20E71"/>
    <w:rsid w:val="00D23EC3"/>
    <w:rsid w:val="00D2744C"/>
    <w:rsid w:val="00D31CA7"/>
    <w:rsid w:val="00D32EB0"/>
    <w:rsid w:val="00D34CE5"/>
    <w:rsid w:val="00D36821"/>
    <w:rsid w:val="00D422F6"/>
    <w:rsid w:val="00D452E1"/>
    <w:rsid w:val="00D45530"/>
    <w:rsid w:val="00D46E54"/>
    <w:rsid w:val="00D52E2A"/>
    <w:rsid w:val="00D55BC3"/>
    <w:rsid w:val="00D64BD5"/>
    <w:rsid w:val="00D65F94"/>
    <w:rsid w:val="00D6758A"/>
    <w:rsid w:val="00D6776C"/>
    <w:rsid w:val="00D71BD4"/>
    <w:rsid w:val="00D74112"/>
    <w:rsid w:val="00D77AD8"/>
    <w:rsid w:val="00D804EC"/>
    <w:rsid w:val="00D819E8"/>
    <w:rsid w:val="00D81DCA"/>
    <w:rsid w:val="00D82401"/>
    <w:rsid w:val="00D84E87"/>
    <w:rsid w:val="00D873D3"/>
    <w:rsid w:val="00D90FF7"/>
    <w:rsid w:val="00D91035"/>
    <w:rsid w:val="00D91252"/>
    <w:rsid w:val="00D9249F"/>
    <w:rsid w:val="00D92A17"/>
    <w:rsid w:val="00D92FCA"/>
    <w:rsid w:val="00D931EA"/>
    <w:rsid w:val="00D93A91"/>
    <w:rsid w:val="00D95B84"/>
    <w:rsid w:val="00DA1990"/>
    <w:rsid w:val="00DA27F4"/>
    <w:rsid w:val="00DB11E6"/>
    <w:rsid w:val="00DB13FF"/>
    <w:rsid w:val="00DB2C84"/>
    <w:rsid w:val="00DB343A"/>
    <w:rsid w:val="00DC553D"/>
    <w:rsid w:val="00DC7930"/>
    <w:rsid w:val="00DC7E2D"/>
    <w:rsid w:val="00DD4754"/>
    <w:rsid w:val="00DD4F81"/>
    <w:rsid w:val="00DD5F96"/>
    <w:rsid w:val="00DE0E73"/>
    <w:rsid w:val="00DE1121"/>
    <w:rsid w:val="00DE6794"/>
    <w:rsid w:val="00DE75D6"/>
    <w:rsid w:val="00DF0578"/>
    <w:rsid w:val="00DF2EB9"/>
    <w:rsid w:val="00DF4307"/>
    <w:rsid w:val="00DF55E2"/>
    <w:rsid w:val="00DF6AF2"/>
    <w:rsid w:val="00E00C8B"/>
    <w:rsid w:val="00E14A99"/>
    <w:rsid w:val="00E15618"/>
    <w:rsid w:val="00E15F28"/>
    <w:rsid w:val="00E16EAE"/>
    <w:rsid w:val="00E179E3"/>
    <w:rsid w:val="00E225A4"/>
    <w:rsid w:val="00E2612B"/>
    <w:rsid w:val="00E269F5"/>
    <w:rsid w:val="00E2772F"/>
    <w:rsid w:val="00E31058"/>
    <w:rsid w:val="00E31893"/>
    <w:rsid w:val="00E3607C"/>
    <w:rsid w:val="00E46A0C"/>
    <w:rsid w:val="00E50AF8"/>
    <w:rsid w:val="00E540BA"/>
    <w:rsid w:val="00E54B89"/>
    <w:rsid w:val="00E608B6"/>
    <w:rsid w:val="00E616C2"/>
    <w:rsid w:val="00E6288D"/>
    <w:rsid w:val="00E65166"/>
    <w:rsid w:val="00E66A54"/>
    <w:rsid w:val="00E67674"/>
    <w:rsid w:val="00E711C1"/>
    <w:rsid w:val="00E73C04"/>
    <w:rsid w:val="00E74688"/>
    <w:rsid w:val="00E7570F"/>
    <w:rsid w:val="00E77D4B"/>
    <w:rsid w:val="00E81DE6"/>
    <w:rsid w:val="00E82E31"/>
    <w:rsid w:val="00E835D4"/>
    <w:rsid w:val="00E87026"/>
    <w:rsid w:val="00E9069A"/>
    <w:rsid w:val="00E91025"/>
    <w:rsid w:val="00E91FCE"/>
    <w:rsid w:val="00E9287D"/>
    <w:rsid w:val="00E92EC3"/>
    <w:rsid w:val="00E9480B"/>
    <w:rsid w:val="00EA0A3D"/>
    <w:rsid w:val="00EA0CFA"/>
    <w:rsid w:val="00EA2651"/>
    <w:rsid w:val="00EA5799"/>
    <w:rsid w:val="00EA5B9F"/>
    <w:rsid w:val="00EB69FD"/>
    <w:rsid w:val="00EB7065"/>
    <w:rsid w:val="00EC1815"/>
    <w:rsid w:val="00EC7EED"/>
    <w:rsid w:val="00ED0730"/>
    <w:rsid w:val="00ED3B66"/>
    <w:rsid w:val="00ED5D85"/>
    <w:rsid w:val="00ED6AAB"/>
    <w:rsid w:val="00ED7181"/>
    <w:rsid w:val="00ED7A38"/>
    <w:rsid w:val="00ED7DEE"/>
    <w:rsid w:val="00EF073B"/>
    <w:rsid w:val="00EF20B3"/>
    <w:rsid w:val="00EF26D7"/>
    <w:rsid w:val="00EF2A08"/>
    <w:rsid w:val="00EF564C"/>
    <w:rsid w:val="00EF68ED"/>
    <w:rsid w:val="00F00A98"/>
    <w:rsid w:val="00F02730"/>
    <w:rsid w:val="00F04B2F"/>
    <w:rsid w:val="00F05DEF"/>
    <w:rsid w:val="00F15C94"/>
    <w:rsid w:val="00F24300"/>
    <w:rsid w:val="00F255AA"/>
    <w:rsid w:val="00F25B75"/>
    <w:rsid w:val="00F2790E"/>
    <w:rsid w:val="00F30A01"/>
    <w:rsid w:val="00F315C4"/>
    <w:rsid w:val="00F35D39"/>
    <w:rsid w:val="00F41D35"/>
    <w:rsid w:val="00F43801"/>
    <w:rsid w:val="00F50CAA"/>
    <w:rsid w:val="00F52E07"/>
    <w:rsid w:val="00F57112"/>
    <w:rsid w:val="00F6190F"/>
    <w:rsid w:val="00F62AC1"/>
    <w:rsid w:val="00F62D30"/>
    <w:rsid w:val="00F63C33"/>
    <w:rsid w:val="00F65EF1"/>
    <w:rsid w:val="00F708AA"/>
    <w:rsid w:val="00F736E4"/>
    <w:rsid w:val="00F73806"/>
    <w:rsid w:val="00F75313"/>
    <w:rsid w:val="00F756B9"/>
    <w:rsid w:val="00F75EA1"/>
    <w:rsid w:val="00F75EA8"/>
    <w:rsid w:val="00F763C7"/>
    <w:rsid w:val="00F77526"/>
    <w:rsid w:val="00F77888"/>
    <w:rsid w:val="00F86909"/>
    <w:rsid w:val="00F87B6B"/>
    <w:rsid w:val="00F93CA7"/>
    <w:rsid w:val="00F96D8A"/>
    <w:rsid w:val="00F97EAC"/>
    <w:rsid w:val="00FA11CF"/>
    <w:rsid w:val="00FA32C1"/>
    <w:rsid w:val="00FA57AA"/>
    <w:rsid w:val="00FA5983"/>
    <w:rsid w:val="00FA5B27"/>
    <w:rsid w:val="00FA6229"/>
    <w:rsid w:val="00FB37CA"/>
    <w:rsid w:val="00FB5BDA"/>
    <w:rsid w:val="00FC2961"/>
    <w:rsid w:val="00FC44C2"/>
    <w:rsid w:val="00FC71F7"/>
    <w:rsid w:val="00FD2678"/>
    <w:rsid w:val="00FD3C4A"/>
    <w:rsid w:val="00FD5E65"/>
    <w:rsid w:val="00FE26AF"/>
    <w:rsid w:val="00FE2B5E"/>
    <w:rsid w:val="00FE3D42"/>
    <w:rsid w:val="00FF04E0"/>
    <w:rsid w:val="00FF1686"/>
    <w:rsid w:val="00FF2C39"/>
    <w:rsid w:val="00FF4625"/>
    <w:rsid w:val="00FF5B3A"/>
    <w:rsid w:val="01106E54"/>
    <w:rsid w:val="021B1D6D"/>
    <w:rsid w:val="03087E9E"/>
    <w:rsid w:val="082C6BB0"/>
    <w:rsid w:val="0C2D1E06"/>
    <w:rsid w:val="10E2325E"/>
    <w:rsid w:val="1852568A"/>
    <w:rsid w:val="198120CF"/>
    <w:rsid w:val="1CE3515D"/>
    <w:rsid w:val="1D9D0B16"/>
    <w:rsid w:val="1FB7311F"/>
    <w:rsid w:val="1FF468DA"/>
    <w:rsid w:val="215B7728"/>
    <w:rsid w:val="224D06FB"/>
    <w:rsid w:val="280C5036"/>
    <w:rsid w:val="2A494CCF"/>
    <w:rsid w:val="301B7A09"/>
    <w:rsid w:val="33C543BD"/>
    <w:rsid w:val="33C8454A"/>
    <w:rsid w:val="359563AE"/>
    <w:rsid w:val="37FC2AD1"/>
    <w:rsid w:val="399E7247"/>
    <w:rsid w:val="39AC4F76"/>
    <w:rsid w:val="3B71101E"/>
    <w:rsid w:val="3C6F4250"/>
    <w:rsid w:val="3EB35247"/>
    <w:rsid w:val="406B70C9"/>
    <w:rsid w:val="40A16BB9"/>
    <w:rsid w:val="430E7DC3"/>
    <w:rsid w:val="443934F3"/>
    <w:rsid w:val="4845006F"/>
    <w:rsid w:val="4E4850F5"/>
    <w:rsid w:val="4F403B1F"/>
    <w:rsid w:val="504D702B"/>
    <w:rsid w:val="517C4C28"/>
    <w:rsid w:val="51E351F8"/>
    <w:rsid w:val="52510F3A"/>
    <w:rsid w:val="5A057419"/>
    <w:rsid w:val="5B752CD5"/>
    <w:rsid w:val="5D69022A"/>
    <w:rsid w:val="64226EA2"/>
    <w:rsid w:val="64A75CBD"/>
    <w:rsid w:val="6513538A"/>
    <w:rsid w:val="66F07067"/>
    <w:rsid w:val="691C0AB8"/>
    <w:rsid w:val="6E506248"/>
    <w:rsid w:val="6F6816AD"/>
    <w:rsid w:val="730C544D"/>
    <w:rsid w:val="79DA65FC"/>
    <w:rsid w:val="7B346502"/>
    <w:rsid w:val="7CB519DF"/>
    <w:rsid w:val="7E13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name="macro"/>
    <w:lsdException w:uiPriority="0" w:name="toa heading"/>
    <w:lsdException w:uiPriority="99" w:name="List"/>
    <w:lsdException w:unhideWhenUsed="0" w:uiPriority="0" w:semiHidden="0" w:name="List Bullet"/>
    <w:lsdException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iPriority="0" w:name="Table Classic 4"/>
    <w:lsdException w:qFormat="1" w:unhideWhenUsed="0" w:uiPriority="0" w:semiHidden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qFormat="1" w:unhideWhenUsed="0" w:uiPriority="0" w:semiHidden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</w:pPr>
    <w:rPr>
      <w:rFonts w:ascii="Arial" w:hAnsi="Arial" w:cs="Times New Roman" w:eastAsiaTheme="minorEastAsia"/>
      <w:szCs w:val="24"/>
      <w:lang w:val="en-GB" w:eastAsia="fr-FR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numPr>
        <w:ilvl w:val="0"/>
        <w:numId w:val="1"/>
      </w:numPr>
      <w:spacing w:before="360" w:after="120"/>
      <w:outlineLvl w:val="0"/>
    </w:pPr>
    <w:rPr>
      <w:rFonts w:cs="Arial" w:eastAsiaTheme="minorHAnsi"/>
      <w:b/>
      <w:caps/>
      <w:color w:val="FF6600"/>
      <w:spacing w:val="20"/>
    </w:rPr>
  </w:style>
  <w:style w:type="paragraph" w:styleId="3">
    <w:name w:val="heading 2"/>
    <w:basedOn w:val="1"/>
    <w:next w:val="1"/>
    <w:link w:val="37"/>
    <w:qFormat/>
    <w:uiPriority w:val="9"/>
    <w:pPr>
      <w:numPr>
        <w:ilvl w:val="1"/>
        <w:numId w:val="1"/>
      </w:numPr>
      <w:spacing w:before="0"/>
      <w:contextualSpacing/>
      <w:outlineLvl w:val="1"/>
    </w:pPr>
    <w:rPr>
      <w:rFonts w:ascii="微软雅黑" w:hAnsi="微软雅黑" w:eastAsia="宋体" w:cs="微软雅黑"/>
      <w:b/>
      <w:iCs/>
      <w:color w:val="363636"/>
      <w:spacing w:val="15"/>
      <w:kern w:val="32"/>
    </w:rPr>
  </w:style>
  <w:style w:type="paragraph" w:styleId="4">
    <w:name w:val="heading 3"/>
    <w:basedOn w:val="1"/>
    <w:next w:val="1"/>
    <w:link w:val="38"/>
    <w:qFormat/>
    <w:uiPriority w:val="9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5">
    <w:name w:val="heading 4"/>
    <w:basedOn w:val="1"/>
    <w:next w:val="1"/>
    <w:link w:val="39"/>
    <w:qFormat/>
    <w:uiPriority w:val="9"/>
    <w:pPr>
      <w:keepNext/>
      <w:numPr>
        <w:ilvl w:val="3"/>
        <w:numId w:val="2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6">
    <w:name w:val="heading 5"/>
    <w:basedOn w:val="1"/>
    <w:next w:val="1"/>
    <w:link w:val="40"/>
    <w:qFormat/>
    <w:uiPriority w:val="9"/>
    <w:pPr>
      <w:keepNext/>
      <w:keepLines/>
      <w:numPr>
        <w:ilvl w:val="4"/>
        <w:numId w:val="2"/>
      </w:numPr>
      <w:outlineLvl w:val="4"/>
    </w:pPr>
    <w:rPr>
      <w:sz w:val="18"/>
      <w:szCs w:val="22"/>
    </w:rPr>
  </w:style>
  <w:style w:type="paragraph" w:styleId="7">
    <w:name w:val="heading 6"/>
    <w:basedOn w:val="1"/>
    <w:next w:val="1"/>
    <w:link w:val="41"/>
    <w:qFormat/>
    <w:uiPriority w:val="9"/>
    <w:pPr>
      <w:numPr>
        <w:ilvl w:val="5"/>
        <w:numId w:val="2"/>
      </w:numPr>
      <w:spacing w:before="240" w:after="60"/>
      <w:outlineLvl w:val="5"/>
    </w:pPr>
    <w:rPr>
      <w:bCs/>
      <w:sz w:val="18"/>
    </w:rPr>
  </w:style>
  <w:style w:type="paragraph" w:styleId="8">
    <w:name w:val="heading 7"/>
    <w:basedOn w:val="1"/>
    <w:next w:val="1"/>
    <w:link w:val="42"/>
    <w:qFormat/>
    <w:uiPriority w:val="9"/>
    <w:pPr>
      <w:numPr>
        <w:ilvl w:val="6"/>
        <w:numId w:val="2"/>
      </w:numPr>
      <w:spacing w:before="240" w:after="60"/>
      <w:outlineLvl w:val="6"/>
    </w:pPr>
    <w:rPr>
      <w:sz w:val="18"/>
    </w:rPr>
  </w:style>
  <w:style w:type="paragraph" w:styleId="9">
    <w:name w:val="heading 8"/>
    <w:basedOn w:val="1"/>
    <w:next w:val="1"/>
    <w:link w:val="43"/>
    <w:qFormat/>
    <w:uiPriority w:val="9"/>
    <w:pPr>
      <w:numPr>
        <w:ilvl w:val="7"/>
        <w:numId w:val="2"/>
      </w:numPr>
      <w:spacing w:before="240" w:after="60"/>
      <w:outlineLvl w:val="7"/>
    </w:pPr>
    <w:rPr>
      <w:iCs/>
      <w:sz w:val="18"/>
    </w:rPr>
  </w:style>
  <w:style w:type="paragraph" w:styleId="10">
    <w:name w:val="heading 9"/>
    <w:basedOn w:val="1"/>
    <w:next w:val="1"/>
    <w:link w:val="44"/>
    <w:qFormat/>
    <w:uiPriority w:val="9"/>
    <w:pPr>
      <w:numPr>
        <w:ilvl w:val="8"/>
        <w:numId w:val="2"/>
      </w:numPr>
      <w:spacing w:before="240" w:after="60"/>
      <w:outlineLvl w:val="8"/>
    </w:pPr>
    <w:rPr>
      <w:sz w:val="1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Cs w:val="20"/>
    </w:rPr>
  </w:style>
  <w:style w:type="paragraph" w:styleId="12">
    <w:name w:val="annotation text"/>
    <w:basedOn w:val="1"/>
    <w:link w:val="77"/>
    <w:semiHidden/>
    <w:unhideWhenUsed/>
    <w:qFormat/>
    <w:uiPriority w:val="0"/>
  </w:style>
  <w:style w:type="paragraph" w:styleId="13">
    <w:name w:val="toc 3"/>
    <w:basedOn w:val="1"/>
    <w:next w:val="1"/>
    <w:autoRedefine/>
    <w:qFormat/>
    <w:uiPriority w:val="39"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sz w:val="18"/>
      <w:szCs w:val="22"/>
      <w:lang w:eastAsia="en-US" w:bidi="en-US"/>
    </w:rPr>
  </w:style>
  <w:style w:type="paragraph" w:styleId="14">
    <w:name w:val="Balloon Text"/>
    <w:basedOn w:val="1"/>
    <w:link w:val="71"/>
    <w:semiHidden/>
    <w:qFormat/>
    <w:uiPriority w:val="0"/>
    <w:pPr>
      <w:spacing w:before="0"/>
    </w:pPr>
    <w:rPr>
      <w:rFonts w:cs="Tahoma"/>
      <w:sz w:val="16"/>
      <w:szCs w:val="16"/>
    </w:rPr>
  </w:style>
  <w:style w:type="paragraph" w:styleId="15">
    <w:name w:val="footer"/>
    <w:basedOn w:val="1"/>
    <w:link w:val="45"/>
    <w:qFormat/>
    <w:uiPriority w:val="99"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paragraph" w:styleId="16">
    <w:name w:val="header"/>
    <w:basedOn w:val="1"/>
    <w:link w:val="69"/>
    <w:autoRedefine/>
    <w:qFormat/>
    <w:uiPriority w:val="99"/>
    <w:pPr>
      <w:tabs>
        <w:tab w:val="center" w:pos="4536"/>
        <w:tab w:val="right" w:pos="9072"/>
      </w:tabs>
    </w:pPr>
  </w:style>
  <w:style w:type="paragraph" w:styleId="17">
    <w:name w:val="toc 1"/>
    <w:basedOn w:val="1"/>
    <w:next w:val="1"/>
    <w:autoRedefine/>
    <w:qFormat/>
    <w:uiPriority w:val="39"/>
    <w:pPr>
      <w:keepNext/>
      <w:keepLines/>
      <w:shd w:val="clear" w:color="auto" w:fill="FFFFFF" w:themeFill="background1"/>
      <w:tabs>
        <w:tab w:val="left" w:pos="426"/>
        <w:tab w:val="right" w:leader="dot" w:pos="9072"/>
      </w:tabs>
      <w:spacing w:line="440" w:lineRule="exact"/>
    </w:pPr>
    <w:rPr>
      <w:rFonts w:eastAsiaTheme="majorEastAsia" w:cstheme="majorBidi"/>
      <w:caps/>
      <w:color w:val="000000" w:themeColor="text1"/>
      <w:sz w:val="24"/>
      <w:szCs w:val="20"/>
      <w:lang w:eastAsia="en-US" w:bidi="en-US"/>
      <w14:textFill>
        <w14:solidFill>
          <w14:schemeClr w14:val="tx1"/>
        </w14:solidFill>
      </w14:textFill>
    </w:rPr>
  </w:style>
  <w:style w:type="paragraph" w:styleId="18">
    <w:name w:val="Subtitle"/>
    <w:basedOn w:val="1"/>
    <w:next w:val="1"/>
    <w:link w:val="47"/>
    <w:qFormat/>
    <w:uiPriority w:val="11"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paragraph" w:styleId="19">
    <w:name w:val="toc 2"/>
    <w:basedOn w:val="1"/>
    <w:next w:val="1"/>
    <w:autoRedefine/>
    <w:qFormat/>
    <w:uiPriority w:val="39"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sz w:val="18"/>
      <w:szCs w:val="18"/>
      <w:lang w:eastAsia="en-US" w:bidi="en-US"/>
    </w:rPr>
  </w:style>
  <w:style w:type="paragraph" w:styleId="20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styleId="21">
    <w:name w:val="Title"/>
    <w:basedOn w:val="1"/>
    <w:next w:val="1"/>
    <w:link w:val="46"/>
    <w:qFormat/>
    <w:uiPriority w:val="10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paragraph" w:styleId="22">
    <w:name w:val="annotation subject"/>
    <w:basedOn w:val="12"/>
    <w:next w:val="12"/>
    <w:link w:val="78"/>
    <w:semiHidden/>
    <w:unhideWhenUsed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blStylePr w:type="firstRow">
      <w:pPr>
        <w:jc w:val="left"/>
      </w:pPr>
      <w:rPr>
        <w:color w:val="FF6600"/>
      </w:rPr>
      <w:tcPr>
        <w:tcBorders>
          <w:bottom w:val="single" w:color="363636" w:sz="12" w:space="0"/>
        </w:tcBorders>
      </w:tcPr>
    </w:tblStylePr>
  </w:style>
  <w:style w:type="table" w:styleId="25">
    <w:name w:val="Table Colorful 1"/>
    <w:basedOn w:val="23"/>
    <w:qFormat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  <w:tblPr/>
    </w:tblStylePr>
  </w:style>
  <w:style w:type="table" w:styleId="26">
    <w:name w:val="Table Classic 2"/>
    <w:basedOn w:val="23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7">
    <w:name w:val="Table Classic 3"/>
    <w:basedOn w:val="23"/>
    <w:qFormat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28">
    <w:name w:val="Table List 8"/>
    <w:basedOn w:val="23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FollowedHyperlink"/>
    <w:basedOn w:val="29"/>
    <w:qFormat/>
    <w:uiPriority w:val="99"/>
    <w:rPr>
      <w:rFonts w:ascii="Arial" w:hAnsi="Arial"/>
      <w:i/>
      <w:color w:val="363636"/>
      <w:sz w:val="20"/>
      <w:u w:val="single"/>
    </w:rPr>
  </w:style>
  <w:style w:type="character" w:styleId="32">
    <w:name w:val="Emphasis"/>
    <w:basedOn w:val="29"/>
    <w:qFormat/>
    <w:uiPriority w:val="20"/>
    <w:rPr>
      <w:rFonts w:asciiTheme="minorHAnsi" w:hAnsiTheme="minorHAnsi"/>
      <w:b/>
      <w:i/>
      <w:iCs/>
    </w:rPr>
  </w:style>
  <w:style w:type="character" w:styleId="33">
    <w:name w:val="Hyperlink"/>
    <w:basedOn w:val="29"/>
    <w:qFormat/>
    <w:uiPriority w:val="99"/>
    <w:rPr>
      <w:rFonts w:ascii="Arial" w:hAnsi="Arial"/>
      <w:color w:val="FF6600"/>
      <w:sz w:val="20"/>
      <w:u w:val="single"/>
    </w:rPr>
  </w:style>
  <w:style w:type="character" w:styleId="34">
    <w:name w:val="HTML Code"/>
    <w:basedOn w:val="29"/>
    <w:semiHidden/>
    <w:unhideWhenUsed/>
    <w:qFormat/>
    <w:uiPriority w:val="0"/>
    <w:rPr>
      <w:rFonts w:ascii="Courier New" w:hAnsi="Courier New"/>
      <w:sz w:val="20"/>
    </w:rPr>
  </w:style>
  <w:style w:type="character" w:styleId="35">
    <w:name w:val="annotation reference"/>
    <w:basedOn w:val="29"/>
    <w:semiHidden/>
    <w:unhideWhenUsed/>
    <w:qFormat/>
    <w:uiPriority w:val="0"/>
    <w:rPr>
      <w:sz w:val="21"/>
      <w:szCs w:val="21"/>
    </w:rPr>
  </w:style>
  <w:style w:type="character" w:customStyle="1" w:styleId="36">
    <w:name w:val="标题 1 字符"/>
    <w:basedOn w:val="29"/>
    <w:link w:val="2"/>
    <w:qFormat/>
    <w:uiPriority w:val="9"/>
    <w:rPr>
      <w:rFonts w:cs="Arial" w:eastAsiaTheme="minorHAnsi"/>
      <w:b/>
      <w:caps/>
      <w:color w:val="FF6600"/>
      <w:spacing w:val="20"/>
      <w:szCs w:val="24"/>
      <w:lang w:eastAsia="fr-FR"/>
    </w:rPr>
  </w:style>
  <w:style w:type="character" w:customStyle="1" w:styleId="37">
    <w:name w:val="标题 2 字符"/>
    <w:basedOn w:val="29"/>
    <w:link w:val="3"/>
    <w:qFormat/>
    <w:uiPriority w:val="9"/>
    <w:rPr>
      <w:rFonts w:ascii="微软雅黑" w:hAnsi="微软雅黑" w:eastAsia="宋体" w:cs="微软雅黑"/>
      <w:b/>
      <w:iCs/>
      <w:color w:val="363636"/>
      <w:spacing w:val="15"/>
      <w:kern w:val="32"/>
      <w:szCs w:val="24"/>
      <w:lang w:eastAsia="fr-FR"/>
    </w:rPr>
  </w:style>
  <w:style w:type="character" w:customStyle="1" w:styleId="38">
    <w:name w:val="标题 3 字符"/>
    <w:basedOn w:val="29"/>
    <w:link w:val="4"/>
    <w:qFormat/>
    <w:uiPriority w:val="9"/>
    <w:rPr>
      <w:rFonts w:cs="Arial"/>
      <w:b/>
      <w:bCs/>
      <w:smallCaps/>
      <w:color w:val="FF6600"/>
      <w:szCs w:val="24"/>
      <w:lang w:eastAsia="fr-FR"/>
    </w:rPr>
  </w:style>
  <w:style w:type="character" w:customStyle="1" w:styleId="39">
    <w:name w:val="标题 4 字符"/>
    <w:basedOn w:val="29"/>
    <w:link w:val="5"/>
    <w:qFormat/>
    <w:uiPriority w:val="9"/>
    <w:rPr>
      <w:rFonts w:eastAsiaTheme="majorEastAsia"/>
      <w:bCs/>
      <w:sz w:val="18"/>
      <w:szCs w:val="28"/>
      <w:lang w:bidi="en-US"/>
    </w:rPr>
  </w:style>
  <w:style w:type="character" w:customStyle="1" w:styleId="40">
    <w:name w:val="标题 5 字符"/>
    <w:basedOn w:val="29"/>
    <w:link w:val="6"/>
    <w:qFormat/>
    <w:uiPriority w:val="9"/>
    <w:rPr>
      <w:rFonts w:cs="Times New Roman"/>
      <w:sz w:val="18"/>
      <w:szCs w:val="22"/>
      <w:lang w:eastAsia="fr-FR"/>
    </w:rPr>
  </w:style>
  <w:style w:type="character" w:customStyle="1" w:styleId="41">
    <w:name w:val="标题 6 字符"/>
    <w:basedOn w:val="29"/>
    <w:link w:val="7"/>
    <w:qFormat/>
    <w:uiPriority w:val="9"/>
    <w:rPr>
      <w:rFonts w:cs="Times New Roman"/>
      <w:bCs/>
      <w:sz w:val="18"/>
      <w:szCs w:val="24"/>
      <w:lang w:eastAsia="fr-FR"/>
    </w:rPr>
  </w:style>
  <w:style w:type="character" w:customStyle="1" w:styleId="42">
    <w:name w:val="标题 7 字符"/>
    <w:basedOn w:val="29"/>
    <w:link w:val="8"/>
    <w:qFormat/>
    <w:uiPriority w:val="9"/>
    <w:rPr>
      <w:rFonts w:cs="Times New Roman"/>
      <w:sz w:val="18"/>
      <w:szCs w:val="24"/>
      <w:lang w:eastAsia="fr-FR"/>
    </w:rPr>
  </w:style>
  <w:style w:type="character" w:customStyle="1" w:styleId="43">
    <w:name w:val="标题 8 字符"/>
    <w:basedOn w:val="29"/>
    <w:link w:val="9"/>
    <w:qFormat/>
    <w:uiPriority w:val="9"/>
    <w:rPr>
      <w:rFonts w:cs="Times New Roman"/>
      <w:iCs/>
      <w:sz w:val="18"/>
      <w:szCs w:val="24"/>
      <w:lang w:eastAsia="fr-FR"/>
    </w:rPr>
  </w:style>
  <w:style w:type="character" w:customStyle="1" w:styleId="44">
    <w:name w:val="标题 9 字符"/>
    <w:basedOn w:val="29"/>
    <w:link w:val="10"/>
    <w:qFormat/>
    <w:uiPriority w:val="9"/>
    <w:rPr>
      <w:rFonts w:cs="Times New Roman"/>
      <w:sz w:val="18"/>
      <w:szCs w:val="24"/>
      <w:lang w:eastAsia="fr-FR"/>
    </w:rPr>
  </w:style>
  <w:style w:type="character" w:customStyle="1" w:styleId="45">
    <w:name w:val="页脚 字符"/>
    <w:basedOn w:val="29"/>
    <w:link w:val="15"/>
    <w:qFormat/>
    <w:uiPriority w:val="99"/>
    <w:rPr>
      <w:rFonts w:eastAsiaTheme="majorEastAsia"/>
      <w:sz w:val="16"/>
      <w:lang w:bidi="en-US"/>
    </w:rPr>
  </w:style>
  <w:style w:type="character" w:customStyle="1" w:styleId="46">
    <w:name w:val="标题 字符"/>
    <w:basedOn w:val="29"/>
    <w:link w:val="21"/>
    <w:qFormat/>
    <w:uiPriority w:val="10"/>
    <w:rPr>
      <w:rFonts w:eastAsiaTheme="majorEastAsia"/>
      <w:b/>
      <w:bCs/>
      <w:kern w:val="28"/>
      <w:szCs w:val="32"/>
      <w:u w:val="single"/>
      <w:lang w:bidi="en-US"/>
    </w:rPr>
  </w:style>
  <w:style w:type="character" w:customStyle="1" w:styleId="47">
    <w:name w:val="副标题 字符"/>
    <w:basedOn w:val="29"/>
    <w:link w:val="18"/>
    <w:qFormat/>
    <w:uiPriority w:val="11"/>
    <w:rPr>
      <w:rFonts w:eastAsiaTheme="majorEastAsia"/>
      <w:lang w:bidi="en-US"/>
    </w:rPr>
  </w:style>
  <w:style w:type="paragraph" w:styleId="48">
    <w:name w:val="No Spacing"/>
    <w:basedOn w:val="1"/>
    <w:link w:val="49"/>
    <w:qFormat/>
    <w:uiPriority w:val="1"/>
    <w:rPr>
      <w:rFonts w:eastAsiaTheme="majorEastAsia" w:cstheme="majorBidi"/>
      <w:szCs w:val="32"/>
      <w:lang w:eastAsia="en-US" w:bidi="en-US"/>
    </w:rPr>
  </w:style>
  <w:style w:type="character" w:customStyle="1" w:styleId="49">
    <w:name w:val="无间隔 字符"/>
    <w:basedOn w:val="29"/>
    <w:link w:val="48"/>
    <w:qFormat/>
    <w:uiPriority w:val="1"/>
    <w:rPr>
      <w:rFonts w:eastAsiaTheme="majorEastAsia"/>
      <w:szCs w:val="32"/>
      <w:lang w:bidi="en-US"/>
    </w:rPr>
  </w:style>
  <w:style w:type="paragraph" w:styleId="50">
    <w:name w:val="List Paragraph"/>
    <w:basedOn w:val="1"/>
    <w:link w:val="74"/>
    <w:qFormat/>
    <w:uiPriority w:val="34"/>
    <w:pPr>
      <w:ind w:left="720"/>
      <w:contextualSpacing/>
    </w:pPr>
  </w:style>
  <w:style w:type="paragraph" w:styleId="51">
    <w:name w:val="Quote"/>
    <w:basedOn w:val="1"/>
    <w:next w:val="1"/>
    <w:link w:val="52"/>
    <w:qFormat/>
    <w:uiPriority w:val="29"/>
    <w:rPr>
      <w:rFonts w:eastAsiaTheme="majorEastAsia" w:cstheme="majorBidi"/>
      <w:i/>
      <w:szCs w:val="20"/>
      <w:lang w:eastAsia="en-US" w:bidi="en-US"/>
    </w:rPr>
  </w:style>
  <w:style w:type="character" w:customStyle="1" w:styleId="52">
    <w:name w:val="引用 字符"/>
    <w:basedOn w:val="29"/>
    <w:link w:val="51"/>
    <w:qFormat/>
    <w:uiPriority w:val="29"/>
    <w:rPr>
      <w:rFonts w:eastAsiaTheme="majorEastAsia"/>
      <w:i/>
      <w:lang w:bidi="en-US"/>
    </w:rPr>
  </w:style>
  <w:style w:type="paragraph" w:styleId="53">
    <w:name w:val="Intense Quote"/>
    <w:basedOn w:val="1"/>
    <w:next w:val="1"/>
    <w:link w:val="54"/>
    <w:qFormat/>
    <w:uiPriority w:val="30"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54">
    <w:name w:val="明显引用 字符"/>
    <w:basedOn w:val="29"/>
    <w:link w:val="53"/>
    <w:qFormat/>
    <w:uiPriority w:val="30"/>
    <w:rPr>
      <w:rFonts w:eastAsiaTheme="majorEastAsia"/>
      <w:b/>
      <w:i/>
      <w:lang w:bidi="en-US"/>
    </w:rPr>
  </w:style>
  <w:style w:type="character" w:customStyle="1" w:styleId="55">
    <w:name w:val="不明显强调1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6">
    <w:name w:val="明显强调1"/>
    <w:basedOn w:val="29"/>
    <w:qFormat/>
    <w:uiPriority w:val="21"/>
    <w:rPr>
      <w:b/>
      <w:i/>
      <w:sz w:val="24"/>
      <w:szCs w:val="24"/>
      <w:u w:val="single"/>
    </w:rPr>
  </w:style>
  <w:style w:type="character" w:customStyle="1" w:styleId="57">
    <w:name w:val="不明显参考1"/>
    <w:basedOn w:val="29"/>
    <w:qFormat/>
    <w:uiPriority w:val="31"/>
    <w:rPr>
      <w:sz w:val="24"/>
      <w:szCs w:val="24"/>
      <w:u w:val="single"/>
    </w:rPr>
  </w:style>
  <w:style w:type="character" w:customStyle="1" w:styleId="58">
    <w:name w:val="明显参考1"/>
    <w:basedOn w:val="29"/>
    <w:qFormat/>
    <w:uiPriority w:val="32"/>
    <w:rPr>
      <w:b/>
      <w:sz w:val="24"/>
      <w:u w:val="single"/>
    </w:rPr>
  </w:style>
  <w:style w:type="character" w:customStyle="1" w:styleId="59">
    <w:name w:val="书籍标题1"/>
    <w:basedOn w:val="29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60">
    <w:name w:val="TOC 标题1"/>
    <w:basedOn w:val="2"/>
    <w:next w:val="1"/>
    <w:qFormat/>
    <w:uiPriority w:val="39"/>
    <w:pPr>
      <w:numPr>
        <w:numId w:val="0"/>
      </w:numPr>
      <w:outlineLvl w:val="9"/>
    </w:pPr>
  </w:style>
  <w:style w:type="paragraph" w:customStyle="1" w:styleId="61">
    <w:name w:val="List 1"/>
    <w:basedOn w:val="1"/>
    <w:link w:val="62"/>
    <w:qFormat/>
    <w:uiPriority w:val="99"/>
    <w:pPr>
      <w:numPr>
        <w:ilvl w:val="0"/>
        <w:numId w:val="3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62">
    <w:name w:val="List 1 Char"/>
    <w:basedOn w:val="29"/>
    <w:link w:val="61"/>
    <w:qFormat/>
    <w:uiPriority w:val="99"/>
    <w:rPr>
      <w:rFonts w:eastAsiaTheme="majorEastAsia"/>
      <w:lang w:bidi="en-US"/>
    </w:rPr>
  </w:style>
  <w:style w:type="paragraph" w:customStyle="1" w:styleId="63">
    <w:name w:val="Highlight"/>
    <w:basedOn w:val="1"/>
    <w:qFormat/>
    <w:uiPriority w:val="99"/>
    <w:rPr>
      <w:color w:val="BF0000" w:themeColor="accent6" w:themeShade="BF"/>
    </w:rPr>
  </w:style>
  <w:style w:type="paragraph" w:customStyle="1" w:styleId="64">
    <w:name w:val="Numbered 1"/>
    <w:basedOn w:val="1"/>
    <w:qFormat/>
    <w:uiPriority w:val="0"/>
    <w:pPr>
      <w:numPr>
        <w:ilvl w:val="0"/>
        <w:numId w:val="4"/>
      </w:numPr>
      <w:spacing w:before="60"/>
    </w:pPr>
  </w:style>
  <w:style w:type="paragraph" w:customStyle="1" w:styleId="65">
    <w:name w:val="List2"/>
    <w:basedOn w:val="61"/>
    <w:qFormat/>
    <w:uiPriority w:val="99"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66">
    <w:name w:val="Style Heading 5 + First line:  0 cm"/>
    <w:basedOn w:val="6"/>
    <w:qFormat/>
    <w:uiPriority w:val="0"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67">
    <w:name w:val="Glossary"/>
    <w:basedOn w:val="1"/>
    <w:link w:val="68"/>
    <w:qFormat/>
    <w:uiPriority w:val="99"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68">
    <w:name w:val="Glossary Char"/>
    <w:basedOn w:val="29"/>
    <w:link w:val="67"/>
    <w:qFormat/>
    <w:uiPriority w:val="99"/>
    <w:rPr>
      <w:sz w:val="16"/>
      <w:szCs w:val="16"/>
      <w:lang w:eastAsia="en-GB"/>
    </w:rPr>
  </w:style>
  <w:style w:type="character" w:customStyle="1" w:styleId="69">
    <w:name w:val="页眉 字符"/>
    <w:basedOn w:val="29"/>
    <w:link w:val="16"/>
    <w:qFormat/>
    <w:uiPriority w:val="99"/>
    <w:rPr>
      <w:rFonts w:cs="Times New Roman"/>
      <w:szCs w:val="24"/>
      <w:lang w:eastAsia="fr-FR"/>
    </w:rPr>
  </w:style>
  <w:style w:type="table" w:customStyle="1" w:styleId="70">
    <w:name w:val="SGS Table Basic 2"/>
    <w:basedOn w:val="23"/>
    <w:qFormat/>
    <w:uiPriority w:val="99"/>
    <w:tcPr>
      <w:shd w:val="clear" w:color="auto" w:fill="BCBCBC"/>
    </w:tcPr>
    <w:tblStylePr w:type="firstRow">
      <w:pPr>
        <w:jc w:val="left"/>
      </w:pPr>
      <w:tcPr>
        <w:shd w:val="clear" w:color="auto" w:fill="363636"/>
        <w:vAlign w:val="center"/>
      </w:tcPr>
    </w:tblStylePr>
  </w:style>
  <w:style w:type="character" w:customStyle="1" w:styleId="71">
    <w:name w:val="批注框文本 字符"/>
    <w:basedOn w:val="29"/>
    <w:link w:val="14"/>
    <w:semiHidden/>
    <w:qFormat/>
    <w:uiPriority w:val="0"/>
    <w:rPr>
      <w:rFonts w:cs="Tahoma"/>
      <w:sz w:val="16"/>
      <w:szCs w:val="16"/>
      <w:lang w:val="fr-FR" w:eastAsia="fr-FR"/>
    </w:rPr>
  </w:style>
  <w:style w:type="paragraph" w:customStyle="1" w:styleId="72">
    <w:name w:val="Style2"/>
    <w:basedOn w:val="2"/>
    <w:link w:val="75"/>
    <w:qFormat/>
    <w:uiPriority w:val="0"/>
    <w:pPr>
      <w:numPr>
        <w:numId w:val="5"/>
      </w:numPr>
      <w:spacing w:before="0"/>
    </w:pPr>
    <w:rPr>
      <w:rFonts w:eastAsia="宋体"/>
      <w:b w:val="0"/>
      <w:color w:val="auto"/>
      <w:sz w:val="24"/>
      <w:lang w:eastAsia="zh-CN"/>
    </w:rPr>
  </w:style>
  <w:style w:type="paragraph" w:customStyle="1" w:styleId="73">
    <w:name w:val="Style3"/>
    <w:basedOn w:val="50"/>
    <w:link w:val="76"/>
    <w:qFormat/>
    <w:uiPriority w:val="0"/>
    <w:pPr>
      <w:numPr>
        <w:ilvl w:val="1"/>
        <w:numId w:val="6"/>
      </w:numPr>
      <w:spacing w:before="0"/>
    </w:pPr>
    <w:rPr>
      <w:rFonts w:eastAsia="宋体" w:cs="Arial"/>
      <w:szCs w:val="20"/>
    </w:rPr>
  </w:style>
  <w:style w:type="character" w:customStyle="1" w:styleId="74">
    <w:name w:val="列表段落 字符"/>
    <w:basedOn w:val="29"/>
    <w:link w:val="50"/>
    <w:qFormat/>
    <w:uiPriority w:val="34"/>
    <w:rPr>
      <w:rFonts w:cs="Times New Roman"/>
      <w:szCs w:val="24"/>
      <w:lang w:eastAsia="fr-FR"/>
    </w:rPr>
  </w:style>
  <w:style w:type="character" w:customStyle="1" w:styleId="75">
    <w:name w:val="Style2 Char"/>
    <w:basedOn w:val="74"/>
    <w:link w:val="72"/>
    <w:qFormat/>
    <w:uiPriority w:val="0"/>
    <w:rPr>
      <w:rFonts w:eastAsia="宋体" w:cs="Arial"/>
      <w:caps/>
      <w:spacing w:val="20"/>
      <w:sz w:val="24"/>
      <w:szCs w:val="24"/>
      <w:lang w:eastAsia="zh-CN"/>
    </w:rPr>
  </w:style>
  <w:style w:type="character" w:customStyle="1" w:styleId="76">
    <w:name w:val="Style3 Char"/>
    <w:basedOn w:val="74"/>
    <w:link w:val="73"/>
    <w:qFormat/>
    <w:uiPriority w:val="0"/>
    <w:rPr>
      <w:rFonts w:eastAsia="宋体" w:cs="Arial"/>
      <w:szCs w:val="24"/>
      <w:lang w:eastAsia="fr-FR"/>
    </w:rPr>
  </w:style>
  <w:style w:type="character" w:customStyle="1" w:styleId="77">
    <w:name w:val="批注文字 字符"/>
    <w:basedOn w:val="29"/>
    <w:link w:val="12"/>
    <w:semiHidden/>
    <w:qFormat/>
    <w:uiPriority w:val="0"/>
    <w:rPr>
      <w:rFonts w:cs="Times New Roman"/>
      <w:szCs w:val="24"/>
      <w:lang w:eastAsia="fr-FR"/>
    </w:rPr>
  </w:style>
  <w:style w:type="character" w:customStyle="1" w:styleId="78">
    <w:name w:val="批注主题 字符"/>
    <w:basedOn w:val="77"/>
    <w:link w:val="22"/>
    <w:semiHidden/>
    <w:qFormat/>
    <w:uiPriority w:val="0"/>
    <w:rPr>
      <w:rFonts w:cs="Times New Roman"/>
      <w:b/>
      <w:bCs/>
      <w:szCs w:val="24"/>
      <w:lang w:eastAsia="fr-FR"/>
    </w:rPr>
  </w:style>
  <w:style w:type="paragraph" w:customStyle="1" w:styleId="79">
    <w:name w:val="p0"/>
    <w:basedOn w:val="1"/>
    <w:qFormat/>
    <w:uiPriority w:val="0"/>
    <w:pPr>
      <w:spacing w:before="0" w:line="360" w:lineRule="auto"/>
      <w:ind w:firstLine="560" w:firstLineChars="200"/>
      <w:jc w:val="both"/>
    </w:pPr>
    <w:rPr>
      <w:rFonts w:ascii="Times New Roman" w:hAnsi="Times New Roman" w:eastAsia="仿宋"/>
      <w:sz w:val="28"/>
      <w:szCs w:val="28"/>
      <w:lang w:val="en-US" w:eastAsia="zh-CN"/>
    </w:rPr>
  </w:style>
  <w:style w:type="paragraph" w:customStyle="1" w:styleId="80">
    <w:name w:val="修订1"/>
    <w:hidden/>
    <w:semiHidden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  <w:style w:type="paragraph" w:customStyle="1" w:styleId="81">
    <w:name w:val="二级标题"/>
    <w:basedOn w:val="3"/>
    <w:link w:val="82"/>
    <w:qFormat/>
    <w:uiPriority w:val="0"/>
    <w:pPr>
      <w:numPr>
        <w:ilvl w:val="0"/>
        <w:numId w:val="0"/>
      </w:numPr>
      <w:spacing w:line="360" w:lineRule="auto"/>
    </w:pPr>
    <w:rPr>
      <w:rFonts w:ascii="Arial" w:hAnsi="Arial" w:cs="Arial"/>
      <w:sz w:val="24"/>
      <w:lang w:eastAsia="zh-CN"/>
    </w:rPr>
  </w:style>
  <w:style w:type="character" w:customStyle="1" w:styleId="82">
    <w:name w:val="二级标题 字符"/>
    <w:basedOn w:val="37"/>
    <w:link w:val="81"/>
    <w:qFormat/>
    <w:uiPriority w:val="0"/>
    <w:rPr>
      <w:rFonts w:ascii="微软雅黑" w:hAnsi="微软雅黑" w:eastAsia="宋体" w:cs="Arial"/>
      <w:color w:val="363636"/>
      <w:spacing w:val="15"/>
      <w:kern w:val="32"/>
      <w:sz w:val="24"/>
      <w:szCs w:val="24"/>
      <w:lang w:eastAsia="zh-CN"/>
    </w:rPr>
  </w:style>
  <w:style w:type="paragraph" w:customStyle="1" w:styleId="83">
    <w:name w:val="修订2"/>
    <w:hidden/>
    <w:unhideWhenUsed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  <w:style w:type="character" w:customStyle="1" w:styleId="84">
    <w:name w:val="font15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  <w:vertAlign w:val="subscript"/>
    </w:rPr>
  </w:style>
  <w:style w:type="character" w:customStyle="1" w:styleId="85">
    <w:name w:val="font18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</w:rPr>
  </w:style>
  <w:style w:type="character" w:customStyle="1" w:styleId="86">
    <w:name w:val="font161"/>
    <w:basedOn w:val="29"/>
    <w:qFormat/>
    <w:uiPriority w:val="0"/>
    <w:rPr>
      <w:rFonts w:hint="default" w:ascii="Arial" w:hAnsi="Arial" w:cs="Arial"/>
      <w:b/>
      <w:bCs/>
      <w:color w:val="000000"/>
      <w:sz w:val="13"/>
      <w:szCs w:val="13"/>
      <w:u w:val="none"/>
    </w:rPr>
  </w:style>
  <w:style w:type="character" w:customStyle="1" w:styleId="87">
    <w:name w:val="font171"/>
    <w:basedOn w:val="29"/>
    <w:qFormat/>
    <w:uiPriority w:val="0"/>
    <w:rPr>
      <w:rFonts w:hint="eastAsia" w:ascii="宋体" w:hAnsi="宋体" w:eastAsia="宋体"/>
      <w:b/>
      <w:bCs/>
      <w:color w:val="000000"/>
      <w:sz w:val="13"/>
      <w:szCs w:val="13"/>
      <w:u w:val="none"/>
    </w:rPr>
  </w:style>
  <w:style w:type="character" w:customStyle="1" w:styleId="88">
    <w:name w:val="font191"/>
    <w:basedOn w:val="29"/>
    <w:qFormat/>
    <w:uiPriority w:val="0"/>
    <w:rPr>
      <w:rFonts w:hint="default" w:ascii="Arial" w:hAnsi="Arial" w:cs="Arial"/>
      <w:b/>
      <w:bCs/>
      <w:color w:val="FFFFFF"/>
      <w:sz w:val="13"/>
      <w:szCs w:val="13"/>
      <w:u w:val="none"/>
    </w:rPr>
  </w:style>
  <w:style w:type="paragraph" w:customStyle="1" w:styleId="89">
    <w:name w:val="msonormal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customStyle="1" w:styleId="90">
    <w:name w:val="font5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91">
    <w:name w:val="font6"/>
    <w:basedOn w:val="1"/>
    <w:qFormat/>
    <w:uiPriority w:val="0"/>
    <w:pP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92">
    <w:name w:val="font7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24"/>
      <w:lang w:val="en-US" w:eastAsia="zh-CN"/>
    </w:rPr>
  </w:style>
  <w:style w:type="paragraph" w:customStyle="1" w:styleId="93">
    <w:name w:val="font8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/>
    </w:rPr>
  </w:style>
  <w:style w:type="paragraph" w:customStyle="1" w:styleId="94">
    <w:name w:val="font9"/>
    <w:basedOn w:val="1"/>
    <w:qFormat/>
    <w:uiPriority w:val="0"/>
    <w:pPr>
      <w:spacing w:before="100" w:beforeAutospacing="1" w:after="100" w:afterAutospacing="1"/>
    </w:pPr>
    <w:rPr>
      <w:rFonts w:ascii="Tahoma" w:hAnsi="Tahoma" w:eastAsia="宋体" w:cs="Tahoma"/>
      <w:b/>
      <w:bCs/>
      <w:color w:val="000000"/>
      <w:sz w:val="16"/>
      <w:szCs w:val="16"/>
      <w:lang w:val="en-US" w:eastAsia="zh-CN"/>
    </w:rPr>
  </w:style>
  <w:style w:type="paragraph" w:customStyle="1" w:styleId="95">
    <w:name w:val="font10"/>
    <w:basedOn w:val="1"/>
    <w:qFormat/>
    <w:uiPriority w:val="0"/>
    <w:pPr>
      <w:spacing w:before="100" w:beforeAutospacing="1" w:after="100" w:afterAutospacing="1"/>
    </w:pPr>
    <w:rPr>
      <w:rFonts w:ascii="Tahoma" w:hAnsi="Tahoma" w:eastAsia="宋体" w:cs="Tahoma"/>
      <w:color w:val="000000"/>
      <w:sz w:val="16"/>
      <w:szCs w:val="16"/>
      <w:lang w:val="en-US" w:eastAsia="zh-CN"/>
    </w:rPr>
  </w:style>
  <w:style w:type="paragraph" w:customStyle="1" w:styleId="96">
    <w:name w:val="font11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18"/>
      <w:szCs w:val="18"/>
      <w:lang w:val="en-US" w:eastAsia="zh-CN"/>
    </w:rPr>
  </w:style>
  <w:style w:type="paragraph" w:customStyle="1" w:styleId="97">
    <w:name w:val="font12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18"/>
      <w:szCs w:val="18"/>
      <w:lang w:val="en-US" w:eastAsia="zh-CN"/>
    </w:rPr>
  </w:style>
  <w:style w:type="paragraph" w:customStyle="1" w:styleId="98">
    <w:name w:val="font13"/>
    <w:basedOn w:val="1"/>
    <w:qFormat/>
    <w:uiPriority w:val="0"/>
    <w:pPr>
      <w:spacing w:before="100" w:beforeAutospacing="1" w:after="100" w:afterAutospacing="1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99">
    <w:name w:val="font14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b/>
      <w:bCs/>
      <w:sz w:val="16"/>
      <w:szCs w:val="16"/>
      <w:lang w:val="en-US" w:eastAsia="zh-CN"/>
    </w:rPr>
  </w:style>
  <w:style w:type="paragraph" w:customStyle="1" w:styleId="100">
    <w:name w:val="font15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01">
    <w:name w:val="font16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02">
    <w:name w:val="xl83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sz w:val="24"/>
      <w:lang w:val="en-US" w:eastAsia="zh-CN"/>
    </w:rPr>
  </w:style>
  <w:style w:type="paragraph" w:customStyle="1" w:styleId="103">
    <w:name w:val="xl84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22"/>
      <w:szCs w:val="22"/>
      <w:lang w:val="en-US" w:eastAsia="zh-CN"/>
    </w:rPr>
  </w:style>
  <w:style w:type="paragraph" w:customStyle="1" w:styleId="104">
    <w:name w:val="xl85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sz w:val="24"/>
      <w:lang w:val="en-US" w:eastAsia="zh-CN"/>
    </w:rPr>
  </w:style>
  <w:style w:type="paragraph" w:customStyle="1" w:styleId="105">
    <w:name w:val="xl86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color w:val="FF0000"/>
      <w:sz w:val="24"/>
      <w:lang w:val="en-US" w:eastAsia="zh-CN"/>
    </w:rPr>
  </w:style>
  <w:style w:type="paragraph" w:customStyle="1" w:styleId="106">
    <w:name w:val="xl87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22"/>
      <w:szCs w:val="22"/>
      <w:lang w:val="en-US" w:eastAsia="zh-CN"/>
    </w:rPr>
  </w:style>
  <w:style w:type="paragraph" w:customStyle="1" w:styleId="107">
    <w:name w:val="xl88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108">
    <w:name w:val="xl89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109">
    <w:name w:val="xl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6600"/>
      <w:spacing w:before="100" w:beforeAutospacing="1" w:after="100" w:afterAutospacing="1"/>
      <w:jc w:val="center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110">
    <w:name w:val="xl9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11">
    <w:name w:val="xl9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2">
    <w:name w:val="xl9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3">
    <w:name w:val="xl9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14">
    <w:name w:val="xl9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15">
    <w:name w:val="xl9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6">
    <w:name w:val="xl9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7">
    <w:name w:val="xl9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18">
    <w:name w:val="xl9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19">
    <w:name w:val="xl10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20">
    <w:name w:val="xl10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1">
    <w:name w:val="xl10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2">
    <w:name w:val="xl10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3">
    <w:name w:val="xl10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24">
    <w:name w:val="xl10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25">
    <w:name w:val="xl106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26">
    <w:name w:val="xl10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7">
    <w:name w:val="xl10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8">
    <w:name w:val="xl10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29">
    <w:name w:val="xl11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0">
    <w:name w:val="xl11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1">
    <w:name w:val="xl11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2">
    <w:name w:val="xl11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3">
    <w:name w:val="xl11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4">
    <w:name w:val="xl11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5">
    <w:name w:val="xl11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36">
    <w:name w:val="xl11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37">
    <w:name w:val="xl118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38">
    <w:name w:val="xl11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39">
    <w:name w:val="xl120"/>
    <w:basedOn w:val="1"/>
    <w:qFormat/>
    <w:uiPriority w:val="0"/>
    <w:pPr>
      <w:pBdr>
        <w:top w:val="single" w:color="808080" w:sz="4" w:space="0"/>
        <w:left w:val="single" w:color="808080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40">
    <w:name w:val="xl121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1">
    <w:name w:val="xl122"/>
    <w:basedOn w:val="1"/>
    <w:qFormat/>
    <w:uiPriority w:val="0"/>
    <w:pPr>
      <w:pBdr>
        <w:top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2">
    <w:name w:val="xl123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3">
    <w:name w:val="xl124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4">
    <w:name w:val="xl125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45">
    <w:name w:val="xl126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6">
    <w:name w:val="xl127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7">
    <w:name w:val="xl128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8">
    <w:name w:val="xl129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49">
    <w:name w:val="xl130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0">
    <w:name w:val="xl13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1">
    <w:name w:val="xl13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2">
    <w:name w:val="xl13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3">
    <w:name w:val="xl13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4">
    <w:name w:val="xl13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55">
    <w:name w:val="xl13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56">
    <w:name w:val="xl13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sz w:val="16"/>
      <w:szCs w:val="16"/>
      <w:lang w:val="en-US" w:eastAsia="zh-CN"/>
    </w:rPr>
  </w:style>
  <w:style w:type="paragraph" w:customStyle="1" w:styleId="157">
    <w:name w:val="xl13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8">
    <w:name w:val="xl13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59">
    <w:name w:val="xl140"/>
    <w:basedOn w:val="1"/>
    <w:qFormat/>
    <w:uiPriority w:val="0"/>
    <w:pPr>
      <w:pBdr>
        <w:top w:val="single" w:color="808080" w:sz="4" w:space="0"/>
        <w:left w:val="single" w:color="808080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0">
    <w:name w:val="xl141"/>
    <w:basedOn w:val="1"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1">
    <w:name w:val="xl142"/>
    <w:basedOn w:val="1"/>
    <w:qFormat/>
    <w:uiPriority w:val="0"/>
    <w:pPr>
      <w:pBdr>
        <w:top w:val="single" w:color="808080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2">
    <w:name w:val="xl143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63">
    <w:name w:val="xl144"/>
    <w:basedOn w:val="1"/>
    <w:qFormat/>
    <w:uiPriority w:val="0"/>
    <w:pPr>
      <w:pBdr>
        <w:top w:val="single" w:color="808080" w:sz="4" w:space="0"/>
        <w:left w:val="single" w:color="808080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64">
    <w:name w:val="xl14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5">
    <w:name w:val="xl14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66">
    <w:name w:val="xl14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7">
    <w:name w:val="xl14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68">
    <w:name w:val="xl14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69">
    <w:name w:val="xl15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0">
    <w:name w:val="xl15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1">
    <w:name w:val="xl15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color w:val="FF0000"/>
      <w:sz w:val="16"/>
      <w:szCs w:val="16"/>
      <w:lang w:val="en-US" w:eastAsia="zh-CN"/>
    </w:rPr>
  </w:style>
  <w:style w:type="paragraph" w:customStyle="1" w:styleId="172">
    <w:name w:val="xl15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3">
    <w:name w:val="xl15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4">
    <w:name w:val="xl15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5">
    <w:name w:val="xl15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6">
    <w:name w:val="xl15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7">
    <w:name w:val="xl15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8">
    <w:name w:val="xl15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79">
    <w:name w:val="xl16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180">
    <w:name w:val="xl16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1">
    <w:name w:val="xl16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sz w:val="16"/>
      <w:szCs w:val="16"/>
      <w:lang w:val="en-US" w:eastAsia="zh-CN"/>
    </w:rPr>
  </w:style>
  <w:style w:type="paragraph" w:customStyle="1" w:styleId="182">
    <w:name w:val="xl163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3">
    <w:name w:val="xl1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184">
    <w:name w:val="xl165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5">
    <w:name w:val="xl166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sz w:val="16"/>
      <w:szCs w:val="16"/>
      <w:lang w:val="en-US" w:eastAsia="zh-CN"/>
    </w:rPr>
  </w:style>
  <w:style w:type="paragraph" w:customStyle="1" w:styleId="186">
    <w:name w:val="xl167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87">
    <w:name w:val="xl168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8">
    <w:name w:val="xl169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89">
    <w:name w:val="xl170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0">
    <w:name w:val="xl171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91">
    <w:name w:val="xl172"/>
    <w:basedOn w:val="1"/>
    <w:qFormat/>
    <w:uiPriority w:val="0"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192">
    <w:name w:val="xl173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3">
    <w:name w:val="xl174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4">
    <w:name w:val="xl175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195">
    <w:name w:val="font17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196">
    <w:name w:val="xl176"/>
    <w:basedOn w:val="1"/>
    <w:qFormat/>
    <w:uiPriority w:val="0"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7">
    <w:name w:val="xl177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8">
    <w:name w:val="xl178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199">
    <w:name w:val="font18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color w:val="000000"/>
      <w:sz w:val="13"/>
      <w:szCs w:val="13"/>
      <w:lang w:val="en-US" w:eastAsia="zh-CN"/>
    </w:rPr>
  </w:style>
  <w:style w:type="paragraph" w:customStyle="1" w:styleId="200">
    <w:name w:val="font19"/>
    <w:basedOn w:val="1"/>
    <w:qFormat/>
    <w:uiPriority w:val="0"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201">
    <w:name w:val="xl17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202">
    <w:name w:val="xl18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3"/>
      <w:szCs w:val="13"/>
      <w:lang w:val="en-US" w:eastAsia="zh-CN"/>
    </w:rPr>
  </w:style>
  <w:style w:type="paragraph" w:customStyle="1" w:styleId="203">
    <w:name w:val="xl18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4">
    <w:name w:val="xl18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5">
    <w:name w:val="xl18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206">
    <w:name w:val="xl18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207">
    <w:name w:val="xl18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208">
    <w:name w:val="xl18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09">
    <w:name w:val="xl18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10">
    <w:name w:val="xl18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211">
    <w:name w:val="xl18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Cs w:val="20"/>
      <w:lang w:val="en-US" w:eastAsia="zh-CN"/>
    </w:rPr>
  </w:style>
  <w:style w:type="paragraph" w:customStyle="1" w:styleId="212">
    <w:name w:val="xl1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213">
    <w:name w:val="Revision"/>
    <w:hidden/>
    <w:unhideWhenUsed/>
    <w:qFormat/>
    <w:uiPriority w:val="99"/>
    <w:rPr>
      <w:rFonts w:ascii="Arial" w:hAnsi="Arial" w:cs="Times New Roman" w:eastAsiaTheme="minorEastAsia"/>
      <w:szCs w:val="24"/>
      <w:lang w:val="en-GB" w:eastAsia="fr-FR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EEEAA-8A7D-44EA-8DF0-0300D058DA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3053</Words>
  <Characters>12866</Characters>
  <Lines>4053</Lines>
  <Paragraphs>4301</Paragraphs>
  <TotalTime>7</TotalTime>
  <ScaleCrop>false</ScaleCrop>
  <LinksUpToDate>false</LinksUpToDate>
  <CharactersWithSpaces>13425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2025-07-10T01:26:00Z</dcterms:created>
  <dc:creator>Lv, Harry (HangZhou)</dc:creator>
  <cp:lastModifiedBy>扬歌</cp:lastModifiedBy>
  <cp:lastPrinted>2022-10-25T01:08:00Z</cp:lastPrinted>
  <dcterms:modified xsi:type="dcterms:W3CDTF">2026-01-25T12:47:04Z</dcterms:modified>
  <cp:revision>3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eyJoZGlkIjoiM2EwNzViZDg3OWEyNDJjMTYwMTY5ODIyOTA0M2VhYmQiLCJ1c2VySWQiOiI0MDczODQxNTUifQ==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AB5557D3AA1C4FD2B2BE09E542FCC7B3_13</vt:lpwstr>
  </property>
</Properties>
</file>