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金域华庭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6490335" cy="4998720"/>
                  <wp:effectExtent l="0" t="0" r="5715" b="1143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0335" cy="4998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84600" cy="5045710"/>
            <wp:effectExtent l="0" t="0" r="2540" b="6350"/>
            <wp:docPr id="17" name="图片 17" descr="20220211144458000-6-9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0211144458000-6-9443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84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755390" cy="5006975"/>
            <wp:effectExtent l="0" t="0" r="3175" b="16510"/>
            <wp:docPr id="16" name="图片 16" descr="20220211144601000-9-1039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20211144601000-9-10399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539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755390" cy="5006975"/>
            <wp:effectExtent l="0" t="0" r="3175" b="16510"/>
            <wp:docPr id="15" name="图片 15" descr="20220211144946000-4-111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0211144946000-4-11137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539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879215" cy="5172075"/>
            <wp:effectExtent l="0" t="0" r="9525" b="6985"/>
            <wp:docPr id="14" name="图片 14" descr="20220211145114000-1-101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1145114000-1-1014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921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50665" cy="5400675"/>
            <wp:effectExtent l="0" t="0" r="9525" b="6985"/>
            <wp:docPr id="13" name="图片 13" descr="20220211150452000-3-81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1150452000-3-810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5066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B907624"/>
    <w:rsid w:val="0DBC2837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2C14044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2022-02-20T04:15:09Z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