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720" w:after="624" w:afterLines="200" w:lineRule="auto" w:line="60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Style w:val="style105"/>
        <w:tblW w:w="9946" w:type="dxa"/>
        <w:tblInd w:w="0" w:type="dxa"/>
        <w:tblBorders>
          <w:top w:val="none" w:sz="0" w:space="0" w:color="auto"/>
          <w:left w:val="none" w:sz="0" w:space="0" w:color="auto"/>
          <w:bottom w:val="thickThinLargeGap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2"/>
        <w:gridCol w:w="2530"/>
        <w:gridCol w:w="2190"/>
        <w:gridCol w:w="2864"/>
      </w:tblGrid>
      <w:tr>
        <w:trPr/>
        <w:tc>
          <w:tcPr>
            <w:tcW w:w="2362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eastAsia="zh-CN"/>
              </w:rPr>
              <w:t>邱樱洪</w:t>
            </w:r>
          </w:p>
        </w:tc>
        <w:tc>
          <w:tcPr>
            <w:tcW w:w="2530" w:type="dxa"/>
            <w:tcBorders/>
          </w:tcPr>
          <w:p>
            <w:pPr>
              <w:pStyle w:val="style62"/>
              <w:ind w:left="113" w:leftChars="54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en-US" w:eastAsia="zh-CN"/>
              </w:rPr>
              <w:t>移动组</w:t>
            </w:r>
          </w:p>
        </w:tc>
        <w:tc>
          <w:tcPr>
            <w:tcW w:w="2190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2017</w:t>
            </w:r>
          </w:p>
        </w:tc>
        <w:tc>
          <w:tcPr>
            <w:tcW w:w="2864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>
      <w:pPr>
        <w:pStyle w:val="style0"/>
        <w:rPr>
          <w:rFonts w:ascii="微软雅黑" w:eastAsia="微软雅黑" w:hAnsi="微软雅黑"/>
          <w:sz w:val="10"/>
          <w:szCs w:val="10"/>
        </w:rPr>
      </w:pPr>
    </w:p>
    <w:tbl>
      <w:tblPr>
        <w:tblStyle w:val="style4108"/>
        <w:tblW w:w="9918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rPr>
          <w:trHeight w:val="357" w:hRule="atLeast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>
            <w:pPr>
              <w:pStyle w:val="style0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第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ffff"/>
              </w:rPr>
              <w:t>周周记</w:t>
            </w:r>
          </w:p>
        </w:tc>
      </w:tr>
      <w:tr>
        <w:tblPrEx/>
        <w:trPr>
          <w:trHeight w:val="1383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tcBorders/>
            <w:shd w:val="clear" w:color="auto" w:fill="fbe4d5"/>
          </w:tcPr>
          <w:p>
            <w:pPr>
              <w:pStyle w:val="style0"/>
              <w:rPr>
                <w:rFonts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这个星期来说总的方面在</w:t>
            </w:r>
            <w:r>
              <w:rPr>
                <w:rFonts w:eastAsia="宋体" w:hint="eastAsia"/>
                <w:lang w:val="en-US" w:eastAsia="zh-CN"/>
              </w:rPr>
              <w:t>算是按</w:t>
            </w:r>
            <w:r>
              <w:rPr>
                <w:rFonts w:eastAsia="宋体" w:hint="eastAsia"/>
                <w:lang w:val="en-US" w:eastAsia="zh-CN"/>
              </w:rPr>
              <w:t>进程那么学习，学习java然后数据结构与开始</w:t>
            </w:r>
            <w:r>
              <w:rPr>
                <w:rFonts w:eastAsia="宋体" w:hint="eastAsia"/>
                <w:lang w:val="en-US" w:eastAsia="zh-CN"/>
              </w:rPr>
              <w:t>重看</w:t>
            </w:r>
            <w:r>
              <w:rPr>
                <w:rFonts w:eastAsia="宋体" w:hint="eastAsia"/>
                <w:lang w:val="en-US" w:eastAsia="zh-CN"/>
              </w:rPr>
              <w:t>Android</w:t>
            </w: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3237" w:hRule="atLeast"/>
        </w:trPr>
        <w:tc>
          <w:tcPr>
            <w:tcW w:w="1271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tcBorders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  </w:t>
            </w:r>
            <w:r>
              <w:rPr>
                <w:rFonts w:eastAsia="宋体" w:hint="eastAsia"/>
                <w:lang w:val="en-US" w:eastAsia="zh-CN"/>
              </w:rPr>
              <w:t>最近java重新看到了泛形，</w:t>
            </w:r>
            <w:r>
              <w:rPr>
                <w:rFonts w:eastAsia="宋体" w:hint="eastAsia"/>
                <w:lang w:val="en-US" w:eastAsia="zh-CN"/>
              </w:rPr>
              <w:t>Android方面也开始进入了学习，之前看过一些后来发现java不结实就</w:t>
            </w:r>
            <w:r>
              <w:rPr>
                <w:rFonts w:eastAsia="宋体" w:hint="eastAsia"/>
                <w:lang w:val="en-US" w:eastAsia="zh-CN"/>
              </w:rPr>
              <w:t>先放下，最近需要作用到适配器和数据库完成一个通讯录，也正在开始看中</w:t>
            </w: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2963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tcBorders/>
            <w:shd w:val="clear" w:color="auto" w:fill="fbe4d5"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这一周来说，</w:t>
            </w:r>
            <w:r>
              <w:rPr>
                <w:rFonts w:eastAsia="宋体" w:hint="eastAsia"/>
                <w:lang w:val="en-US" w:eastAsia="zh-CN"/>
              </w:rPr>
              <w:t>学的基本是数据结构与java，</w:t>
            </w:r>
            <w:r>
              <w:rPr>
                <w:rFonts w:eastAsia="宋体" w:hint="eastAsia"/>
                <w:lang w:val="en-US" w:eastAsia="zh-CN"/>
              </w:rPr>
              <w:t>java还比较容易理解，数据结构从大话那本来看也是比较容易看懂，以后学习还得学</w:t>
            </w:r>
            <w:r>
              <w:rPr>
                <w:rFonts w:eastAsia="宋体" w:hint="eastAsia"/>
                <w:lang w:val="en-US" w:eastAsia="zh-CN"/>
              </w:rPr>
              <w:t>得扎实，这么的话就会</w:t>
            </w:r>
            <w:r>
              <w:rPr>
                <w:rFonts w:eastAsia="宋体" w:hint="eastAsia"/>
                <w:lang w:val="en-US" w:eastAsia="zh-CN"/>
              </w:rPr>
              <w:t>学起来就</w:t>
            </w:r>
            <w:r>
              <w:rPr>
                <w:rFonts w:eastAsia="宋体" w:hint="eastAsia"/>
                <w:lang w:val="en-US" w:eastAsia="zh-CN"/>
              </w:rPr>
              <w:t>会更容易，不然总补来不去，在这段</w:t>
            </w:r>
            <w:r>
              <w:rPr>
                <w:rFonts w:eastAsia="宋体" w:hint="eastAsia"/>
                <w:lang w:val="en-US" w:eastAsia="zh-CN"/>
              </w:rPr>
              <w:t>时间的学</w:t>
            </w:r>
            <w:r>
              <w:rPr>
                <w:rFonts w:eastAsia="宋体" w:hint="eastAsia"/>
                <w:lang w:val="en-US" w:eastAsia="zh-CN"/>
              </w:rPr>
              <w:t>习里也懂了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一些不懂的靠百度，然后又去看</w:t>
            </w:r>
            <w:r>
              <w:rPr>
                <w:rFonts w:hint="eastAsia"/>
                <w:lang w:val="en-US" w:eastAsia="zh-CN"/>
              </w:rPr>
              <w:t>代码查打码花得时间可能比学好基础再来学更多吧，这段时间</w:t>
            </w:r>
            <w:r>
              <w:rPr>
                <w:rFonts w:hint="eastAsia"/>
                <w:lang w:val="en-US" w:eastAsia="zh-CN"/>
              </w:rPr>
              <w:t>不管考核有没有通</w:t>
            </w:r>
            <w:r>
              <w:rPr>
                <w:rFonts w:hint="eastAsia"/>
                <w:lang w:val="en-US" w:eastAsia="zh-CN"/>
              </w:rPr>
              <w:t>过</w:t>
            </w:r>
            <w:r>
              <w:rPr>
                <w:rFonts w:hint="eastAsia"/>
                <w:lang w:val="en-US" w:eastAsia="zh-CN"/>
              </w:rPr>
              <w:t>的话得重新回去整理之前</w:t>
            </w:r>
            <w:r>
              <w:rPr>
                <w:rFonts w:hint="eastAsia"/>
                <w:lang w:val="en-US" w:eastAsia="zh-CN"/>
              </w:rPr>
              <w:t>学的，大一开始把基础打好吧</w:t>
            </w: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1544" w:hRule="atLeast"/>
        </w:trPr>
        <w:tc>
          <w:tcPr>
            <w:tcW w:w="1271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  <w:bookmarkStart w:id="0" w:name="_GoBack"/>
          <w:bookmarkEnd w:id="0"/>
        </w:tc>
        <w:tc>
          <w:tcPr>
            <w:tcW w:w="8647" w:type="dxa"/>
            <w:tcBorders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这段</w:t>
            </w:r>
            <w:r>
              <w:rPr>
                <w:rFonts w:eastAsia="宋体" w:hint="eastAsia"/>
                <w:lang w:val="en-US" w:eastAsia="zh-CN"/>
              </w:rPr>
              <w:t>时间发现自己之前基础学得不够扎实，以后需要自己重新</w:t>
            </w:r>
            <w:r>
              <w:rPr>
                <w:rFonts w:eastAsia="宋体" w:hint="eastAsia"/>
                <w:lang w:val="en-US" w:eastAsia="zh-CN"/>
              </w:rPr>
              <w:t>再仔细学一遍，敲一遍</w:t>
            </w:r>
            <w:r>
              <w:rPr>
                <w:rFonts w:eastAsia="宋体" w:hint="eastAsia"/>
                <w:lang w:val="en-US" w:eastAsia="zh-CN"/>
              </w:rPr>
              <w:t>代码</w:t>
            </w: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1269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tcBorders/>
            <w:shd w:val="clear" w:color="auto" w:fill="fbe4d5"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Calibri Light">
    <w:altName w:val="Calibri Light"/>
    <w:panose1 w:val="020f0302020000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0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5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"/>
    <w:pPr>
      <w:widowControl/>
      <w:spacing w:after="80"/>
      <w:jc w:val="left"/>
      <w:contextualSpacing/>
    </w:pPr>
    <w:rPr>
      <w:rFonts w:ascii="Calibri Light" w:cs="宋体" w:eastAsia="宋体" w:hAnsi="Calibri Light"/>
      <w:color w:val="000000"/>
      <w:kern w:val="28"/>
      <w:sz w:val="32"/>
      <w:szCs w:val="20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table" w:customStyle="1" w:styleId="style4098">
    <w:name w:val="网格表 5 深色 - 着色 51"/>
    <w:basedOn w:val="style105"/>
    <w:next w:val="style4098"/>
    <w:uiPriority w:val="5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pPr/>
      <w:tblPr/>
      <w:tcPr>
        <w:tcBorders/>
        <w:shd w:val="clear" w:color="auto" w:fill="b4c6e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pPr/>
      <w:tblPr/>
      <w:tcPr>
        <w:tcBorders/>
        <w:shd w:val="clear" w:color="auto" w:fill="b4c6e7"/>
      </w:tcPr>
    </w:tblStylePr>
    <w:tcPr>
      <w:tcBorders/>
      <w:shd w:val="clear" w:color="auto" w:fill="d9e2f3"/>
    </w:tcPr>
  </w:style>
  <w:style w:type="table" w:customStyle="1" w:styleId="style4099">
    <w:name w:val="网格表 1 浅色 - 着色 51"/>
    <w:basedOn w:val="style105"/>
    <w:next w:val="style4099"/>
    <w:qFormat/>
    <w:uiPriority w:val="46"/>
    <w:pPr/>
    <w:rPr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0">
    <w:name w:val="网格表 1 浅色 - 着色 21"/>
    <w:basedOn w:val="style105"/>
    <w:next w:val="style4100"/>
    <w:uiPriority w:val="46"/>
    <w:pPr/>
    <w:rPr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1">
    <w:name w:val="网格表 4 - 着色 51"/>
    <w:basedOn w:val="style105"/>
    <w:next w:val="style4101"/>
    <w:uiPriority w:val="49"/>
    <w:pPr/>
    <w:rPr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02">
    <w:name w:val="网格表 5 深色 - 着色 61"/>
    <w:basedOn w:val="style105"/>
    <w:next w:val="style4102"/>
    <w:uiPriority w:val="5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band1Horz">
      <w:pPr/>
      <w:tblPr/>
      <w:tcPr>
        <w:tcBorders/>
        <w:shd w:val="clear" w:color="auto" w:fill="c5e0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pPr/>
      <w:tblPr/>
      <w:tcPr>
        <w:tcBorders/>
        <w:shd w:val="clear" w:color="auto" w:fill="c5e0b3"/>
      </w:tcPr>
    </w:tblStylePr>
    <w:tcPr>
      <w:tcBorders/>
      <w:shd w:val="clear" w:color="auto" w:fill="e2efd9"/>
    </w:tcPr>
  </w:style>
  <w:style w:type="table" w:customStyle="1" w:styleId="style4103">
    <w:name w:val="网格表 6 彩色 - 着色 61"/>
    <w:basedOn w:val="style105"/>
    <w:next w:val="style4103"/>
    <w:qFormat/>
    <w:uiPriority w:val="51"/>
    <w:pPr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04">
    <w:name w:val="网格表 4 - 着色 61"/>
    <w:basedOn w:val="style105"/>
    <w:next w:val="style4104"/>
    <w:qFormat/>
    <w:uiPriority w:val="49"/>
    <w:pPr/>
    <w:rPr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character" w:customStyle="1" w:styleId="style4105">
    <w:name w:val="页眉 字符"/>
    <w:basedOn w:val="style65"/>
    <w:next w:val="style4105"/>
    <w:link w:val="style31"/>
    <w:qFormat/>
    <w:uiPriority w:val="99"/>
    <w:rPr>
      <w:sz w:val="18"/>
      <w:szCs w:val="18"/>
    </w:rPr>
  </w:style>
  <w:style w:type="character" w:customStyle="1" w:styleId="style4106">
    <w:name w:val="页脚 字符"/>
    <w:basedOn w:val="style65"/>
    <w:next w:val="style4106"/>
    <w:link w:val="style32"/>
    <w:uiPriority w:val="99"/>
    <w:rPr>
      <w:sz w:val="18"/>
      <w:szCs w:val="18"/>
    </w:rPr>
  </w:style>
  <w:style w:type="character" w:customStyle="1" w:styleId="style4107">
    <w:name w:val="标题 字符"/>
    <w:basedOn w:val="style65"/>
    <w:next w:val="style4107"/>
    <w:link w:val="style62"/>
    <w:uiPriority w:val="1"/>
    <w:rPr>
      <w:rFonts w:ascii="Calibri Light" w:cs="宋体" w:eastAsia="宋体" w:hAnsi="Calibri Light"/>
      <w:color w:val="000000"/>
      <w:kern w:val="28"/>
      <w:sz w:val="32"/>
      <w:szCs w:val="20"/>
    </w:rPr>
  </w:style>
  <w:style w:type="table" w:customStyle="1" w:styleId="style4108">
    <w:name w:val="网格表 4 - 着色 21"/>
    <w:basedOn w:val="style105"/>
    <w:next w:val="style4108"/>
    <w:qFormat/>
    <w:uiPriority w:val="49"/>
    <w:pPr/>
    <w:rPr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pPr/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paragraph" w:customStyle="1" w:styleId="style4109">
    <w:name w:val="List Paragraph_7076afc1-fa9f-41b5-b0b7-152d7bd54cf4"/>
    <w:basedOn w:val="style0"/>
    <w:next w:val="style410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31DA70-09CE-4086-A2FC-02369D217541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Words>374</Words>
  <Pages>1</Pages>
  <Characters>405</Characters>
  <Application>WPS Office</Application>
  <DocSecurity>0</DocSecurity>
  <Paragraphs>41</Paragraphs>
  <ScaleCrop>false</ScaleCrop>
  <Company>广东工业大学</Company>
  <LinksUpToDate>false</LinksUpToDate>
  <CharactersWithSpaces>412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2013-07-16T14:07:00Z</dcterms:created>
  <dc:creator>黄映焜</dc:creator>
  <lastModifiedBy>Redmi Note 4X</lastModifiedBy>
  <dcterms:modified xsi:type="dcterms:W3CDTF">2018-05-06T13:00:50Z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