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7B7C" w:rsidRPr="007B7D17" w:rsidRDefault="00F27B7C" w:rsidP="00B55E7A">
      <w:pPr>
        <w:pStyle w:val="10"/>
      </w:pPr>
      <w:r w:rsidRPr="007B7D17">
        <w:rPr>
          <w:rFonts w:hint="eastAsia"/>
        </w:rPr>
        <w:t>Pulmonary lobar segmentation from computed tomography scans based on statistical finite element analysis of lobe</w:t>
      </w:r>
    </w:p>
    <w:p w:rsidR="00F27B7C" w:rsidRPr="00F27B7C" w:rsidRDefault="00F27B7C" w:rsidP="00B55E7A">
      <w:pPr>
        <w:pStyle w:val="author"/>
        <w:rPr>
          <w:vertAlign w:val="superscript"/>
        </w:rPr>
      </w:pPr>
      <w:r w:rsidRPr="00E56451">
        <w:rPr>
          <w:rFonts w:hint="eastAsia"/>
        </w:rPr>
        <w:t>Zhang</w:t>
      </w:r>
      <w:r w:rsidRPr="00E56451">
        <w:t>,</w:t>
      </w:r>
      <w:r w:rsidRPr="00E56451">
        <w:rPr>
          <w:rFonts w:hint="eastAsia"/>
        </w:rPr>
        <w:t xml:space="preserve"> Y</w:t>
      </w:r>
      <w:r w:rsidRPr="00E56451">
        <w:t>.</w:t>
      </w:r>
      <w:r w:rsidRPr="00E56451">
        <w:rPr>
          <w:vertAlign w:val="superscript"/>
        </w:rPr>
        <w:t>1</w:t>
      </w:r>
      <w:r w:rsidRPr="00E56451">
        <w:t>,</w:t>
      </w:r>
      <w:r w:rsidRPr="00F27B7C">
        <w:t xml:space="preserve"> </w:t>
      </w:r>
      <w:proofErr w:type="spellStart"/>
      <w:r w:rsidRPr="00F27B7C">
        <w:rPr>
          <w:rFonts w:hint="eastAsia"/>
        </w:rPr>
        <w:t>Osanlouy</w:t>
      </w:r>
      <w:proofErr w:type="spellEnd"/>
      <w:r w:rsidRPr="00F27B7C">
        <w:t xml:space="preserve">, </w:t>
      </w:r>
      <w:r w:rsidRPr="00F27B7C">
        <w:rPr>
          <w:rFonts w:hint="eastAsia"/>
        </w:rPr>
        <w:t>M</w:t>
      </w:r>
      <w:r w:rsidRPr="00F27B7C">
        <w:t>.</w:t>
      </w:r>
      <w:r w:rsidRPr="00F27B7C">
        <w:rPr>
          <w:vertAlign w:val="superscript"/>
        </w:rPr>
        <w:t>1</w:t>
      </w:r>
      <w:r w:rsidRPr="00F27B7C">
        <w:t xml:space="preserve">, </w:t>
      </w:r>
      <w:r w:rsidRPr="00F27B7C">
        <w:rPr>
          <w:rFonts w:hint="eastAsia"/>
        </w:rPr>
        <w:t>Clark</w:t>
      </w:r>
      <w:r w:rsidRPr="00F27B7C">
        <w:t>, A.</w:t>
      </w:r>
      <w:r w:rsidRPr="00F27B7C">
        <w:rPr>
          <w:rFonts w:hint="eastAsia"/>
        </w:rPr>
        <w:t>R</w:t>
      </w:r>
      <w:r w:rsidRPr="00F27B7C">
        <w:t>.</w:t>
      </w:r>
      <w:r w:rsidRPr="00F27B7C">
        <w:rPr>
          <w:vertAlign w:val="superscript"/>
        </w:rPr>
        <w:t>1</w:t>
      </w:r>
      <w:r w:rsidRPr="00F27B7C">
        <w:t xml:space="preserve">, </w:t>
      </w:r>
      <w:r w:rsidRPr="00F27B7C">
        <w:rPr>
          <w:rFonts w:hint="eastAsia"/>
        </w:rPr>
        <w:t>Hoffman</w:t>
      </w:r>
      <w:r w:rsidRPr="00F27B7C">
        <w:t xml:space="preserve">, </w:t>
      </w:r>
      <w:r w:rsidRPr="00F27B7C">
        <w:rPr>
          <w:rFonts w:hint="eastAsia"/>
        </w:rPr>
        <w:t>E.A</w:t>
      </w:r>
      <w:r w:rsidRPr="00F27B7C">
        <w:t>.</w:t>
      </w:r>
      <w:r w:rsidRPr="00F27B7C">
        <w:rPr>
          <w:vertAlign w:val="superscript"/>
        </w:rPr>
        <w:t>2</w:t>
      </w:r>
      <w:r w:rsidRPr="00F27B7C">
        <w:t xml:space="preserve">, </w:t>
      </w:r>
      <w:proofErr w:type="spellStart"/>
      <w:r w:rsidRPr="00F27B7C">
        <w:rPr>
          <w:rFonts w:hint="eastAsia"/>
        </w:rPr>
        <w:t>Tawhai</w:t>
      </w:r>
      <w:proofErr w:type="spellEnd"/>
      <w:r w:rsidRPr="00F27B7C">
        <w:rPr>
          <w:rFonts w:hint="eastAsia"/>
        </w:rPr>
        <w:t>, M.H</w:t>
      </w:r>
      <w:r w:rsidRPr="00F27B7C">
        <w:rPr>
          <w:vertAlign w:val="superscript"/>
        </w:rPr>
        <w:t>1</w:t>
      </w:r>
    </w:p>
    <w:p w:rsidR="00F27B7C" w:rsidRPr="00F27B7C" w:rsidRDefault="00F27B7C" w:rsidP="00B55E7A">
      <w:pPr>
        <w:pStyle w:val="address"/>
      </w:pPr>
      <w:r w:rsidRPr="00F27B7C">
        <w:rPr>
          <w:vertAlign w:val="superscript"/>
        </w:rPr>
        <w:t>1</w:t>
      </w:r>
      <w:r w:rsidRPr="00F27B7C">
        <w:rPr>
          <w:rFonts w:hint="eastAsia"/>
        </w:rPr>
        <w:t>Auckland Bioengineering Institute</w:t>
      </w:r>
      <w:r w:rsidRPr="00F27B7C">
        <w:t xml:space="preserve">, University of </w:t>
      </w:r>
      <w:r w:rsidRPr="00F27B7C">
        <w:rPr>
          <w:rFonts w:hint="eastAsia"/>
        </w:rPr>
        <w:t>Auckland</w:t>
      </w:r>
      <w:r w:rsidRPr="00F27B7C">
        <w:t xml:space="preserve">, </w:t>
      </w:r>
      <w:r w:rsidRPr="00F27B7C">
        <w:rPr>
          <w:rFonts w:hint="eastAsia"/>
        </w:rPr>
        <w:t>Auckland</w:t>
      </w:r>
      <w:r w:rsidRPr="00F27B7C">
        <w:t xml:space="preserve">, NZ, </w:t>
      </w:r>
      <w:r w:rsidRPr="00F27B7C">
        <w:rPr>
          <w:vertAlign w:val="superscript"/>
        </w:rPr>
        <w:t>2</w:t>
      </w:r>
      <w:r w:rsidRPr="00F27B7C">
        <w:t xml:space="preserve">Department of </w:t>
      </w:r>
      <w:r w:rsidRPr="00F27B7C">
        <w:rPr>
          <w:rFonts w:hint="eastAsia"/>
        </w:rPr>
        <w:t>Radiology and Biomedical Engineering</w:t>
      </w:r>
      <w:r w:rsidRPr="00F27B7C">
        <w:t xml:space="preserve">, University of </w:t>
      </w:r>
      <w:r w:rsidRPr="00F27B7C">
        <w:rPr>
          <w:rFonts w:hint="eastAsia"/>
        </w:rPr>
        <w:t>Iowa Carver College of Medicine</w:t>
      </w:r>
      <w:r w:rsidRPr="00F27B7C">
        <w:t xml:space="preserve">, </w:t>
      </w:r>
      <w:r w:rsidRPr="00F27B7C">
        <w:rPr>
          <w:rFonts w:hint="eastAsia"/>
        </w:rPr>
        <w:t>Iowa City</w:t>
      </w:r>
      <w:r w:rsidRPr="00F27B7C">
        <w:t xml:space="preserve">, </w:t>
      </w:r>
      <w:r w:rsidRPr="00F27B7C">
        <w:rPr>
          <w:rFonts w:hint="eastAsia"/>
        </w:rPr>
        <w:t>IA, US.</w:t>
      </w:r>
    </w:p>
    <w:p w:rsidR="00F27B7C" w:rsidRPr="00B55E7A" w:rsidRDefault="00F27B7C" w:rsidP="00B55E7A">
      <w:pPr>
        <w:pStyle w:val="abstract"/>
        <w:rPr>
          <w:b/>
        </w:rPr>
      </w:pPr>
      <w:r w:rsidRPr="00B55E7A">
        <w:rPr>
          <w:rFonts w:hint="eastAsia"/>
          <w:b/>
        </w:rPr>
        <w:t>Abstract</w:t>
      </w:r>
    </w:p>
    <w:p w:rsidR="00F27B7C" w:rsidRPr="00221E24" w:rsidRDefault="00F27B7C" w:rsidP="00B55E7A">
      <w:pPr>
        <w:pStyle w:val="abstract"/>
        <w:rPr>
          <w:rFonts w:cs="Calibri"/>
        </w:rPr>
      </w:pPr>
      <w:r w:rsidRPr="00221E24">
        <w:rPr>
          <w:rFonts w:cs="Calibri"/>
        </w:rPr>
        <w:t>Automatic i</w:t>
      </w:r>
      <w:r w:rsidRPr="00221E24">
        <w:rPr>
          <w:rFonts w:cs="Calibri" w:hint="eastAsia"/>
        </w:rPr>
        <w:t xml:space="preserve">dentification of </w:t>
      </w:r>
      <w:r>
        <w:rPr>
          <w:rFonts w:cs="Calibri"/>
        </w:rPr>
        <w:t xml:space="preserve">pulmonary </w:t>
      </w:r>
      <w:r w:rsidRPr="00221E24">
        <w:rPr>
          <w:rFonts w:cs="Calibri" w:hint="eastAsia"/>
        </w:rPr>
        <w:t xml:space="preserve">lobes </w:t>
      </w:r>
      <w:r w:rsidRPr="00221E24">
        <w:rPr>
          <w:rFonts w:cs="Calibri"/>
        </w:rPr>
        <w:t xml:space="preserve">from imaging is important in </w:t>
      </w:r>
      <w:r w:rsidRPr="00221E24">
        <w:rPr>
          <w:rFonts w:cs="Calibri" w:hint="eastAsia"/>
        </w:rPr>
        <w:t xml:space="preserve">lung disease assessment and treatment planning. </w:t>
      </w:r>
      <w:r>
        <w:rPr>
          <w:rFonts w:cs="Calibri"/>
        </w:rPr>
        <w:t>However, the pulmonary lobar fissure can be difficult to detect automat</w:t>
      </w:r>
      <w:r>
        <w:rPr>
          <w:rFonts w:cs="Calibri"/>
        </w:rPr>
        <w:t>i</w:t>
      </w:r>
      <w:r>
        <w:rPr>
          <w:rFonts w:cs="Calibri"/>
        </w:rPr>
        <w:t xml:space="preserve">cally, as it is thin, </w:t>
      </w:r>
      <w:r>
        <w:rPr>
          <w:rFonts w:cs="Calibri" w:hint="eastAsia"/>
        </w:rPr>
        <w:t xml:space="preserve">usually fuzzy </w:t>
      </w:r>
      <w:r>
        <w:rPr>
          <w:rFonts w:cs="Calibri"/>
        </w:rPr>
        <w:t>appearance</w:t>
      </w:r>
      <w:r>
        <w:rPr>
          <w:rFonts w:cs="Calibri" w:hint="eastAsia"/>
        </w:rPr>
        <w:t xml:space="preserve"> and incomplete</w:t>
      </w:r>
      <w:r>
        <w:rPr>
          <w:rFonts w:cs="Calibri"/>
        </w:rPr>
        <w:t xml:space="preserve">, and can be obscured by or confused with features of disease. </w:t>
      </w:r>
      <w:r w:rsidRPr="00221E24">
        <w:rPr>
          <w:rFonts w:cs="Calibri" w:hint="eastAsia"/>
        </w:rPr>
        <w:t>In this study,</w:t>
      </w:r>
      <w:r w:rsidRPr="00221E24">
        <w:rPr>
          <w:rFonts w:cs="Calibri"/>
        </w:rPr>
        <w:t xml:space="preserve"> we</w:t>
      </w:r>
      <w:r w:rsidRPr="00221E24">
        <w:rPr>
          <w:rFonts w:cs="Calibri" w:hint="eastAsia"/>
        </w:rPr>
        <w:t xml:space="preserve"> </w:t>
      </w:r>
      <w:r>
        <w:rPr>
          <w:rFonts w:cs="Calibri"/>
        </w:rPr>
        <w:t xml:space="preserve">aim to overcome difficulties in identifying pulmonary fissures by </w:t>
      </w:r>
      <w:r w:rsidRPr="00221E24">
        <w:rPr>
          <w:rFonts w:cs="Calibri" w:hint="eastAsia"/>
        </w:rPr>
        <w:t>us</w:t>
      </w:r>
      <w:r>
        <w:rPr>
          <w:rFonts w:cs="Calibri"/>
        </w:rPr>
        <w:t>ing</w:t>
      </w:r>
      <w:r w:rsidRPr="00221E24">
        <w:rPr>
          <w:rFonts w:cs="Calibri" w:hint="eastAsia"/>
        </w:rPr>
        <w:t xml:space="preserve"> a </w:t>
      </w:r>
      <w:r>
        <w:rPr>
          <w:rFonts w:cs="Calibri" w:hint="eastAsia"/>
        </w:rPr>
        <w:t>statistical finite element analysis of lobe (</w:t>
      </w:r>
      <w:proofErr w:type="spellStart"/>
      <w:r>
        <w:rPr>
          <w:rFonts w:cs="Calibri" w:hint="eastAsia"/>
        </w:rPr>
        <w:t>SFeaL</w:t>
      </w:r>
      <w:proofErr w:type="spellEnd"/>
      <w:r>
        <w:rPr>
          <w:rFonts w:cs="Calibri" w:hint="eastAsia"/>
        </w:rPr>
        <w:t>)</w:t>
      </w:r>
      <w:r w:rsidRPr="00221E24">
        <w:rPr>
          <w:rFonts w:cs="Calibri" w:hint="eastAsia"/>
        </w:rPr>
        <w:t xml:space="preserve"> to </w:t>
      </w:r>
      <w:r w:rsidRPr="00221E24">
        <w:rPr>
          <w:rFonts w:cs="Calibri"/>
        </w:rPr>
        <w:t>guide</w:t>
      </w:r>
      <w:r w:rsidRPr="00221E24">
        <w:rPr>
          <w:rFonts w:cs="Calibri" w:hint="eastAsia"/>
        </w:rPr>
        <w:t xml:space="preserve"> </w:t>
      </w:r>
      <w:r w:rsidRPr="00221E24">
        <w:rPr>
          <w:rFonts w:cs="Calibri"/>
        </w:rPr>
        <w:t>lobar</w:t>
      </w:r>
      <w:r w:rsidRPr="00221E24">
        <w:rPr>
          <w:rFonts w:cs="Calibri" w:hint="eastAsia"/>
        </w:rPr>
        <w:t xml:space="preserve"> segmentation. </w:t>
      </w:r>
      <w:r w:rsidRPr="00221E24">
        <w:rPr>
          <w:rFonts w:cs="Calibri"/>
        </w:rPr>
        <w:t>By</w:t>
      </w:r>
      <w:r w:rsidRPr="00221E24">
        <w:rPr>
          <w:rFonts w:cs="Calibri" w:hint="eastAsia"/>
        </w:rPr>
        <w:t xml:space="preserve"> deforming </w:t>
      </w:r>
      <w:r w:rsidRPr="00221E24">
        <w:rPr>
          <w:rFonts w:cs="Calibri"/>
        </w:rPr>
        <w:t>an</w:t>
      </w:r>
      <w:r w:rsidRPr="00221E24">
        <w:rPr>
          <w:rFonts w:cs="Calibri" w:hint="eastAsia"/>
        </w:rPr>
        <w:t xml:space="preserve"> average lob</w:t>
      </w:r>
      <w:r w:rsidRPr="00221E24">
        <w:rPr>
          <w:rFonts w:cs="Calibri"/>
        </w:rPr>
        <w:t>ar</w:t>
      </w:r>
      <w:r w:rsidRPr="00221E24">
        <w:rPr>
          <w:rFonts w:cs="Calibri" w:hint="eastAsia"/>
        </w:rPr>
        <w:t xml:space="preserve"> model</w:t>
      </w:r>
      <w:r w:rsidRPr="00221E24">
        <w:rPr>
          <w:rFonts w:cs="Calibri"/>
        </w:rPr>
        <w:t xml:space="preserve"> onto an individual’s lung shape</w:t>
      </w:r>
      <w:r w:rsidRPr="00221E24">
        <w:rPr>
          <w:rFonts w:cs="Calibri" w:hint="eastAsia"/>
        </w:rPr>
        <w:t>, we predict fissure locations approximate</w:t>
      </w:r>
      <w:r w:rsidRPr="00221E24">
        <w:rPr>
          <w:rFonts w:cs="Calibri"/>
        </w:rPr>
        <w:t>ly</w:t>
      </w:r>
      <w:r w:rsidRPr="00221E24">
        <w:rPr>
          <w:rFonts w:cs="Calibri" w:hint="eastAsia"/>
        </w:rPr>
        <w:t>,</w:t>
      </w:r>
      <w:r w:rsidRPr="00221E24">
        <w:rPr>
          <w:rFonts w:cs="Calibri"/>
        </w:rPr>
        <w:t xml:space="preserve"> to refine our search region for lobar structures</w:t>
      </w:r>
      <w:r w:rsidRPr="00221E24">
        <w:rPr>
          <w:rFonts w:cs="Calibri" w:hint="eastAsia"/>
        </w:rPr>
        <w:t xml:space="preserve">. Then, </w:t>
      </w:r>
      <w:r w:rsidRPr="00221E24">
        <w:rPr>
          <w:rFonts w:cs="Calibri"/>
        </w:rPr>
        <w:t>we use an</w:t>
      </w:r>
      <w:r w:rsidRPr="00221E24">
        <w:rPr>
          <w:rFonts w:cs="Calibri" w:hint="eastAsia"/>
        </w:rPr>
        <w:t xml:space="preserve"> eigenvalue of Hessian matrix analysis and</w:t>
      </w:r>
      <w:r w:rsidRPr="00221E24">
        <w:rPr>
          <w:rFonts w:cs="Calibri"/>
        </w:rPr>
        <w:t xml:space="preserve"> a</w:t>
      </w:r>
      <w:r w:rsidRPr="00221E24">
        <w:rPr>
          <w:rFonts w:cs="Calibri" w:hint="eastAsia"/>
        </w:rPr>
        <w:t xml:space="preserve"> connected component eigenvector based analysis to </w:t>
      </w:r>
      <w:r w:rsidRPr="00221E24">
        <w:rPr>
          <w:rFonts w:cs="Calibri"/>
        </w:rPr>
        <w:t>determine</w:t>
      </w:r>
      <w:r w:rsidRPr="00221E24">
        <w:rPr>
          <w:rFonts w:cs="Calibri" w:hint="eastAsia"/>
        </w:rPr>
        <w:t xml:space="preserve"> a set of </w:t>
      </w:r>
      <w:r w:rsidRPr="00221E24">
        <w:rPr>
          <w:rFonts w:cs="Calibri"/>
        </w:rPr>
        <w:t xml:space="preserve">fissure-like </w:t>
      </w:r>
      <w:r w:rsidRPr="00221E24">
        <w:rPr>
          <w:rFonts w:cs="Calibri" w:hint="eastAsia"/>
        </w:rPr>
        <w:t xml:space="preserve">candidate points. </w:t>
      </w:r>
      <w:r w:rsidRPr="00221E24">
        <w:rPr>
          <w:rFonts w:cs="Calibri"/>
        </w:rPr>
        <w:t>A smooth multi-level B-spline curve is fitted to the most fi</w:t>
      </w:r>
      <w:r w:rsidRPr="00221E24">
        <w:rPr>
          <w:rFonts w:cs="Calibri"/>
        </w:rPr>
        <w:t>s</w:t>
      </w:r>
      <w:r w:rsidRPr="00221E24">
        <w:rPr>
          <w:rFonts w:cs="Calibri"/>
        </w:rPr>
        <w:t xml:space="preserve">sure-like points (those with high </w:t>
      </w:r>
      <w:r>
        <w:rPr>
          <w:rFonts w:cs="Calibri" w:hint="eastAsia"/>
        </w:rPr>
        <w:t>fissure probability</w:t>
      </w:r>
      <w:r w:rsidRPr="00221E24">
        <w:rPr>
          <w:rFonts w:cs="Calibri"/>
        </w:rPr>
        <w:t xml:space="preserve">) and the fitted fissure plane is extrapolated to the lung boundaries. The method was tested on 20 inspiratory and expiratory CT scans in healthy young subjects and older subjects with </w:t>
      </w:r>
      <w:r>
        <w:rPr>
          <w:sz w:val="22"/>
          <w:szCs w:val="22"/>
        </w:rPr>
        <w:t xml:space="preserve">idiopathic </w:t>
      </w:r>
      <w:r>
        <w:rPr>
          <w:rFonts w:cs="Calibri"/>
        </w:rPr>
        <w:t>pulmonary fibrosis</w:t>
      </w:r>
      <w:r w:rsidRPr="00221E24">
        <w:rPr>
          <w:rFonts w:cs="Calibri"/>
        </w:rPr>
        <w:t xml:space="preserve">. A quantitative evaluation showed that the </w:t>
      </w:r>
      <w:r>
        <w:rPr>
          <w:rFonts w:cs="Calibri" w:hint="eastAsia"/>
        </w:rPr>
        <w:t>mean difference of left oblique, right horizontal and right oblique fissure to the reference was</w:t>
      </w:r>
      <w:r w:rsidRPr="00221E24">
        <w:rPr>
          <w:rFonts w:cs="Calibri"/>
        </w:rPr>
        <w:t xml:space="preserve"> </w:t>
      </w:r>
      <w:r>
        <w:rPr>
          <w:rFonts w:hint="eastAsia"/>
        </w:rPr>
        <w:t xml:space="preserve">2.06mm, 4.06mm and 2.85mm for </w:t>
      </w:r>
      <w:r w:rsidRPr="00221E24">
        <w:rPr>
          <w:rFonts w:cs="Calibri"/>
        </w:rPr>
        <w:t>healthy cases</w:t>
      </w:r>
      <w:r>
        <w:rPr>
          <w:rFonts w:hint="eastAsia"/>
        </w:rPr>
        <w:t xml:space="preserve"> and 3.41mm, 5.79mm and 5.01mm </w:t>
      </w:r>
      <w:r w:rsidRPr="00221E24">
        <w:rPr>
          <w:rFonts w:cs="Calibri"/>
        </w:rPr>
        <w:t>for pathological cases</w:t>
      </w:r>
      <w:r>
        <w:rPr>
          <w:rFonts w:cs="Calibri" w:hint="eastAsia"/>
        </w:rPr>
        <w:t>.</w:t>
      </w:r>
    </w:p>
    <w:p w:rsidR="00F27B7C" w:rsidRPr="00924A52" w:rsidRDefault="00F27B7C" w:rsidP="008C4B63">
      <w:pPr>
        <w:pStyle w:val="heading1"/>
      </w:pPr>
      <w:r w:rsidRPr="00924A52">
        <w:rPr>
          <w:rFonts w:hint="eastAsia"/>
        </w:rPr>
        <w:t>Introduction</w:t>
      </w:r>
    </w:p>
    <w:p w:rsidR="00F27B7C" w:rsidRPr="00793791" w:rsidRDefault="00F27B7C" w:rsidP="008C4B63">
      <w:pPr>
        <w:pStyle w:val="p1a"/>
      </w:pPr>
      <w:r w:rsidRPr="00445BC3">
        <w:rPr>
          <w:rFonts w:hint="eastAsia"/>
        </w:rPr>
        <w:t xml:space="preserve">Human lungs are divided into five </w:t>
      </w:r>
      <w:r>
        <w:t xml:space="preserve">lobes which form </w:t>
      </w:r>
      <w:r w:rsidRPr="00445BC3">
        <w:rPr>
          <w:rFonts w:hint="eastAsia"/>
        </w:rPr>
        <w:t>distinct anatomical regions</w:t>
      </w:r>
      <w:r>
        <w:t xml:space="preserve"> separated by fi</w:t>
      </w:r>
      <w:r>
        <w:t>s</w:t>
      </w:r>
      <w:r>
        <w:t>sure</w:t>
      </w:r>
      <w:r>
        <w:rPr>
          <w:rFonts w:hint="eastAsia"/>
        </w:rPr>
        <w:t>s</w:t>
      </w:r>
      <w:r w:rsidRPr="001F7FDE">
        <w:rPr>
          <w:rFonts w:hint="eastAsia"/>
        </w:rPr>
        <w:t xml:space="preserve">. </w:t>
      </w:r>
      <w:r w:rsidRPr="001F7FDE">
        <w:t>Identification of these lobes in imaging is of great importance for assessment of lung di</w:t>
      </w:r>
      <w:r w:rsidRPr="001F7FDE">
        <w:t>s</w:t>
      </w:r>
      <w:r w:rsidRPr="001F7FDE">
        <w:t xml:space="preserve">ease severity and treatment planning. </w:t>
      </w:r>
      <w:r w:rsidRPr="001F7FDE">
        <w:rPr>
          <w:rFonts w:hint="eastAsia"/>
        </w:rPr>
        <w:t>T</w:t>
      </w:r>
      <w:r>
        <w:rPr>
          <w:rFonts w:hint="eastAsia"/>
        </w:rPr>
        <w:t>he lobes act independently of each other with respect to respiratory function, thus m</w:t>
      </w:r>
      <w:r w:rsidRPr="007E318C">
        <w:rPr>
          <w:rFonts w:hint="eastAsia"/>
        </w:rPr>
        <w:t>any pulmonary diseases act as a lobar level</w:t>
      </w:r>
      <w:r>
        <w:rPr>
          <w:rFonts w:hint="eastAsia"/>
        </w:rPr>
        <w:t xml:space="preserve"> [1]</w:t>
      </w:r>
      <w:r w:rsidRPr="007E318C">
        <w:rPr>
          <w:rFonts w:hint="eastAsia"/>
        </w:rPr>
        <w:t xml:space="preserve">. </w:t>
      </w:r>
      <w:r w:rsidRPr="00325773">
        <w:rPr>
          <w:rFonts w:hint="eastAsia"/>
        </w:rPr>
        <w:t>For example, emph</w:t>
      </w:r>
      <w:r w:rsidRPr="00325773">
        <w:rPr>
          <w:rFonts w:hint="eastAsia"/>
        </w:rPr>
        <w:t>y</w:t>
      </w:r>
      <w:r w:rsidRPr="00325773">
        <w:rPr>
          <w:rFonts w:hint="eastAsia"/>
        </w:rPr>
        <w:t>sema</w:t>
      </w:r>
      <w:r>
        <w:rPr>
          <w:rFonts w:hint="eastAsia"/>
        </w:rPr>
        <w:t xml:space="preserve">, </w:t>
      </w:r>
      <w:proofErr w:type="spellStart"/>
      <w:r w:rsidRPr="001F7FDE">
        <w:rPr>
          <w:rFonts w:hint="eastAsia"/>
        </w:rPr>
        <w:t>postprimary</w:t>
      </w:r>
      <w:proofErr w:type="spellEnd"/>
      <w:r w:rsidRPr="001F7FDE">
        <w:rPr>
          <w:rFonts w:hint="eastAsia"/>
        </w:rPr>
        <w:t xml:space="preserve"> tuberculosis and silicosis usually affect the upper lobes, while idiopathic pu</w:t>
      </w:r>
      <w:r w:rsidRPr="001F7FDE">
        <w:rPr>
          <w:rFonts w:hint="eastAsia"/>
        </w:rPr>
        <w:t>l</w:t>
      </w:r>
      <w:r w:rsidRPr="001F7FDE">
        <w:rPr>
          <w:rFonts w:hint="eastAsia"/>
        </w:rPr>
        <w:t>monary fibrosis is commonly present in the lower lobes.</w:t>
      </w:r>
      <w:r w:rsidRPr="001F7FDE">
        <w:t xml:space="preserve"> For clinical applications, </w:t>
      </w:r>
      <w:r w:rsidRPr="001F7FDE">
        <w:rPr>
          <w:rFonts w:hint="eastAsia"/>
        </w:rPr>
        <w:t>identification of the pulmonary fissures can be an important step in the image-based study of lung function and disease</w:t>
      </w:r>
      <w:r>
        <w:rPr>
          <w:rFonts w:hint="eastAsia"/>
        </w:rPr>
        <w:t xml:space="preserve">, thus </w:t>
      </w:r>
      <w:r w:rsidRPr="001F7FDE">
        <w:t>the distribution</w:t>
      </w:r>
      <w:r w:rsidRPr="001F7FDE">
        <w:rPr>
          <w:rFonts w:hint="eastAsia"/>
        </w:rPr>
        <w:t xml:space="preserve"> </w:t>
      </w:r>
      <w:r w:rsidRPr="001F7FDE">
        <w:t>of pulmonary disease are beneficial for doctors to recognize path</w:t>
      </w:r>
      <w:r w:rsidRPr="001F7FDE">
        <w:t>o</w:t>
      </w:r>
      <w:r w:rsidRPr="001F7FDE">
        <w:t>genesis, guide therapy and have further value in surgical planning</w:t>
      </w:r>
      <w:r w:rsidRPr="001F7FDE">
        <w:rPr>
          <w:rFonts w:hint="eastAsia"/>
        </w:rPr>
        <w:t xml:space="preserve"> [2]. </w:t>
      </w:r>
      <w:r w:rsidRPr="001F7FDE">
        <w:commentReference w:id="0"/>
      </w:r>
      <w:r w:rsidRPr="001F7FDE">
        <w:rPr>
          <w:rFonts w:hint="eastAsia"/>
        </w:rPr>
        <w:t>Meanwhile</w:t>
      </w:r>
      <w:proofErr w:type="gramStart"/>
      <w:r w:rsidRPr="001F7FDE">
        <w:rPr>
          <w:rFonts w:hint="eastAsia"/>
        </w:rPr>
        <w:t>,</w:t>
      </w:r>
      <w:r>
        <w:rPr>
          <w:rFonts w:hint="eastAsia"/>
        </w:rPr>
        <w:t xml:space="preserve"> </w:t>
      </w:r>
      <w:r w:rsidRPr="001F7FDE">
        <w:rPr>
          <w:rFonts w:hint="eastAsia"/>
        </w:rPr>
        <w:t xml:space="preserve"> segmentation</w:t>
      </w:r>
      <w:proofErr w:type="gramEnd"/>
      <w:r w:rsidRPr="001F7FDE">
        <w:rPr>
          <w:rFonts w:hint="eastAsia"/>
        </w:rPr>
        <w:t xml:space="preserve"> of pulmonary lobes can also drive intra-patient registration, s</w:t>
      </w:r>
      <w:r>
        <w:rPr>
          <w:rFonts w:hint="eastAsia"/>
        </w:rPr>
        <w:t>ince lobes are important landmarks and allow us to localize disease progression. However, t</w:t>
      </w:r>
      <w:r>
        <w:t>he lobes are difficult to segment automa</w:t>
      </w:r>
      <w:r>
        <w:t>t</w:t>
      </w:r>
      <w:r>
        <w:t xml:space="preserve">ically as they can appear as faint or fuzzy lines in imaging, fissures can be incomplete (even in healthy patients), and there is anatomical variation in lobe shape and size between individuals. This anatomical variation is </w:t>
      </w:r>
      <w:r w:rsidRPr="00445BC3">
        <w:rPr>
          <w:rFonts w:hint="eastAsia"/>
        </w:rPr>
        <w:t>usually associated with age, sex</w:t>
      </w:r>
      <w:r>
        <w:rPr>
          <w:rFonts w:hint="eastAsia"/>
        </w:rPr>
        <w:t xml:space="preserve">, height and body mass index (BMI) </w:t>
      </w:r>
      <w:r>
        <w:rPr>
          <w:rFonts w:hint="eastAsia"/>
        </w:rPr>
        <w:lastRenderedPageBreak/>
        <w:t>[3] [4]</w:t>
      </w:r>
      <w:r w:rsidRPr="00445BC3">
        <w:rPr>
          <w:rFonts w:hint="eastAsia"/>
        </w:rPr>
        <w:t xml:space="preserve">. </w:t>
      </w:r>
    </w:p>
    <w:p w:rsidR="00F27B7C" w:rsidRPr="009B5C59" w:rsidRDefault="00F27B7C" w:rsidP="008C4B63">
      <w:r w:rsidRPr="00445BC3">
        <w:rPr>
          <w:rFonts w:hint="eastAsia"/>
        </w:rPr>
        <w:t>In a broad sense,</w:t>
      </w:r>
      <w:r>
        <w:rPr>
          <w:rFonts w:hint="eastAsia"/>
        </w:rPr>
        <w:t xml:space="preserve"> existing </w:t>
      </w:r>
      <w:r>
        <w:t>algorithms that aim to automatically segment pulmonary lobes c</w:t>
      </w:r>
      <w:r w:rsidRPr="00445BC3">
        <w:rPr>
          <w:rFonts w:hint="eastAsia"/>
        </w:rPr>
        <w:t xml:space="preserve">onsist of two steps: </w:t>
      </w:r>
      <w:r>
        <w:rPr>
          <w:rFonts w:hint="eastAsia"/>
        </w:rPr>
        <w:t>lung segmentation</w:t>
      </w:r>
      <w:r w:rsidRPr="00445BC3">
        <w:rPr>
          <w:rFonts w:hint="eastAsia"/>
        </w:rPr>
        <w:t xml:space="preserve"> and </w:t>
      </w:r>
      <w:r>
        <w:rPr>
          <w:rFonts w:hint="eastAsia"/>
        </w:rPr>
        <w:t>fissure detection</w:t>
      </w:r>
      <w:r w:rsidRPr="00445BC3">
        <w:rPr>
          <w:rFonts w:hint="eastAsia"/>
        </w:rPr>
        <w:t xml:space="preserve">. </w:t>
      </w:r>
      <w:r>
        <w:t>Lung segmentation</w:t>
      </w:r>
      <w:r w:rsidRPr="00445BC3">
        <w:rPr>
          <w:rFonts w:hint="eastAsia"/>
        </w:rPr>
        <w:t xml:space="preserve"> methods are well</w:t>
      </w:r>
      <w:r>
        <w:t>-</w:t>
      </w:r>
      <w:r w:rsidRPr="00445BC3">
        <w:rPr>
          <w:rFonts w:hint="eastAsia"/>
        </w:rPr>
        <w:t>established</w:t>
      </w:r>
      <w:r>
        <w:t xml:space="preserve"> and results are typically reliable [</w:t>
      </w:r>
      <w:r>
        <w:rPr>
          <w:rFonts w:hint="eastAsia"/>
        </w:rPr>
        <w:t>5</w:t>
      </w:r>
      <w:r>
        <w:t>]</w:t>
      </w:r>
      <w:r>
        <w:rPr>
          <w:rFonts w:hint="eastAsia"/>
        </w:rPr>
        <w:t xml:space="preserve"> [6] [7]</w:t>
      </w:r>
      <w:r>
        <w:t xml:space="preserve">. </w:t>
      </w:r>
      <w:r w:rsidRPr="00445BC3">
        <w:rPr>
          <w:rFonts w:hint="eastAsia"/>
        </w:rPr>
        <w:t>In contrast, automated fissure detection</w:t>
      </w:r>
      <w:r>
        <w:rPr>
          <w:rFonts w:hint="eastAsia"/>
        </w:rPr>
        <w:t xml:space="preserve"> </w:t>
      </w:r>
      <w:r>
        <w:t>is challenging</w:t>
      </w:r>
      <w:r w:rsidRPr="00445BC3">
        <w:rPr>
          <w:rFonts w:hint="eastAsia"/>
        </w:rPr>
        <w:t xml:space="preserve">. </w:t>
      </w:r>
      <w:r>
        <w:t xml:space="preserve">Some proposed fissure detection methods </w:t>
      </w:r>
      <w:r>
        <w:rPr>
          <w:rFonts w:hint="eastAsia"/>
        </w:rPr>
        <w:t>make use of</w:t>
      </w:r>
      <w:r w:rsidRPr="00445BC3">
        <w:t xml:space="preserve"> either local or global knowledge of </w:t>
      </w:r>
      <w:r>
        <w:t>lung</w:t>
      </w:r>
      <w:r w:rsidRPr="00445BC3">
        <w:t xml:space="preserve"> anatomy</w:t>
      </w:r>
      <w:r>
        <w:t>,</w:t>
      </w:r>
      <w:r w:rsidRPr="00445BC3">
        <w:t xml:space="preserve"> </w:t>
      </w:r>
      <w:r>
        <w:rPr>
          <w:rFonts w:hint="eastAsia"/>
        </w:rPr>
        <w:t>such as airway and vessel trees</w:t>
      </w:r>
      <w:r>
        <w:t xml:space="preserve">, to identify fissures </w:t>
      </w:r>
      <w:r>
        <w:rPr>
          <w:rFonts w:hint="eastAsia"/>
        </w:rPr>
        <w:t>[1] [8] [9]</w:t>
      </w:r>
      <w:r>
        <w:t>.</w:t>
      </w:r>
      <w:r>
        <w:rPr>
          <w:rFonts w:hint="eastAsia"/>
        </w:rPr>
        <w:t xml:space="preserve"> </w:t>
      </w:r>
      <w:r>
        <w:t>For example, there are not typically any</w:t>
      </w:r>
      <w:r w:rsidRPr="00B045A4">
        <w:t xml:space="preserve"> large vessels in the vicinity of lobar fissures, so fissures should be located in the gaps between airway and vessel trees</w:t>
      </w:r>
      <w:r w:rsidRPr="00B045A4">
        <w:rPr>
          <w:rFonts w:hint="eastAsia"/>
        </w:rPr>
        <w:t>.</w:t>
      </w:r>
      <w:r>
        <w:t xml:space="preserve"> These methods can be time co</w:t>
      </w:r>
      <w:r>
        <w:t>n</w:t>
      </w:r>
      <w:r>
        <w:t xml:space="preserve">suming as airways and blood vessels must be identified as an intermediate step. A second class of fissure detection algorithm </w:t>
      </w:r>
      <w:r w:rsidRPr="00445BC3">
        <w:t>makes use of gray-level information and shape information to detect the fissures</w:t>
      </w:r>
      <w:r>
        <w:t xml:space="preserve"> </w:t>
      </w:r>
      <w:r>
        <w:rPr>
          <w:rFonts w:hint="eastAsia"/>
        </w:rPr>
        <w:t>[2] [3] [10]</w:t>
      </w:r>
      <w:r w:rsidRPr="00445BC3">
        <w:t xml:space="preserve">. </w:t>
      </w:r>
      <w:r w:rsidRPr="00B045A4">
        <w:t xml:space="preserve">Generally, lobar fissures can be regarded as bright planes crossing the pulmonary volume because of the higher density value of fissures comparing to the surrounding tissues. Based on this information, </w:t>
      </w:r>
      <w:r>
        <w:t>several</w:t>
      </w:r>
      <w:r w:rsidRPr="00B045A4">
        <w:t xml:space="preserve"> published methods use local filtering algorithm to d</w:t>
      </w:r>
      <w:r w:rsidRPr="00B045A4">
        <w:t>e</w:t>
      </w:r>
      <w:r w:rsidRPr="00B045A4">
        <w:t>tect the voxels which lie on these planes, so that these detected voxel points can construct a co</w:t>
      </w:r>
      <w:r w:rsidRPr="00B045A4">
        <w:t>n</w:t>
      </w:r>
      <w:r w:rsidRPr="00B045A4">
        <w:t>tinuous fissure surface</w:t>
      </w:r>
      <w:r w:rsidRPr="00445BC3">
        <w:t>.</w:t>
      </w:r>
      <w:r>
        <w:t xml:space="preserve"> These algorithms often face problems when lobe fissures are blurry or incomplete.</w:t>
      </w:r>
    </w:p>
    <w:p w:rsidR="00F27B7C" w:rsidRDefault="00F27B7C" w:rsidP="008C4B63">
      <w:r>
        <w:rPr>
          <w:rFonts w:hint="eastAsia"/>
        </w:rPr>
        <w:t>In this paper, we propose a</w:t>
      </w:r>
      <w:r w:rsidRPr="00221E24">
        <w:rPr>
          <w:rFonts w:cs="Calibri" w:hint="eastAsia"/>
        </w:rPr>
        <w:t xml:space="preserve"> </w:t>
      </w:r>
      <w:r>
        <w:rPr>
          <w:rFonts w:cs="Calibri" w:hint="eastAsia"/>
        </w:rPr>
        <w:t>statistical finite element analysis of lobe (</w:t>
      </w:r>
      <w:proofErr w:type="spellStart"/>
      <w:r>
        <w:rPr>
          <w:rFonts w:cs="Calibri" w:hint="eastAsia"/>
        </w:rPr>
        <w:t>SFeaL</w:t>
      </w:r>
      <w:proofErr w:type="spellEnd"/>
      <w:r>
        <w:rPr>
          <w:rFonts w:cs="Calibri" w:hint="eastAsia"/>
        </w:rPr>
        <w:t>)</w:t>
      </w:r>
      <w:r>
        <w:rPr>
          <w:rFonts w:hint="eastAsia"/>
        </w:rPr>
        <w:t xml:space="preserve"> model guided</w:t>
      </w:r>
      <w:r w:rsidRPr="00445BC3">
        <w:rPr>
          <w:rFonts w:hint="eastAsia"/>
        </w:rPr>
        <w:t xml:space="preserve"> met</w:t>
      </w:r>
      <w:r w:rsidRPr="00445BC3">
        <w:rPr>
          <w:rFonts w:hint="eastAsia"/>
        </w:rPr>
        <w:t>h</w:t>
      </w:r>
      <w:r w:rsidRPr="00445BC3">
        <w:rPr>
          <w:rFonts w:hint="eastAsia"/>
        </w:rPr>
        <w:t xml:space="preserve">od to </w:t>
      </w:r>
      <w:r>
        <w:rPr>
          <w:rFonts w:hint="eastAsia"/>
        </w:rPr>
        <w:t>segment pulmonary lobes from CT images</w:t>
      </w:r>
      <w:r w:rsidRPr="00445BC3">
        <w:rPr>
          <w:rFonts w:hint="eastAsia"/>
        </w:rPr>
        <w:t>.</w:t>
      </w:r>
      <w:r w:rsidRPr="00DC53D9">
        <w:t xml:space="preserve"> </w:t>
      </w:r>
      <w:r w:rsidRPr="00445BC3">
        <w:t>Our new procedure does not depend on prior segmentation o</w:t>
      </w:r>
      <w:r>
        <w:t>f anatomical structures (airway</w:t>
      </w:r>
      <w:r>
        <w:rPr>
          <w:rFonts w:hint="eastAsia"/>
        </w:rPr>
        <w:t xml:space="preserve"> lobar classification</w:t>
      </w:r>
      <w:r w:rsidRPr="00445BC3">
        <w:t>) and has promising potential as a clinically useful automatic lobe segmentation procedure.</w:t>
      </w:r>
      <w:r w:rsidRPr="00445BC3">
        <w:rPr>
          <w:rFonts w:hint="eastAsia"/>
        </w:rPr>
        <w:t xml:space="preserve"> A user-interactive interface is also developed for user to control and </w:t>
      </w:r>
      <w:r w:rsidRPr="00445BC3">
        <w:t>visualize</w:t>
      </w:r>
      <w:r w:rsidRPr="00445BC3">
        <w:rPr>
          <w:rFonts w:hint="eastAsia"/>
        </w:rPr>
        <w:t xml:space="preserve"> the whole segmentation process and</w:t>
      </w:r>
      <w:r>
        <w:t>, if necessary,</w:t>
      </w:r>
      <w:r w:rsidRPr="00445BC3">
        <w:rPr>
          <w:rFonts w:hint="eastAsia"/>
        </w:rPr>
        <w:t xml:space="preserve"> do some manual correction on the segmentation results.</w:t>
      </w:r>
    </w:p>
    <w:p w:rsidR="00F27B7C" w:rsidRPr="008C4B63" w:rsidRDefault="00F27B7C" w:rsidP="008C4B63">
      <w:pPr>
        <w:pStyle w:val="heading1"/>
      </w:pPr>
      <w:r w:rsidRPr="008C4B63">
        <w:rPr>
          <w:rFonts w:hint="eastAsia"/>
        </w:rPr>
        <w:t>Method</w:t>
      </w:r>
      <w:r w:rsidRPr="008C4B63">
        <w:t>s</w:t>
      </w:r>
    </w:p>
    <w:p w:rsidR="00266A65" w:rsidRDefault="00F27B7C" w:rsidP="00266A65">
      <w:pPr>
        <w:pStyle w:val="p1a"/>
      </w:pPr>
      <w:r w:rsidRPr="00445BC3">
        <w:rPr>
          <w:rFonts w:hint="eastAsia"/>
        </w:rPr>
        <w:t>We follow a t</w:t>
      </w:r>
      <w:r>
        <w:rPr>
          <w:rFonts w:hint="eastAsia"/>
        </w:rPr>
        <w:t>h</w:t>
      </w:r>
      <w:r w:rsidRPr="00445BC3">
        <w:rPr>
          <w:rFonts w:hint="eastAsia"/>
        </w:rPr>
        <w:t xml:space="preserve">ree-step </w:t>
      </w:r>
      <w:r w:rsidRPr="00445BC3">
        <w:t>approach</w:t>
      </w:r>
      <w:r>
        <w:t xml:space="preserve"> for lobe segmentation</w:t>
      </w:r>
      <w:r>
        <w:rPr>
          <w:rFonts w:hint="eastAsia"/>
        </w:rPr>
        <w:t xml:space="preserve"> (Fig 1)</w:t>
      </w:r>
      <w:r w:rsidRPr="00445BC3">
        <w:rPr>
          <w:rFonts w:hint="eastAsia"/>
        </w:rPr>
        <w:t>: in the first step, a threshold</w:t>
      </w:r>
      <w:r>
        <w:t>-</w:t>
      </w:r>
      <w:r w:rsidRPr="00445BC3">
        <w:rPr>
          <w:rFonts w:hint="eastAsia"/>
        </w:rPr>
        <w:t xml:space="preserve">based lung segmentation method </w:t>
      </w:r>
      <w:r>
        <w:t>defines the</w:t>
      </w:r>
      <w:r w:rsidRPr="00445BC3">
        <w:rPr>
          <w:rFonts w:hint="eastAsia"/>
        </w:rPr>
        <w:t xml:space="preserve"> lung boundary. In the second step, a </w:t>
      </w:r>
      <w:r>
        <w:rPr>
          <w:rFonts w:hint="eastAsia"/>
        </w:rPr>
        <w:t>statistical shape model (SSM)</w:t>
      </w:r>
      <w:r w:rsidRPr="00445BC3">
        <w:rPr>
          <w:rFonts w:hint="eastAsia"/>
        </w:rPr>
        <w:t xml:space="preserve"> is deformed </w:t>
      </w:r>
      <w:r>
        <w:t>provide a ‘search</w:t>
      </w:r>
      <w:r w:rsidRPr="00445BC3">
        <w:rPr>
          <w:rFonts w:hint="eastAsia"/>
        </w:rPr>
        <w:t xml:space="preserve"> region</w:t>
      </w:r>
      <w:r>
        <w:t xml:space="preserve">’ for </w:t>
      </w:r>
      <w:r w:rsidRPr="00445BC3">
        <w:rPr>
          <w:rFonts w:hint="eastAsia"/>
        </w:rPr>
        <w:t xml:space="preserve">fissure locations. In the third step, </w:t>
      </w:r>
      <w:r>
        <w:t>fissures are</w:t>
      </w:r>
      <w:r w:rsidRPr="00445BC3">
        <w:rPr>
          <w:rFonts w:hint="eastAsia"/>
        </w:rPr>
        <w:t xml:space="preserve"> located using </w:t>
      </w:r>
      <w:r>
        <w:t>a</w:t>
      </w:r>
      <w:r w:rsidRPr="00445BC3">
        <w:rPr>
          <w:rFonts w:hint="eastAsia"/>
        </w:rPr>
        <w:t xml:space="preserve"> Hessian matrix</w:t>
      </w:r>
      <w:r>
        <w:t xml:space="preserve"> protocol</w:t>
      </w:r>
      <w:r w:rsidRPr="00445BC3">
        <w:rPr>
          <w:rFonts w:hint="eastAsia"/>
        </w:rPr>
        <w:t xml:space="preserve"> combined with connected component filters and surface fitting algorithm. </w:t>
      </w:r>
    </w:p>
    <w:p w:rsidR="00F27B7C" w:rsidRPr="00266A65" w:rsidRDefault="00F27B7C" w:rsidP="00266A65">
      <w:pPr>
        <w:pStyle w:val="p1a"/>
      </w:pPr>
      <w:r w:rsidRPr="001B7026">
        <w:rPr>
          <w:noProof/>
        </w:rPr>
        <w:drawing>
          <wp:inline distT="0" distB="0" distL="0" distR="0" wp14:anchorId="6C314F01" wp14:editId="3AB0DC1D">
            <wp:extent cx="5410200" cy="2143125"/>
            <wp:effectExtent l="0" t="0" r="0" b="9525"/>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l="17355" t="23987" r="2553" b="11897"/>
                    <a:stretch>
                      <a:fillRect/>
                    </a:stretch>
                  </pic:blipFill>
                  <pic:spPr bwMode="auto">
                    <a:xfrm>
                      <a:off x="0" y="0"/>
                      <a:ext cx="5410200" cy="2143125"/>
                    </a:xfrm>
                    <a:prstGeom prst="rect">
                      <a:avLst/>
                    </a:prstGeom>
                    <a:noFill/>
                    <a:ln>
                      <a:noFill/>
                    </a:ln>
                  </pic:spPr>
                </pic:pic>
              </a:graphicData>
            </a:graphic>
          </wp:inline>
        </w:drawing>
      </w:r>
    </w:p>
    <w:p w:rsidR="00F27B7C" w:rsidRPr="00445BC3" w:rsidRDefault="0054011C" w:rsidP="0054011C">
      <w:pPr>
        <w:pStyle w:val="figurecaption"/>
      </w:pPr>
      <w:proofErr w:type="gramStart"/>
      <w:r>
        <w:rPr>
          <w:b/>
        </w:rPr>
        <w:t>Fig.</w:t>
      </w:r>
      <w:proofErr w:type="gramEnd"/>
      <w:r>
        <w:rPr>
          <w:b/>
        </w:rPr>
        <w:t xml:space="preserve"> </w:t>
      </w:r>
      <w:r>
        <w:rPr>
          <w:b/>
        </w:rPr>
        <w:fldChar w:fldCharType="begin"/>
      </w:r>
      <w:r>
        <w:rPr>
          <w:b/>
        </w:rPr>
        <w:instrText xml:space="preserve"> SEQ "Figure" \* MERGEFORMAT </w:instrText>
      </w:r>
      <w:r>
        <w:rPr>
          <w:b/>
        </w:rPr>
        <w:fldChar w:fldCharType="separate"/>
      </w:r>
      <w:r w:rsidR="00C740BB">
        <w:rPr>
          <w:b/>
          <w:noProof/>
        </w:rPr>
        <w:t>1</w:t>
      </w:r>
      <w:r>
        <w:rPr>
          <w:b/>
        </w:rPr>
        <w:fldChar w:fldCharType="end"/>
      </w:r>
      <w:r>
        <w:rPr>
          <w:b/>
        </w:rPr>
        <w:t>.</w:t>
      </w:r>
      <w:r>
        <w:t xml:space="preserve"> </w:t>
      </w:r>
      <w:proofErr w:type="gramStart"/>
      <w:r w:rsidR="00F27B7C" w:rsidRPr="0054011C">
        <w:rPr>
          <w:rFonts w:hint="eastAsia"/>
        </w:rPr>
        <w:t>Flow</w:t>
      </w:r>
      <w:r w:rsidR="00F27B7C">
        <w:rPr>
          <w:rFonts w:hint="eastAsia"/>
        </w:rPr>
        <w:t xml:space="preserve"> diagram of the lobar segmentation process.</w:t>
      </w:r>
      <w:proofErr w:type="gramEnd"/>
    </w:p>
    <w:p w:rsidR="00F27B7C" w:rsidRDefault="00F27B7C" w:rsidP="0054011C">
      <w:pPr>
        <w:pStyle w:val="heading2"/>
      </w:pPr>
      <w:r>
        <w:rPr>
          <w:rFonts w:hint="eastAsia"/>
        </w:rPr>
        <w:lastRenderedPageBreak/>
        <w:t>Lung segmentation</w:t>
      </w:r>
    </w:p>
    <w:p w:rsidR="00F27B7C" w:rsidRDefault="00F27B7C" w:rsidP="0054011C">
      <w:pPr>
        <w:pStyle w:val="p1a"/>
      </w:pPr>
      <w:r>
        <w:t>Here we use commonly used</w:t>
      </w:r>
      <w:r>
        <w:rPr>
          <w:rFonts w:hint="eastAsia"/>
        </w:rPr>
        <w:t xml:space="preserve"> thresholding method to segment lungs</w:t>
      </w:r>
      <w:r>
        <w:t xml:space="preserve"> </w:t>
      </w:r>
      <w:r>
        <w:rPr>
          <w:rFonts w:hint="eastAsia"/>
        </w:rPr>
        <w:t>[6]</w:t>
      </w:r>
      <w:r>
        <w:t>. T</w:t>
      </w:r>
      <w:r w:rsidRPr="00DC570C">
        <w:rPr>
          <w:rFonts w:hint="eastAsia"/>
        </w:rPr>
        <w:t xml:space="preserve">he method uses a thresholding operation </w:t>
      </w:r>
      <w:r>
        <w:rPr>
          <w:rFonts w:hint="eastAsia"/>
        </w:rPr>
        <w:t xml:space="preserve">(-775 Hounsfield Units) </w:t>
      </w:r>
      <w:r w:rsidRPr="00DC570C">
        <w:rPr>
          <w:rFonts w:hint="eastAsia"/>
        </w:rPr>
        <w:t xml:space="preserve">and connected component identification to find </w:t>
      </w:r>
      <w:r>
        <w:t>an initial approximation to the</w:t>
      </w:r>
      <w:r>
        <w:rPr>
          <w:rFonts w:hint="eastAsia"/>
        </w:rPr>
        <w:t xml:space="preserve"> lung regions and </w:t>
      </w:r>
      <w:r w:rsidRPr="00DC570C">
        <w:rPr>
          <w:rFonts w:hint="eastAsia"/>
        </w:rPr>
        <w:t>trachea location. Us</w:t>
      </w:r>
      <w:r>
        <w:t>ing</w:t>
      </w:r>
      <w:r w:rsidRPr="00DC570C">
        <w:rPr>
          <w:rFonts w:hint="eastAsia"/>
        </w:rPr>
        <w:t xml:space="preserve"> the </w:t>
      </w:r>
      <w:r>
        <w:t>most apical</w:t>
      </w:r>
      <w:r w:rsidRPr="00DC570C">
        <w:rPr>
          <w:rFonts w:hint="eastAsia"/>
        </w:rPr>
        <w:t xml:space="preserve"> point of trachea as a start point, a region growing technique is applied to detect the airway trees. Then, left and right lungs are separated as the two </w:t>
      </w:r>
      <w:r>
        <w:rPr>
          <w:rFonts w:hint="eastAsia"/>
        </w:rPr>
        <w:t xml:space="preserve">largest </w:t>
      </w:r>
      <w:r w:rsidRPr="00DC570C">
        <w:rPr>
          <w:rFonts w:hint="eastAsia"/>
        </w:rPr>
        <w:t>connected components remaining after r</w:t>
      </w:r>
      <w:r w:rsidRPr="00DC570C">
        <w:rPr>
          <w:rFonts w:hint="eastAsia"/>
        </w:rPr>
        <w:t>e</w:t>
      </w:r>
      <w:r w:rsidRPr="00DC570C">
        <w:rPr>
          <w:rFonts w:hint="eastAsia"/>
        </w:rPr>
        <w:t>moving the trachea and main left and right bronchi.</w:t>
      </w:r>
      <w:r>
        <w:rPr>
          <w:rFonts w:hint="eastAsia"/>
        </w:rPr>
        <w:t xml:space="preserve"> </w:t>
      </w:r>
    </w:p>
    <w:p w:rsidR="00F27B7C" w:rsidRPr="007B7D17" w:rsidRDefault="00F27B7C" w:rsidP="0054011C">
      <w:pPr>
        <w:pStyle w:val="heading2"/>
      </w:pPr>
      <w:r w:rsidRPr="007B7D17">
        <w:rPr>
          <w:rFonts w:hint="eastAsia"/>
        </w:rPr>
        <w:t xml:space="preserve"> Statistical</w:t>
      </w:r>
      <w:r w:rsidRPr="007B7D17">
        <w:t xml:space="preserve"> </w:t>
      </w:r>
      <w:r w:rsidRPr="007B7D17">
        <w:rPr>
          <w:rFonts w:hint="eastAsia"/>
        </w:rPr>
        <w:t>finite element analysis of lobe model</w:t>
      </w:r>
    </w:p>
    <w:p w:rsidR="00F27B7C" w:rsidRPr="003F47C5" w:rsidRDefault="00F27B7C" w:rsidP="0054011C">
      <w:pPr>
        <w:pStyle w:val="p1a"/>
      </w:pPr>
      <w:r>
        <w:rPr>
          <w:rFonts w:hint="eastAsia"/>
        </w:rPr>
        <w:t>A Statistical Finite element analysis of Lobe (</w:t>
      </w:r>
      <w:proofErr w:type="spellStart"/>
      <w:r>
        <w:rPr>
          <w:rFonts w:hint="eastAsia"/>
        </w:rPr>
        <w:t>SFeaL</w:t>
      </w:r>
      <w:proofErr w:type="spellEnd"/>
      <w:r>
        <w:rPr>
          <w:rFonts w:hint="eastAsia"/>
        </w:rPr>
        <w:t>) which is based on</w:t>
      </w:r>
      <w:r>
        <w:t xml:space="preserve"> an</w:t>
      </w:r>
      <w:r>
        <w:rPr>
          <w:rFonts w:hint="eastAsia"/>
        </w:rPr>
        <w:t xml:space="preserve"> </w:t>
      </w:r>
      <w:r>
        <w:t>a</w:t>
      </w:r>
      <w:r>
        <w:rPr>
          <w:rFonts w:hint="eastAsia"/>
        </w:rPr>
        <w:t xml:space="preserve">ctive </w:t>
      </w:r>
      <w:r>
        <w:t>s</w:t>
      </w:r>
      <w:r>
        <w:rPr>
          <w:rFonts w:hint="eastAsia"/>
        </w:rPr>
        <w:t xml:space="preserve">hape </w:t>
      </w:r>
      <w:r>
        <w:t>m</w:t>
      </w:r>
      <w:r>
        <w:rPr>
          <w:rFonts w:hint="eastAsia"/>
        </w:rPr>
        <w:t>odel (ASM) [11]</w:t>
      </w:r>
      <w:r>
        <w:t xml:space="preserve"> of the lung</w:t>
      </w:r>
      <w:r>
        <w:rPr>
          <w:rFonts w:hint="eastAsia"/>
        </w:rPr>
        <w:t xml:space="preserve"> is constructed </w:t>
      </w:r>
      <w:r w:rsidRPr="003F47C5">
        <w:rPr>
          <w:rFonts w:hint="eastAsia"/>
        </w:rPr>
        <w:t xml:space="preserve">and deformed </w:t>
      </w:r>
      <w:r w:rsidRPr="003F47C5">
        <w:t xml:space="preserve">onto the individual’s images </w:t>
      </w:r>
      <w:r w:rsidRPr="003F47C5">
        <w:rPr>
          <w:rFonts w:hint="eastAsia"/>
        </w:rPr>
        <w:t xml:space="preserve">to predict </w:t>
      </w:r>
      <w:r w:rsidRPr="003F47C5">
        <w:t>an</w:t>
      </w:r>
      <w:r w:rsidRPr="003F47C5">
        <w:rPr>
          <w:rFonts w:hint="eastAsia"/>
        </w:rPr>
        <w:t xml:space="preserve"> initial fissure </w:t>
      </w:r>
      <w:r w:rsidRPr="003F47C5">
        <w:t>to guide</w:t>
      </w:r>
      <w:r w:rsidRPr="003F47C5">
        <w:rPr>
          <w:rFonts w:hint="eastAsia"/>
        </w:rPr>
        <w:t xml:space="preserve"> fissure detection.</w:t>
      </w:r>
      <w:r w:rsidRPr="003F47C5">
        <w:t xml:space="preserve"> </w:t>
      </w:r>
      <w:commentRangeStart w:id="1"/>
      <w:r w:rsidRPr="003F47C5">
        <w:t xml:space="preserve">The </w:t>
      </w:r>
      <w:proofErr w:type="spellStart"/>
      <w:r w:rsidRPr="003F47C5">
        <w:t>SFeaL</w:t>
      </w:r>
      <w:proofErr w:type="spellEnd"/>
      <w:r w:rsidRPr="003F47C5">
        <w:t xml:space="preserve"> model was constructed using a training set consisting of imaging of the lung …</w:t>
      </w:r>
      <w:commentRangeEnd w:id="1"/>
      <w:r w:rsidRPr="003F47C5">
        <w:rPr>
          <w:rStyle w:val="ad"/>
        </w:rPr>
        <w:commentReference w:id="1"/>
      </w:r>
      <w:r w:rsidRPr="00F27B7C">
        <w:rPr>
          <w:rFonts w:cs="Calibri" w:hint="eastAsia"/>
        </w:rPr>
        <w:t>. 30 healthy non-smokers (15 males and 15 females) subjects were selected from the Human Lung Atlas (HLA) database as the training data. The open-source visualization software CMGUI (</w:t>
      </w:r>
      <w:hyperlink r:id="rId11" w:history="1">
        <w:r w:rsidRPr="00F27B7C">
          <w:rPr>
            <w:rStyle w:val="a6"/>
            <w:rFonts w:cs="Calibri" w:hint="eastAsia"/>
          </w:rPr>
          <w:t>https://www.cmiss.org/cmgui</w:t>
        </w:r>
      </w:hyperlink>
      <w:r w:rsidRPr="00F27B7C">
        <w:rPr>
          <w:rFonts w:cs="Calibri" w:hint="eastAsia"/>
        </w:rPr>
        <w:t xml:space="preserve">) was </w:t>
      </w:r>
      <w:r w:rsidRPr="00F27B7C">
        <w:rPr>
          <w:rFonts w:cs="Calibri"/>
        </w:rPr>
        <w:t>employed</w:t>
      </w:r>
      <w:r w:rsidRPr="00F27B7C">
        <w:rPr>
          <w:rFonts w:cs="Calibri" w:hint="eastAsia"/>
        </w:rPr>
        <w:t xml:space="preserve"> to manually click all three fissure points between adjacent lobes</w:t>
      </w:r>
      <w:r w:rsidRPr="00F27B7C">
        <w:rPr>
          <w:rFonts w:cs="Calibri"/>
        </w:rPr>
        <w:t xml:space="preserve"> by an expert user to provide a gold-standard fissure location for each subject in the training set.</w:t>
      </w:r>
    </w:p>
    <w:p w:rsidR="00F27B7C" w:rsidRPr="00F27B7C" w:rsidRDefault="00F27B7C" w:rsidP="0054011C">
      <w:pPr>
        <w:rPr>
          <w:rFonts w:cs="Calibri"/>
        </w:rPr>
      </w:pPr>
      <w:r w:rsidRPr="003F47C5">
        <w:t>A</w:t>
      </w:r>
      <w:r w:rsidRPr="003F47C5">
        <w:rPr>
          <w:rFonts w:hint="eastAsia"/>
        </w:rPr>
        <w:t xml:space="preserve"> finite element volume mesh</w:t>
      </w:r>
      <w:r w:rsidRPr="003F47C5">
        <w:t xml:space="preserve"> is used to describe the sha</w:t>
      </w:r>
      <w:r>
        <w:t xml:space="preserve">pe of the lung and its fissures both in terms of the ASM and also to define initial fissure location in the segmentation algorithm. A high order </w:t>
      </w:r>
      <w:r w:rsidRPr="00F27B7C">
        <w:rPr>
          <w:rFonts w:cs="Calibri" w:hint="eastAsia"/>
        </w:rPr>
        <w:t xml:space="preserve">(bi-cubic </w:t>
      </w:r>
      <w:proofErr w:type="spellStart"/>
      <w:r w:rsidRPr="00F27B7C">
        <w:rPr>
          <w:rFonts w:cs="Calibri" w:hint="eastAsia"/>
        </w:rPr>
        <w:t>Hermite</w:t>
      </w:r>
      <w:proofErr w:type="spellEnd"/>
      <w:r w:rsidRPr="00F27B7C">
        <w:rPr>
          <w:rFonts w:cs="Calibri" w:hint="eastAsia"/>
        </w:rPr>
        <w:t>) finite element mesh template</w:t>
      </w:r>
      <w:r w:rsidRPr="00F27B7C">
        <w:rPr>
          <w:rFonts w:cs="Calibri"/>
        </w:rPr>
        <w:t xml:space="preserve"> was fitted to lung surface data obtained from the lung segmentation (Section 2.1). </w:t>
      </w:r>
      <w:r>
        <w:t xml:space="preserve">The template mesh for </w:t>
      </w:r>
      <w:r w:rsidRPr="00F27B7C">
        <w:rPr>
          <w:rFonts w:cs="Calibri"/>
        </w:rPr>
        <w:t>t</w:t>
      </w:r>
      <w:r w:rsidRPr="00F27B7C">
        <w:rPr>
          <w:rFonts w:cs="Calibri" w:hint="eastAsia"/>
        </w:rPr>
        <w:t>he left lung mesh has 35 nodes and 44 elements, while the right lung mesh has 50 nodes and 62 elements. Each node has 12 degrees of freedom (</w:t>
      </w:r>
      <w:proofErr w:type="spellStart"/>
      <w:r w:rsidRPr="00F27B7C">
        <w:rPr>
          <w:rFonts w:cs="Calibri" w:hint="eastAsia"/>
        </w:rPr>
        <w:t>DoF</w:t>
      </w:r>
      <w:proofErr w:type="spellEnd"/>
      <w:r w:rsidRPr="00F27B7C">
        <w:rPr>
          <w:rFonts w:cs="Calibri" w:hint="eastAsia"/>
        </w:rPr>
        <w:t xml:space="preserve">) which store the global coordinates and first and second nodal </w:t>
      </w:r>
      <w:commentRangeStart w:id="2"/>
      <w:r w:rsidRPr="00F27B7C">
        <w:rPr>
          <w:rFonts w:cs="Calibri" w:hint="eastAsia"/>
        </w:rPr>
        <w:t>deriv</w:t>
      </w:r>
      <w:r w:rsidRPr="00F27B7C">
        <w:rPr>
          <w:rFonts w:cs="Calibri" w:hint="eastAsia"/>
        </w:rPr>
        <w:t>a</w:t>
      </w:r>
      <w:r w:rsidRPr="00F27B7C">
        <w:rPr>
          <w:rFonts w:cs="Calibri" w:hint="eastAsia"/>
        </w:rPr>
        <w:t>tives</w:t>
      </w:r>
      <w:commentRangeEnd w:id="2"/>
      <w:r>
        <w:rPr>
          <w:rStyle w:val="ad"/>
        </w:rPr>
        <w:commentReference w:id="2"/>
      </w:r>
      <w:r w:rsidRPr="00F27B7C">
        <w:rPr>
          <w:rFonts w:cs="Calibri" w:hint="eastAsia"/>
        </w:rPr>
        <w:t xml:space="preserve">. These nodes were selected to represent critical anatomical locations, such as the apex, the base </w:t>
      </w:r>
      <w:proofErr w:type="gramStart"/>
      <w:r w:rsidRPr="00F27B7C">
        <w:rPr>
          <w:rFonts w:cs="Calibri" w:hint="eastAsia"/>
        </w:rPr>
        <w:t>vertex ,</w:t>
      </w:r>
      <w:proofErr w:type="gramEnd"/>
      <w:r w:rsidRPr="00F27B7C">
        <w:rPr>
          <w:rFonts w:cs="Calibri" w:hint="eastAsia"/>
        </w:rPr>
        <w:t xml:space="preserve"> the shape corner and the center point of the middle line of fissure. </w:t>
      </w:r>
      <w:r w:rsidRPr="00F27B7C">
        <w:rPr>
          <w:rFonts w:cs="Calibri"/>
        </w:rPr>
        <w:t xml:space="preserve">A least squares fit of the mesh to the lung surface data was conducted using </w:t>
      </w:r>
      <w:r w:rsidRPr="00F27B7C">
        <w:rPr>
          <w:rFonts w:cs="Calibri" w:hint="eastAsia"/>
        </w:rPr>
        <w:t>CMISS (</w:t>
      </w:r>
      <w:hyperlink r:id="rId12" w:history="1">
        <w:r w:rsidRPr="00F27B7C">
          <w:rPr>
            <w:rStyle w:val="a6"/>
            <w:rFonts w:cs="Calibri" w:hint="eastAsia"/>
          </w:rPr>
          <w:t>https://www.cmiss.org</w:t>
        </w:r>
      </w:hyperlink>
      <w:r w:rsidRPr="00F27B7C">
        <w:rPr>
          <w:rFonts w:cs="Calibri" w:hint="eastAsia"/>
        </w:rPr>
        <w:t xml:space="preserve">), a </w:t>
      </w:r>
      <w:r w:rsidRPr="00F27B7C">
        <w:rPr>
          <w:rFonts w:cs="Calibri"/>
        </w:rPr>
        <w:t>finite element modeling</w:t>
      </w:r>
      <w:r w:rsidRPr="00F27B7C">
        <w:rPr>
          <w:rFonts w:cs="Calibri" w:hint="eastAsia"/>
        </w:rPr>
        <w:t xml:space="preserve"> environment. The average root mean square (RMS) error of this fitting method was 0.52mm </w:t>
      </w:r>
      <w:r w:rsidRPr="00F27B7C">
        <w:rPr>
          <w:rFonts w:cs="Calibri"/>
        </w:rPr>
        <w:t>for the</w:t>
      </w:r>
      <w:r w:rsidRPr="00F27B7C">
        <w:rPr>
          <w:rFonts w:cs="Calibri" w:hint="eastAsia"/>
        </w:rPr>
        <w:t xml:space="preserve"> 30 training subjects (Fig 2(a)).</w:t>
      </w:r>
    </w:p>
    <w:p w:rsidR="00F27B7C" w:rsidRPr="00F27B7C" w:rsidRDefault="00F27B7C" w:rsidP="0054011C">
      <w:pPr>
        <w:rPr>
          <w:rFonts w:cs="Calibri"/>
        </w:rPr>
      </w:pPr>
      <w:r>
        <w:t xml:space="preserve">To construct the </w:t>
      </w:r>
      <w:r>
        <w:rPr>
          <w:rFonts w:hint="eastAsia"/>
        </w:rPr>
        <w:t>S</w:t>
      </w:r>
      <w:r>
        <w:t>SM, each node in the finite element mesh was used as a pseudo-landmark and a principal component analysis (PCA) conducted on the training set.</w:t>
      </w:r>
      <w:r w:rsidRPr="00F27B7C">
        <w:rPr>
          <w:rFonts w:cs="Calibri" w:hint="eastAsia"/>
        </w:rPr>
        <w:t xml:space="preserve"> To remove the </w:t>
      </w:r>
      <w:r>
        <w:rPr>
          <w:rFonts w:hint="eastAsia"/>
        </w:rPr>
        <w:t xml:space="preserve">orientation and scaling differences between shapes, a </w:t>
      </w:r>
      <w:r>
        <w:t>g</w:t>
      </w:r>
      <w:r>
        <w:rPr>
          <w:rFonts w:hint="eastAsia"/>
        </w:rPr>
        <w:t xml:space="preserve">eneral </w:t>
      </w:r>
      <w:proofErr w:type="spellStart"/>
      <w:r>
        <w:t>p</w:t>
      </w:r>
      <w:r>
        <w:rPr>
          <w:rFonts w:hint="eastAsia"/>
        </w:rPr>
        <w:t>rocrustes</w:t>
      </w:r>
      <w:proofErr w:type="spellEnd"/>
      <w:r>
        <w:rPr>
          <w:rFonts w:hint="eastAsia"/>
        </w:rPr>
        <w:t xml:space="preserve"> </w:t>
      </w:r>
      <w:r>
        <w:t>a</w:t>
      </w:r>
      <w:r>
        <w:rPr>
          <w:rFonts w:hint="eastAsia"/>
        </w:rPr>
        <w:t>lignment (GPA) method was used to mini</w:t>
      </w:r>
      <w:r w:rsidRPr="001F7FDE">
        <w:rPr>
          <w:rFonts w:hint="eastAsia"/>
        </w:rPr>
        <w:t>mize the distance between subjects through calculating the optimal rotation matrix and translatio</w:t>
      </w:r>
      <w:r w:rsidRPr="001F7FDE">
        <w:t xml:space="preserve">n </w:t>
      </w:r>
      <w:r w:rsidRPr="001F7FDE">
        <w:rPr>
          <w:rFonts w:hint="eastAsia"/>
        </w:rPr>
        <w:t>(Fig 2(b))</w:t>
      </w:r>
      <w:r w:rsidRPr="001F7FDE">
        <w:t xml:space="preserve"> [</w:t>
      </w:r>
      <w:r>
        <w:rPr>
          <w:rFonts w:hint="eastAsia"/>
        </w:rPr>
        <w:t>12</w:t>
      </w:r>
      <w:r w:rsidRPr="001F7FDE">
        <w:t>]</w:t>
      </w:r>
      <w:r w:rsidRPr="001F7FDE">
        <w:rPr>
          <w:rFonts w:hint="eastAsia"/>
        </w:rPr>
        <w:t>. The volumes of all the subjects were normalized to 1L during the pr</w:t>
      </w:r>
      <w:r w:rsidRPr="001F7FDE">
        <w:rPr>
          <w:rFonts w:hint="eastAsia"/>
        </w:rPr>
        <w:t>o</w:t>
      </w:r>
      <w:r w:rsidRPr="001F7FDE">
        <w:rPr>
          <w:rFonts w:hint="eastAsia"/>
        </w:rPr>
        <w:t xml:space="preserve">cessing. The </w:t>
      </w:r>
      <w:proofErr w:type="spellStart"/>
      <w:r w:rsidRPr="001F7FDE">
        <w:t>procrusted</w:t>
      </w:r>
      <w:proofErr w:type="spellEnd"/>
      <w:r w:rsidRPr="001F7FDE">
        <w:rPr>
          <w:rFonts w:hint="eastAsia"/>
        </w:rPr>
        <w:t xml:space="preserve"> aligned meshes </w:t>
      </w:r>
      <w:r w:rsidRPr="001F7FDE">
        <w:t>is represented by</w:t>
      </w:r>
    </w:p>
    <w:p w:rsidR="00F27B7C" w:rsidRPr="00F27B7C" w:rsidRDefault="00F27B7C" w:rsidP="001B7026">
      <w:pPr>
        <w:pStyle w:val="equation"/>
        <w:jc w:val="center"/>
      </w:pPr>
      <m:oMath>
        <m:r>
          <m:rPr>
            <m:sty m:val="p"/>
          </m:rPr>
          <w:rPr>
            <w:rFonts w:ascii="Cambria Math" w:hAnsi="Cambria Math"/>
          </w:rPr>
          <m:t>B=[</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e>
        </m:acc>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 xml:space="preserve"> </m:t>
            </m:r>
          </m:e>
        </m:acc>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 xml:space="preserve"> </m:t>
            </m:r>
          </m:e>
        </m:acc>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e>
        </m:acc>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 xml:space="preserve"> </m:t>
            </m:r>
          </m:e>
        </m:acc>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 xml:space="preserve"> </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 xml:space="preserve"> </m:t>
            </m:r>
          </m:e>
        </m:acc>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p</m:t>
                </m:r>
              </m:sub>
            </m:sSub>
            <m:r>
              <m:rPr>
                <m:sty m:val="p"/>
              </m:rPr>
              <w:rPr>
                <w:rFonts w:ascii="Cambria Math" w:hAnsi="Cambria Math"/>
              </w:rPr>
              <m:t xml:space="preserve"> </m:t>
            </m:r>
          </m:e>
        </m:acc>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w:rPr>
                    <w:rFonts w:ascii="Cambria Math" w:hAnsi="Cambria Math"/>
                  </w:rPr>
                  <m:t>p</m:t>
                </m:r>
              </m:sub>
            </m:sSub>
            <m:r>
              <m:rPr>
                <m:sty m:val="p"/>
              </m:rPr>
              <w:rPr>
                <w:rFonts w:ascii="Cambria Math" w:hAnsi="Cambria Math"/>
              </w:rPr>
              <m:t xml:space="preserve"> </m:t>
            </m:r>
          </m:e>
        </m:acc>
        <m:r>
          <m:rPr>
            <m:sty m:val="p"/>
          </m:rPr>
          <w:rPr>
            <w:rFonts w:ascii="Cambria Math" w:hAnsi="Cambria Math"/>
          </w:rPr>
          <m:t>]</m:t>
        </m:r>
      </m:oMath>
      <w:r w:rsidRPr="00F27B7C">
        <w:t>,</w:t>
      </w:r>
    </w:p>
    <w:p w:rsidR="00F27B7C" w:rsidRPr="0054011C" w:rsidRDefault="00F27B7C" w:rsidP="0054011C">
      <w:proofErr w:type="gramStart"/>
      <w:r w:rsidRPr="0054011C">
        <w:t>w</w:t>
      </w:r>
      <w:r w:rsidRPr="0054011C">
        <w:rPr>
          <w:rFonts w:hint="eastAsia"/>
        </w:rPr>
        <w:t>here</w:t>
      </w:r>
      <w:proofErr w:type="gramEnd"/>
      <w:r w:rsidRPr="0054011C">
        <w:rPr>
          <w:rFonts w:hint="eastAsia"/>
        </w:rPr>
        <w:t xml:space="preserve"> p is the total node number of all the subjects (2550 nodes for our study, 30 subjects in total), and the over-line represents GPA to the mean. The matrix B was then decomposed into modes of variation by a PCA</w:t>
      </w:r>
      <w:r w:rsidRPr="0054011C">
        <w:t xml:space="preserve"> [</w:t>
      </w:r>
      <w:r w:rsidRPr="0054011C">
        <w:rPr>
          <w:rFonts w:hint="eastAsia"/>
        </w:rPr>
        <w:t>13</w:t>
      </w:r>
      <w:r w:rsidRPr="0054011C">
        <w:t>]</w:t>
      </w:r>
      <w:r w:rsidRPr="0054011C">
        <w:rPr>
          <w:rFonts w:hint="eastAsia"/>
        </w:rPr>
        <w:t xml:space="preserve">. Each mode symbolizes one type of lobe shape variation. </w:t>
      </w:r>
      <w:commentRangeStart w:id="3"/>
      <w:r w:rsidRPr="0054011C">
        <w:rPr>
          <w:rFonts w:hint="eastAsia"/>
        </w:rPr>
        <w:t>PCA is a statistical procedure using an orthogonal transformation to help us find the principle comp</w:t>
      </w:r>
      <w:r w:rsidRPr="0054011C">
        <w:rPr>
          <w:rFonts w:hint="eastAsia"/>
        </w:rPr>
        <w:t>o</w:t>
      </w:r>
      <w:r w:rsidRPr="0054011C">
        <w:rPr>
          <w:rFonts w:hint="eastAsia"/>
        </w:rPr>
        <w:t>nents, which here are the modes with the most lobe shape variation through analyzing the e</w:t>
      </w:r>
      <w:r w:rsidRPr="0054011C">
        <w:rPr>
          <w:rFonts w:hint="eastAsia"/>
        </w:rPr>
        <w:t>i</w:t>
      </w:r>
      <w:r w:rsidRPr="0054011C">
        <w:rPr>
          <w:rFonts w:hint="eastAsia"/>
        </w:rPr>
        <w:t xml:space="preserve">genvectors and eigenvalues of the covariance matrix of the data matrix B. </w:t>
      </w:r>
      <w:commentRangeEnd w:id="3"/>
      <w:r w:rsidRPr="0054011C">
        <w:commentReference w:id="3"/>
      </w:r>
      <w:r w:rsidRPr="0054011C">
        <w:rPr>
          <w:rFonts w:hint="eastAsia"/>
        </w:rPr>
        <w:t xml:space="preserve">The results of </w:t>
      </w:r>
      <w:r w:rsidRPr="0054011C">
        <w:t>principle</w:t>
      </w:r>
      <w:r w:rsidRPr="0054011C">
        <w:rPr>
          <w:rFonts w:hint="eastAsia"/>
        </w:rPr>
        <w:t xml:space="preserve"> components of variation showed that the first seven principal components account for over 90% </w:t>
      </w:r>
      <w:r w:rsidRPr="0054011C">
        <w:rPr>
          <w:rFonts w:hint="eastAsia"/>
        </w:rPr>
        <w:lastRenderedPageBreak/>
        <w:t xml:space="preserve">of the total variation. </w:t>
      </w:r>
      <w:r w:rsidRPr="0054011C">
        <w:t>The PCA provides a definition of a statistically averaged lobar shape.</w:t>
      </w:r>
    </w:p>
    <w:p w:rsidR="00F27B7C" w:rsidRPr="00F27B7C" w:rsidRDefault="00F27B7C" w:rsidP="0054011C">
      <w:pPr>
        <w:pStyle w:val="heading2"/>
      </w:pPr>
      <w:r w:rsidRPr="00F27B7C">
        <w:t>Initial prediction of lobar location in an individual</w:t>
      </w:r>
    </w:p>
    <w:p w:rsidR="00266A65" w:rsidRDefault="00F27B7C" w:rsidP="00266A65">
      <w:pPr>
        <w:pStyle w:val="p1a"/>
      </w:pPr>
      <w:r w:rsidRPr="00F27B7C">
        <w:rPr>
          <w:rFonts w:hint="eastAsia"/>
        </w:rPr>
        <w:t>To predict the fissure locations</w:t>
      </w:r>
      <w:r w:rsidRPr="00F27B7C">
        <w:t xml:space="preserve"> in </w:t>
      </w:r>
      <w:r w:rsidRPr="00F27B7C">
        <w:rPr>
          <w:rFonts w:hint="eastAsia"/>
        </w:rPr>
        <w:t>volumetric CT</w:t>
      </w:r>
      <w:r w:rsidRPr="00F27B7C">
        <w:t xml:space="preserve"> imaging from a</w:t>
      </w:r>
      <w:r w:rsidRPr="00F27B7C">
        <w:rPr>
          <w:rFonts w:hint="eastAsia"/>
        </w:rPr>
        <w:t xml:space="preserve"> subject </w:t>
      </w:r>
      <w:r w:rsidRPr="00F27B7C">
        <w:t>not</w:t>
      </w:r>
      <w:r w:rsidRPr="00F27B7C">
        <w:rPr>
          <w:rFonts w:hint="eastAsia"/>
        </w:rPr>
        <w:t xml:space="preserve"> </w:t>
      </w:r>
      <w:r w:rsidRPr="00F27B7C">
        <w:t>part of the</w:t>
      </w:r>
      <w:r w:rsidRPr="00F27B7C">
        <w:rPr>
          <w:rFonts w:hint="eastAsia"/>
        </w:rPr>
        <w:t xml:space="preserve"> training </w:t>
      </w:r>
      <w:r w:rsidRPr="00F27B7C">
        <w:t>cohort a finite element mesh of the lung surface (</w:t>
      </w:r>
      <w:r w:rsidRPr="00F27B7C">
        <w:rPr>
          <w:rFonts w:hint="eastAsia"/>
        </w:rPr>
        <w:t xml:space="preserve">without fissure </w:t>
      </w:r>
      <w:r w:rsidRPr="00F27B7C">
        <w:t>information)</w:t>
      </w:r>
      <w:r w:rsidRPr="00F27B7C">
        <w:rPr>
          <w:rFonts w:hint="eastAsia"/>
        </w:rPr>
        <w:t xml:space="preserve"> is generated </w:t>
      </w:r>
      <w:r w:rsidRPr="00F27B7C">
        <w:t>for this subject. This l</w:t>
      </w:r>
      <w:r w:rsidRPr="00F27B7C">
        <w:rPr>
          <w:rFonts w:hint="eastAsia"/>
        </w:rPr>
        <w:t xml:space="preserve">ung surface mesh </w:t>
      </w:r>
      <w:r w:rsidRPr="00F27B7C">
        <w:t>is</w:t>
      </w:r>
      <w:r w:rsidRPr="00F27B7C">
        <w:rPr>
          <w:rFonts w:hint="eastAsia"/>
        </w:rPr>
        <w:t xml:space="preserve"> projected on to the PCA-trained average lung statistical mesh (no fissure surfaces). The </w:t>
      </w:r>
      <w:r w:rsidRPr="00F27B7C">
        <w:t>principal</w:t>
      </w:r>
      <w:r w:rsidRPr="00F27B7C">
        <w:rPr>
          <w:rFonts w:hint="eastAsia"/>
        </w:rPr>
        <w:t xml:space="preserve"> component weight values were calculated from the pr</w:t>
      </w:r>
      <w:r w:rsidRPr="00F27B7C">
        <w:rPr>
          <w:rFonts w:hint="eastAsia"/>
        </w:rPr>
        <w:t>o</w:t>
      </w:r>
      <w:r w:rsidRPr="00F27B7C">
        <w:rPr>
          <w:rFonts w:hint="eastAsia"/>
        </w:rPr>
        <w:t>jection and these weights were then used on the deformation of PCA-trained average lobar st</w:t>
      </w:r>
      <w:r w:rsidRPr="00F27B7C">
        <w:rPr>
          <w:rFonts w:hint="eastAsia"/>
        </w:rPr>
        <w:t>a</w:t>
      </w:r>
      <w:r w:rsidRPr="00F27B7C">
        <w:rPr>
          <w:rFonts w:hint="eastAsia"/>
        </w:rPr>
        <w:t>tistical mesh (with fissure surfaces) to derive an initial estimation of fissure locations (Fig 2(c) (d)).</w:t>
      </w:r>
      <w:r w:rsidRPr="00F27B7C">
        <w:t xml:space="preserve"> This initial </w:t>
      </w:r>
      <w:proofErr w:type="spellStart"/>
      <w:r>
        <w:rPr>
          <w:rFonts w:hint="eastAsia"/>
        </w:rPr>
        <w:t>SFeaL</w:t>
      </w:r>
      <w:proofErr w:type="spellEnd"/>
      <w:r w:rsidRPr="00F27B7C">
        <w:t xml:space="preserve"> based prediction of lobar fissures provides a reduced search area for subsequent image analysis and ensures definition of complete lobar structures even if a fissure is incomplete or difficult to detect </w:t>
      </w:r>
      <w:r w:rsidR="00266A65">
        <w:t>in a small region of the image.</w:t>
      </w:r>
    </w:p>
    <w:p w:rsidR="00F27B7C" w:rsidRPr="001B7026" w:rsidRDefault="001B7026" w:rsidP="00266A65">
      <w:pPr>
        <w:pStyle w:val="p1a"/>
      </w:pPr>
      <w:r>
        <w:rPr>
          <w:b/>
        </w:rPr>
        <w:t>.</w:t>
      </w:r>
      <w:r>
        <w:t xml:space="preserve"> </w:t>
      </w:r>
      <w:r w:rsidR="00F27B7C" w:rsidRPr="001B7026">
        <w:rPr>
          <w:noProof/>
        </w:rPr>
        <w:drawing>
          <wp:inline distT="0" distB="0" distL="0" distR="0" wp14:anchorId="02770401" wp14:editId="2AE1581B">
            <wp:extent cx="1066800" cy="1314450"/>
            <wp:effectExtent l="0" t="0" r="0" b="0"/>
            <wp:docPr id="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l="42912" t="17799" r="29526" b="15002"/>
                    <a:stretch>
                      <a:fillRect/>
                    </a:stretch>
                  </pic:blipFill>
                  <pic:spPr bwMode="auto">
                    <a:xfrm>
                      <a:off x="0" y="0"/>
                      <a:ext cx="1066800" cy="1314450"/>
                    </a:xfrm>
                    <a:prstGeom prst="rect">
                      <a:avLst/>
                    </a:prstGeom>
                    <a:noFill/>
                    <a:ln>
                      <a:noFill/>
                    </a:ln>
                  </pic:spPr>
                </pic:pic>
              </a:graphicData>
            </a:graphic>
          </wp:inline>
        </w:drawing>
      </w:r>
      <w:r w:rsidR="00266A65">
        <w:rPr>
          <w:rFonts w:hint="eastAsia"/>
        </w:rPr>
        <w:t xml:space="preserve"> </w:t>
      </w:r>
      <w:r w:rsidR="00F27B7C" w:rsidRPr="001B7026">
        <w:rPr>
          <w:noProof/>
        </w:rPr>
        <w:drawing>
          <wp:inline distT="0" distB="0" distL="0" distR="0" wp14:anchorId="21FDD110" wp14:editId="214A27B5">
            <wp:extent cx="1219200" cy="1314450"/>
            <wp:effectExtent l="0" t="0" r="0" b="0"/>
            <wp:docPr id="61" name="图片 54" descr="D:\PhD\ConferencePaper\MICCAIConference\MICCAIPaperPics\20170113\Screenshot from 2017-01-16 18_32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D:\PhD\ConferencePaper\MICCAIConference\MICCAIPaperPics\20170113\Screenshot from 2017-01-16 18_32_34.png"/>
                    <pic:cNvPicPr>
                      <a:picLocks noChangeAspect="1" noChangeArrowheads="1"/>
                    </pic:cNvPicPr>
                  </pic:nvPicPr>
                  <pic:blipFill>
                    <a:blip r:embed="rId14" cstate="print">
                      <a:extLst>
                        <a:ext uri="{28A0092B-C50C-407E-A947-70E740481C1C}">
                          <a14:useLocalDpi xmlns:a14="http://schemas.microsoft.com/office/drawing/2010/main" val="0"/>
                        </a:ext>
                      </a:extLst>
                    </a:blip>
                    <a:srcRect l="35483" t="25795" r="33871" b="18674"/>
                    <a:stretch>
                      <a:fillRect/>
                    </a:stretch>
                  </pic:blipFill>
                  <pic:spPr bwMode="auto">
                    <a:xfrm>
                      <a:off x="0" y="0"/>
                      <a:ext cx="1219200" cy="1314450"/>
                    </a:xfrm>
                    <a:prstGeom prst="rect">
                      <a:avLst/>
                    </a:prstGeom>
                    <a:noFill/>
                    <a:ln>
                      <a:noFill/>
                    </a:ln>
                  </pic:spPr>
                </pic:pic>
              </a:graphicData>
            </a:graphic>
          </wp:inline>
        </w:drawing>
      </w:r>
      <w:r w:rsidR="00266A65">
        <w:rPr>
          <w:rFonts w:hint="eastAsia"/>
        </w:rPr>
        <w:t xml:space="preserve">  </w:t>
      </w:r>
      <w:r w:rsidR="00F27B7C" w:rsidRPr="001B7026">
        <w:rPr>
          <w:noProof/>
        </w:rPr>
        <w:drawing>
          <wp:inline distT="0" distB="0" distL="0" distR="0" wp14:anchorId="34E21CE0" wp14:editId="617A9A36">
            <wp:extent cx="1266825" cy="1314450"/>
            <wp:effectExtent l="0" t="0" r="9525" b="0"/>
            <wp:docPr id="60" name="图片 8" descr="D:\PhD\ConferencePaper\MICCAIConference\MICCAIPaperPics\20170113\H14TL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PhD\ConferencePaper\MICCAIConference\MICCAIPaperPics\20170113\H14TLC6.png"/>
                    <pic:cNvPicPr>
                      <a:picLocks noChangeAspect="1" noChangeArrowheads="1"/>
                    </pic:cNvPicPr>
                  </pic:nvPicPr>
                  <pic:blipFill>
                    <a:blip r:embed="rId15" cstate="print">
                      <a:extLst>
                        <a:ext uri="{28A0092B-C50C-407E-A947-70E740481C1C}">
                          <a14:useLocalDpi xmlns:a14="http://schemas.microsoft.com/office/drawing/2010/main" val="0"/>
                        </a:ext>
                      </a:extLst>
                    </a:blip>
                    <a:srcRect l="41994" t="33391" r="31209" b="17247"/>
                    <a:stretch>
                      <a:fillRect/>
                    </a:stretch>
                  </pic:blipFill>
                  <pic:spPr bwMode="auto">
                    <a:xfrm>
                      <a:off x="0" y="0"/>
                      <a:ext cx="1266825" cy="1314450"/>
                    </a:xfrm>
                    <a:prstGeom prst="rect">
                      <a:avLst/>
                    </a:prstGeom>
                    <a:noFill/>
                    <a:ln>
                      <a:noFill/>
                    </a:ln>
                  </pic:spPr>
                </pic:pic>
              </a:graphicData>
            </a:graphic>
          </wp:inline>
        </w:drawing>
      </w:r>
      <w:r w:rsidR="00F27B7C" w:rsidRPr="001B7026">
        <w:rPr>
          <w:noProof/>
        </w:rPr>
        <w:drawing>
          <wp:inline distT="0" distB="0" distL="0" distR="0" wp14:anchorId="377AE57B" wp14:editId="00C26DB0">
            <wp:extent cx="1171575" cy="1314450"/>
            <wp:effectExtent l="0" t="0" r="9525" b="0"/>
            <wp:docPr id="59" name="图片 12" descr="D:\PhD\ConferencePaper\MICCAIConference\MICCAIPaperPics\20170113\H18TL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D:\PhD\ConferencePaper\MICCAIConference\MICCAIPaperPics\20170113\H18TLC3.png"/>
                    <pic:cNvPicPr>
                      <a:picLocks noChangeAspect="1" noChangeArrowheads="1"/>
                    </pic:cNvPicPr>
                  </pic:nvPicPr>
                  <pic:blipFill>
                    <a:blip r:embed="rId16">
                      <a:extLst>
                        <a:ext uri="{28A0092B-C50C-407E-A947-70E740481C1C}">
                          <a14:useLocalDpi xmlns:a14="http://schemas.microsoft.com/office/drawing/2010/main" val="0"/>
                        </a:ext>
                      </a:extLst>
                    </a:blip>
                    <a:srcRect l="44281" t="30779" r="31372" b="20441"/>
                    <a:stretch>
                      <a:fillRect/>
                    </a:stretch>
                  </pic:blipFill>
                  <pic:spPr bwMode="auto">
                    <a:xfrm>
                      <a:off x="0" y="0"/>
                      <a:ext cx="1171575" cy="1314450"/>
                    </a:xfrm>
                    <a:prstGeom prst="rect">
                      <a:avLst/>
                    </a:prstGeom>
                    <a:noFill/>
                    <a:ln>
                      <a:noFill/>
                    </a:ln>
                  </pic:spPr>
                </pic:pic>
              </a:graphicData>
            </a:graphic>
          </wp:inline>
        </w:drawing>
      </w:r>
    </w:p>
    <w:p w:rsidR="00F27B7C" w:rsidRDefault="00266A65" w:rsidP="00266A65">
      <w:pPr>
        <w:pStyle w:val="ac"/>
        <w:numPr>
          <w:ilvl w:val="0"/>
          <w:numId w:val="25"/>
        </w:numPr>
        <w:ind w:firstLineChars="0"/>
      </w:pPr>
      <w:r>
        <w:rPr>
          <w:rFonts w:hint="eastAsia"/>
        </w:rPr>
        <w:t xml:space="preserve">                  </w:t>
      </w:r>
      <w:r w:rsidR="00F27B7C">
        <w:rPr>
          <w:rFonts w:hint="eastAsia"/>
        </w:rPr>
        <w:t xml:space="preserve">            </w:t>
      </w:r>
      <w:r>
        <w:rPr>
          <w:rFonts w:hint="eastAsia"/>
        </w:rPr>
        <w:t xml:space="preserve">   </w:t>
      </w:r>
      <w:r w:rsidR="00F27B7C">
        <w:rPr>
          <w:rFonts w:hint="eastAsia"/>
        </w:rPr>
        <w:t xml:space="preserve">   (b)           </w:t>
      </w:r>
      <w:r>
        <w:rPr>
          <w:rFonts w:hint="eastAsia"/>
        </w:rPr>
        <w:t xml:space="preserve">                    </w:t>
      </w:r>
      <w:r w:rsidR="00F27B7C">
        <w:rPr>
          <w:rFonts w:hint="eastAsia"/>
        </w:rPr>
        <w:t xml:space="preserve">      (c)        </w:t>
      </w:r>
      <w:r>
        <w:rPr>
          <w:rFonts w:hint="eastAsia"/>
        </w:rPr>
        <w:t xml:space="preserve">                </w:t>
      </w:r>
      <w:r w:rsidR="00F27B7C">
        <w:rPr>
          <w:rFonts w:hint="eastAsia"/>
        </w:rPr>
        <w:t xml:space="preserve">         (d)</w:t>
      </w:r>
    </w:p>
    <w:p w:rsidR="00F27B7C" w:rsidRPr="00EA4F50" w:rsidRDefault="0054011C" w:rsidP="00D3435B">
      <w:pPr>
        <w:pStyle w:val="figurecaption"/>
      </w:pPr>
      <w:proofErr w:type="gramStart"/>
      <w:r>
        <w:rPr>
          <w:b/>
        </w:rPr>
        <w:t>Fig.</w:t>
      </w:r>
      <w:proofErr w:type="gramEnd"/>
      <w:r>
        <w:rPr>
          <w:b/>
        </w:rPr>
        <w:t xml:space="preserve"> </w:t>
      </w:r>
      <w:r>
        <w:rPr>
          <w:b/>
        </w:rPr>
        <w:fldChar w:fldCharType="begin"/>
      </w:r>
      <w:r>
        <w:rPr>
          <w:b/>
        </w:rPr>
        <w:instrText xml:space="preserve"> SEQ "Figure" \* MERGEFORMAT </w:instrText>
      </w:r>
      <w:r>
        <w:rPr>
          <w:b/>
        </w:rPr>
        <w:fldChar w:fldCharType="separate"/>
      </w:r>
      <w:r w:rsidR="00C740BB">
        <w:rPr>
          <w:b/>
          <w:noProof/>
        </w:rPr>
        <w:t>2</w:t>
      </w:r>
      <w:r>
        <w:rPr>
          <w:b/>
        </w:rPr>
        <w:fldChar w:fldCharType="end"/>
      </w:r>
      <w:r>
        <w:rPr>
          <w:b/>
        </w:rPr>
        <w:t>.</w:t>
      </w:r>
      <w:r>
        <w:t xml:space="preserve"> </w:t>
      </w:r>
      <w:proofErr w:type="spellStart"/>
      <w:r w:rsidR="00F27B7C" w:rsidRPr="0054011C">
        <w:rPr>
          <w:rFonts w:hint="eastAsia"/>
        </w:rPr>
        <w:t>SFeaL</w:t>
      </w:r>
      <w:proofErr w:type="spellEnd"/>
      <w:r w:rsidR="00F27B7C">
        <w:rPr>
          <w:rFonts w:hint="eastAsia"/>
        </w:rPr>
        <w:t xml:space="preserve"> based initial fissure prediction results. (a) Lung surface fitting and fissure </w:t>
      </w:r>
      <w:r w:rsidR="00F27B7C">
        <w:t>digitizing</w:t>
      </w:r>
      <w:r w:rsidR="00F27B7C">
        <w:rPr>
          <w:rFonts w:hint="eastAsia"/>
        </w:rPr>
        <w:t xml:space="preserve"> manually. (b) </w:t>
      </w:r>
      <w:r w:rsidR="00F27B7C">
        <w:t>Procrustes aligned meshes of 30 subjects. (</w:t>
      </w:r>
      <w:r w:rsidR="00F27B7C">
        <w:rPr>
          <w:rFonts w:hint="eastAsia"/>
        </w:rPr>
        <w:t>c</w:t>
      </w:r>
      <w:r w:rsidR="00F27B7C">
        <w:t>)</w:t>
      </w:r>
      <w:r w:rsidR="00F27B7C">
        <w:rPr>
          <w:rFonts w:hint="eastAsia"/>
        </w:rPr>
        <w:t xml:space="preserve"> (</w:t>
      </w:r>
      <w:proofErr w:type="gramStart"/>
      <w:r w:rsidR="00F27B7C">
        <w:rPr>
          <w:rFonts w:hint="eastAsia"/>
        </w:rPr>
        <w:t>d</w:t>
      </w:r>
      <w:proofErr w:type="gramEnd"/>
      <w:r w:rsidR="00F27B7C">
        <w:rPr>
          <w:rFonts w:hint="eastAsia"/>
        </w:rPr>
        <w:t>) Fissure prediction compared to manual tracing points. White mesh is the predicted fissure surfaces.</w:t>
      </w:r>
    </w:p>
    <w:p w:rsidR="00F27B7C" w:rsidRPr="007B7D17" w:rsidRDefault="00F27B7C" w:rsidP="00CC1BB4">
      <w:pPr>
        <w:pStyle w:val="heading2"/>
      </w:pPr>
      <w:r w:rsidRPr="007B7D17">
        <w:rPr>
          <w:rFonts w:hint="eastAsia"/>
        </w:rPr>
        <w:t xml:space="preserve"> </w:t>
      </w:r>
      <w:r w:rsidRPr="007B7D17">
        <w:t xml:space="preserve">Multiscale </w:t>
      </w:r>
      <w:r w:rsidRPr="007B7D17">
        <w:rPr>
          <w:rFonts w:hint="eastAsia"/>
        </w:rPr>
        <w:t>Hessian-based fissure detection</w:t>
      </w:r>
    </w:p>
    <w:p w:rsidR="00F27B7C" w:rsidRPr="00CC1BB4" w:rsidRDefault="00F27B7C" w:rsidP="00F27B7C">
      <w:r w:rsidRPr="00CC1BB4">
        <w:t xml:space="preserve">The location of </w:t>
      </w:r>
      <w:proofErr w:type="spellStart"/>
      <w:r w:rsidRPr="00CC1BB4">
        <w:rPr>
          <w:rFonts w:hint="eastAsia"/>
        </w:rPr>
        <w:t>SFeaL</w:t>
      </w:r>
      <w:proofErr w:type="spellEnd"/>
      <w:r w:rsidRPr="00CC1BB4">
        <w:rPr>
          <w:rFonts w:hint="eastAsia"/>
        </w:rPr>
        <w:t xml:space="preserve"> </w:t>
      </w:r>
      <w:r w:rsidRPr="00CC1BB4">
        <w:t>predicted fissure planes (Fig 3d) are used to guide a Hessian based</w:t>
      </w:r>
      <w:r w:rsidRPr="00CC1BB4">
        <w:rPr>
          <w:rFonts w:hint="eastAsia"/>
        </w:rPr>
        <w:t xml:space="preserve"> </w:t>
      </w:r>
      <w:r w:rsidRPr="00CC1BB4">
        <w:t xml:space="preserve">fissure detection in an individual. </w:t>
      </w:r>
      <w:r w:rsidRPr="00CC1BB4">
        <w:rPr>
          <w:rFonts w:hint="eastAsia"/>
        </w:rPr>
        <w:t>Gaussian filter</w:t>
      </w:r>
      <w:r w:rsidRPr="00CC1BB4">
        <w:t>s</w:t>
      </w:r>
      <w:r w:rsidRPr="00CC1BB4">
        <w:rPr>
          <w:rFonts w:hint="eastAsia"/>
        </w:rPr>
        <w:t xml:space="preserve"> with </w:t>
      </w:r>
      <w:commentRangeStart w:id="4"/>
      <w:r w:rsidRPr="00CC1BB4">
        <w:rPr>
          <w:rFonts w:hint="eastAsia"/>
        </w:rPr>
        <w:t xml:space="preserve">a range of kernel sizes (0.5mm, 1.0mm, 1.5mm, 2.0mm, </w:t>
      </w:r>
      <w:proofErr w:type="gramStart"/>
      <w:r w:rsidRPr="00CC1BB4">
        <w:rPr>
          <w:rFonts w:hint="eastAsia"/>
        </w:rPr>
        <w:t>2.5mm</w:t>
      </w:r>
      <w:proofErr w:type="gramEnd"/>
      <w:r w:rsidRPr="00CC1BB4">
        <w:rPr>
          <w:rFonts w:hint="eastAsia"/>
        </w:rPr>
        <w:t>)</w:t>
      </w:r>
      <w:r w:rsidRPr="00CC1BB4">
        <w:t xml:space="preserve"> </w:t>
      </w:r>
      <w:r w:rsidRPr="00CC1BB4">
        <w:rPr>
          <w:rFonts w:hint="eastAsia"/>
        </w:rPr>
        <w:t>were</w:t>
      </w:r>
      <w:r w:rsidRPr="00CC1BB4">
        <w:t xml:space="preserve"> </w:t>
      </w:r>
      <w:commentRangeEnd w:id="4"/>
      <w:r w:rsidRPr="00CC1BB4">
        <w:commentReference w:id="4"/>
      </w:r>
      <w:r w:rsidRPr="00CC1BB4">
        <w:t>applied to the image set</w:t>
      </w:r>
      <w:r w:rsidRPr="00CC1BB4">
        <w:rPr>
          <w:rFonts w:hint="eastAsia"/>
        </w:rPr>
        <w:t xml:space="preserve">. </w:t>
      </w:r>
      <w:r w:rsidRPr="00CC1BB4">
        <w:t>The responses at each</w:t>
      </w:r>
      <w:r w:rsidRPr="00CC1BB4">
        <w:rPr>
          <w:rFonts w:hint="eastAsia"/>
        </w:rPr>
        <w:t xml:space="preserve"> kernel </w:t>
      </w:r>
      <w:r w:rsidRPr="00CC1BB4">
        <w:t>are</w:t>
      </w:r>
      <w:r w:rsidRPr="00CC1BB4">
        <w:rPr>
          <w:rFonts w:hint="eastAsia"/>
        </w:rPr>
        <w:t xml:space="preserve"> combined to get a maximum</w:t>
      </w:r>
      <w:r w:rsidRPr="00CC1BB4">
        <w:t xml:space="preserve"> response</w:t>
      </w:r>
      <w:r w:rsidRPr="00CC1BB4">
        <w:rPr>
          <w:rFonts w:hint="eastAsia"/>
        </w:rPr>
        <w:t xml:space="preserve"> for each voxel of the image. This multiscale operation guarantees </w:t>
      </w:r>
      <w:r w:rsidRPr="00CC1BB4">
        <w:t>fissures of variable size</w:t>
      </w:r>
      <w:r w:rsidRPr="00CC1BB4">
        <w:rPr>
          <w:rFonts w:hint="eastAsia"/>
        </w:rPr>
        <w:t xml:space="preserve"> can be captured by Hessian</w:t>
      </w:r>
      <w:r w:rsidRPr="00CC1BB4">
        <w:t xml:space="preserve"> operations</w:t>
      </w:r>
      <w:r w:rsidRPr="00CC1BB4">
        <w:rPr>
          <w:rFonts w:hint="eastAsia"/>
        </w:rPr>
        <w:t xml:space="preserve">. At each image voxel, the Hessian matrix was constructed as a symmetric matrix. </w:t>
      </w:r>
      <w:r w:rsidRPr="00CC1BB4">
        <w:t xml:space="preserve">For a </w:t>
      </w:r>
      <w:r w:rsidRPr="00CC1BB4">
        <w:rPr>
          <w:rFonts w:hint="eastAsia"/>
        </w:rPr>
        <w:t>fissure structure</w:t>
      </w:r>
      <w:r w:rsidRPr="00CC1BB4">
        <w:t>, which presents as</w:t>
      </w:r>
      <w:r w:rsidRPr="00CC1BB4">
        <w:rPr>
          <w:rFonts w:hint="eastAsia"/>
        </w:rPr>
        <w:t xml:space="preserve"> a light plane on a dark background, two large positive second derivatives across the plane and a small second derivative </w:t>
      </w:r>
      <w:r w:rsidRPr="00CC1BB4">
        <w:t>(</w:t>
      </w:r>
      <w:r w:rsidRPr="00CC1BB4">
        <w:rPr>
          <w:rFonts w:hint="eastAsia"/>
        </w:rPr>
        <w:t>of either sign</w:t>
      </w:r>
      <w:r w:rsidRPr="00CC1BB4">
        <w:t>)</w:t>
      </w:r>
      <w:r w:rsidRPr="00CC1BB4">
        <w:rPr>
          <w:rFonts w:hint="eastAsia"/>
        </w:rPr>
        <w:t xml:space="preserve"> along the plane</w:t>
      </w:r>
      <w:r w:rsidRPr="00CC1BB4">
        <w:t xml:space="preserve"> are expected</w:t>
      </w:r>
      <w:r w:rsidRPr="00CC1BB4">
        <w:rPr>
          <w:rFonts w:hint="eastAsia"/>
        </w:rPr>
        <w:t xml:space="preserve">. </w:t>
      </w:r>
      <w:r w:rsidRPr="00CC1BB4">
        <w:t xml:space="preserve">This is reflected in the Hessian matrix as </w:t>
      </w:r>
      <w:r w:rsidRPr="00CC1BB4">
        <w:rPr>
          <w:rFonts w:hint="eastAsia"/>
        </w:rPr>
        <w:t>two small eigenvalues corresponding to the eigenvectors along the fissure planes and one large eigenvalue</w:t>
      </w:r>
      <w:r w:rsidRPr="00CC1BB4">
        <w:t xml:space="preserve"> perpendicular to the plane. Thus with </w:t>
      </w:r>
      <w:r w:rsidRPr="00CC1BB4">
        <w:rPr>
          <w:rFonts w:hint="eastAsia"/>
        </w:rPr>
        <w:t xml:space="preserve">the relationship of </w:t>
      </w:r>
      <w:proofErr w:type="gramStart"/>
      <w:r w:rsidRPr="00CC1BB4">
        <w:rPr>
          <w:rFonts w:hint="eastAsia"/>
        </w:rPr>
        <w:t xml:space="preserve">eigenvalues </w:t>
      </w:r>
      <w:proofErr w:type="gramEnd"/>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oMath>
      <w:r w:rsidRPr="00CC1BB4">
        <w:rPr>
          <w:rFonts w:hint="eastAsia"/>
        </w:rPr>
        <w:t xml:space="preserve">, </w:t>
      </w:r>
      <m:oMath>
        <m:sSub>
          <m:sSubPr>
            <m:ctrlPr>
              <w:rPr>
                <w:rFonts w:ascii="Cambria Math" w:hAnsi="Cambria Math"/>
              </w:rPr>
            </m:ctrlPr>
          </m:sSubPr>
          <m:e>
            <m:r>
              <m:rPr>
                <m:sty m:val="p"/>
              </m:rPr>
              <w:rPr>
                <w:rFonts w:ascii="Cambria Math" w:hAnsi="Cambria Math"/>
              </w:rPr>
              <m:t>λ</m:t>
            </m:r>
          </m:e>
          <m:sub>
            <m:r>
              <w:rPr>
                <w:rFonts w:ascii="Cambria Math" w:hAnsi="Cambria Math"/>
              </w:rPr>
              <m:t>2</m:t>
            </m:r>
          </m:sub>
        </m:sSub>
      </m:oMath>
      <w:r w:rsidRPr="00CC1BB4">
        <w:rPr>
          <w:rFonts w:hint="eastAsia"/>
        </w:rPr>
        <w:t xml:space="preserve">, </w:t>
      </w:r>
      <m:oMath>
        <m:sSub>
          <m:sSubPr>
            <m:ctrlPr>
              <w:rPr>
                <w:rFonts w:ascii="Cambria Math" w:hAnsi="Cambria Math"/>
              </w:rPr>
            </m:ctrlPr>
          </m:sSubPr>
          <m:e>
            <m:r>
              <m:rPr>
                <m:sty m:val="p"/>
              </m:rPr>
              <w:rPr>
                <w:rFonts w:ascii="Cambria Math" w:hAnsi="Cambria Math"/>
              </w:rPr>
              <m:t>λ</m:t>
            </m:r>
          </m:e>
          <m:sub>
            <m:r>
              <w:rPr>
                <w:rFonts w:ascii="Cambria Math" w:hAnsi="Cambria Math"/>
              </w:rPr>
              <m:t>3</m:t>
            </m:r>
          </m:sub>
        </m:sSub>
      </m:oMath>
      <w:r w:rsidRPr="00CC1BB4">
        <w:rPr>
          <w:rFonts w:hint="eastAsia"/>
        </w:rPr>
        <w:t xml:space="preserve"> is d</w:t>
      </w:r>
      <w:r w:rsidRPr="00CC1BB4">
        <w:rPr>
          <w:rFonts w:hint="eastAsia"/>
        </w:rPr>
        <w:t>e</w:t>
      </w:r>
      <w:r w:rsidRPr="00CC1BB4">
        <w:rPr>
          <w:rFonts w:hint="eastAsia"/>
        </w:rPr>
        <w:t xml:space="preserve">fined as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1</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2</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3</m:t>
                </m:r>
              </m:sub>
            </m:sSub>
          </m:e>
        </m:d>
      </m:oMath>
      <w:r w:rsidRPr="00CC1BB4">
        <w:rPr>
          <w:rFonts w:hint="eastAsia"/>
        </w:rPr>
        <w:t xml:space="preserve">. </w:t>
      </w:r>
      <m:oMath>
        <m:sSub>
          <m:sSubPr>
            <m:ctrlPr>
              <w:rPr>
                <w:rFonts w:ascii="Cambria Math" w:hAnsi="Cambria Math"/>
              </w:rPr>
            </m:ctrlPr>
          </m:sSubPr>
          <m:e>
            <m:r>
              <w:rPr>
                <w:rFonts w:ascii="Cambria Math" w:hAnsi="Cambria Math"/>
              </w:rPr>
              <m:t>λ</m:t>
            </m:r>
          </m:e>
          <m:sub>
            <m:r>
              <w:rPr>
                <w:rFonts w:ascii="Cambria Math" w:hAnsi="Cambria Math"/>
              </w:rPr>
              <m:t>3</m:t>
            </m:r>
          </m:sub>
        </m:sSub>
      </m:oMath>
      <w:r w:rsidRPr="00CC1BB4">
        <w:rPr>
          <w:rFonts w:hint="eastAsia"/>
        </w:rPr>
        <w:t xml:space="preserve"> </w:t>
      </w:r>
      <w:proofErr w:type="gramStart"/>
      <w:r w:rsidRPr="00CC1BB4">
        <w:rPr>
          <w:rFonts w:hint="eastAsia"/>
        </w:rPr>
        <w:t>is</w:t>
      </w:r>
      <w:proofErr w:type="gramEnd"/>
      <w:r w:rsidRPr="00CC1BB4">
        <w:rPr>
          <w:rFonts w:hint="eastAsia"/>
        </w:rPr>
        <w:t xml:space="preserve"> expected to </w:t>
      </w:r>
      <w:r w:rsidRPr="00CC1BB4">
        <w:t>much</w:t>
      </w:r>
      <w:r w:rsidRPr="00CC1BB4">
        <w:rPr>
          <w:rFonts w:hint="eastAsia"/>
        </w:rPr>
        <w:t xml:space="preserve"> large</w:t>
      </w:r>
      <w:r w:rsidRPr="00CC1BB4">
        <w:t>r than</w:t>
      </w:r>
      <w:r w:rsidRPr="00CC1BB4">
        <w:rPr>
          <w:rFonts w:hint="eastAsia"/>
        </w:rPr>
        <w:t xml:space="preserve"> </w:t>
      </w: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oMath>
      <w:r w:rsidRPr="00CC1BB4">
        <w:rPr>
          <w:rFonts w:hint="eastAsia"/>
        </w:rPr>
        <w:t xml:space="preserve"> and </w:t>
      </w:r>
      <m:oMath>
        <m:sSub>
          <m:sSubPr>
            <m:ctrlPr>
              <w:rPr>
                <w:rFonts w:ascii="Cambria Math" w:hAnsi="Cambria Math"/>
              </w:rPr>
            </m:ctrlPr>
          </m:sSubPr>
          <m:e>
            <m:r>
              <w:rPr>
                <w:rFonts w:ascii="Cambria Math" w:hAnsi="Cambria Math"/>
              </w:rPr>
              <m:t>λ</m:t>
            </m:r>
          </m:e>
          <m:sub>
            <m:r>
              <w:rPr>
                <w:rFonts w:ascii="Cambria Math" w:hAnsi="Cambria Math"/>
              </w:rPr>
              <m:t>2</m:t>
            </m:r>
          </m:sub>
        </m:sSub>
      </m:oMath>
      <w:r w:rsidRPr="00CC1BB4">
        <w:rPr>
          <w:rFonts w:hint="eastAsia"/>
        </w:rPr>
        <w:t xml:space="preserve"> </w:t>
      </w:r>
      <w:r w:rsidRPr="00CC1BB4">
        <w:t>at the fissure</w:t>
      </w:r>
      <w:r w:rsidRPr="00CC1BB4">
        <w:rPr>
          <w:rFonts w:hint="eastAsia"/>
        </w:rPr>
        <w:t xml:space="preserve">. From these characteristics, we can get a fissure </w:t>
      </w:r>
      <w:r w:rsidRPr="00CC1BB4">
        <w:t>probability</w:t>
      </w:r>
      <w:r w:rsidRPr="00CC1BB4">
        <w:rPr>
          <w:rFonts w:hint="eastAsia"/>
        </w:rPr>
        <w:t xml:space="preserve"> of each voxel derived as follows:</w:t>
      </w:r>
    </w:p>
    <w:p w:rsidR="00F27B7C" w:rsidRDefault="00F27B7C" w:rsidP="001B7026">
      <w:pPr>
        <w:pStyle w:val="equation"/>
        <w:jc w:val="center"/>
      </w:pPr>
      <m:oMath>
        <m:r>
          <m:rPr>
            <m:sty m:val="p"/>
          </m:rPr>
          <w:rPr>
            <w:rFonts w:ascii="Cambria Math" w:hAnsi="Cambria Math"/>
          </w:rPr>
          <m:t>S=τ</m:t>
        </m:r>
        <m:sSub>
          <m:sSubPr>
            <m:ctrlPr>
              <w:rPr>
                <w:rFonts w:ascii="Cambria Math" w:hAnsi="Cambria Math"/>
              </w:rPr>
            </m:ctrlPr>
          </m:sSubPr>
          <m:e>
            <m:r>
              <w:rPr>
                <w:rFonts w:ascii="Cambria Math" w:hAnsi="Cambria Math"/>
              </w:rPr>
              <m:t>S</m:t>
            </m:r>
          </m:e>
          <m:sub>
            <m:r>
              <w:rPr>
                <w:rFonts w:ascii="Cambria Math" w:hAnsi="Cambria Math"/>
              </w:rPr>
              <m:t>plane</m:t>
            </m:r>
          </m:sub>
        </m:sSub>
        <m:sSub>
          <m:sSubPr>
            <m:ctrlPr>
              <w:rPr>
                <w:rFonts w:ascii="Cambria Math" w:hAnsi="Cambria Math"/>
              </w:rPr>
            </m:ctrlPr>
          </m:sSubPr>
          <m:e>
            <m:r>
              <w:rPr>
                <w:rFonts w:ascii="Cambria Math" w:hAnsi="Cambria Math"/>
              </w:rPr>
              <m:t>S</m:t>
            </m:r>
          </m:e>
          <m:sub>
            <m:r>
              <w:rPr>
                <w:rFonts w:ascii="Cambria Math" w:hAnsi="Cambria Math"/>
              </w:rPr>
              <m:t>wall</m:t>
            </m:r>
          </m:sub>
        </m:sSub>
      </m:oMath>
      <w:r>
        <w:t>.</w:t>
      </w:r>
    </w:p>
    <w:p w:rsidR="00F27B7C" w:rsidRPr="00CC1BB4" w:rsidRDefault="00F27B7C" w:rsidP="00F27B7C">
      <w:r w:rsidRPr="00CC1BB4">
        <w:t xml:space="preserve">The parameter </w:t>
      </w:r>
      <m:oMath>
        <m:r>
          <m:rPr>
            <m:sty m:val="p"/>
          </m:rPr>
          <w:rPr>
            <w:rFonts w:ascii="Cambria Math" w:hAnsi="Cambria Math"/>
          </w:rPr>
          <m:t>τ</m:t>
        </m:r>
      </m:oMath>
      <w:r w:rsidRPr="00CC1BB4">
        <w:t xml:space="preserve"> surpresses</w:t>
      </w:r>
      <w:r w:rsidRPr="00CC1BB4">
        <w:rPr>
          <w:rFonts w:hint="eastAsia"/>
        </w:rPr>
        <w:t xml:space="preserve"> points whose largest eigenvalue </w:t>
      </w:r>
      <m:oMath>
        <m:sSub>
          <m:sSubPr>
            <m:ctrlPr>
              <w:rPr>
                <w:rFonts w:ascii="Cambria Math" w:hAnsi="Cambria Math"/>
              </w:rPr>
            </m:ctrlPr>
          </m:sSubPr>
          <m:e>
            <m:r>
              <m:rPr>
                <m:sty m:val="p"/>
              </m:rPr>
              <w:rPr>
                <w:rFonts w:ascii="Cambria Math" w:hAnsi="Cambria Math"/>
              </w:rPr>
              <m:t>λ</m:t>
            </m:r>
          </m:e>
          <m:sub>
            <m:r>
              <w:rPr>
                <w:rFonts w:ascii="Cambria Math" w:hAnsi="Cambria Math"/>
              </w:rPr>
              <m:t>3</m:t>
            </m:r>
          </m:sub>
        </m:sSub>
      </m:oMath>
      <w:r w:rsidRPr="00CC1BB4">
        <w:rPr>
          <w:rFonts w:hint="eastAsia"/>
        </w:rPr>
        <w:t>is positive, since fissures are loca</w:t>
      </w:r>
      <w:r w:rsidRPr="00CC1BB4">
        <w:rPr>
          <w:rFonts w:hint="eastAsia"/>
        </w:rPr>
        <w:t>l</w:t>
      </w:r>
      <w:r w:rsidRPr="00CC1BB4">
        <w:rPr>
          <w:rFonts w:hint="eastAsia"/>
        </w:rPr>
        <w:t xml:space="preserve">ly </w:t>
      </w:r>
      <w:proofErr w:type="gramStart"/>
      <w:r w:rsidRPr="00CC1BB4">
        <w:rPr>
          <w:rFonts w:hint="eastAsia"/>
        </w:rPr>
        <w:t xml:space="preserve">bright </w:t>
      </w:r>
      <w:r w:rsidRPr="00CC1BB4">
        <w:t>,</w:t>
      </w:r>
      <w:proofErr w:type="gramEnd"/>
      <w:r w:rsidRPr="00CC1BB4">
        <w:t xml:space="preserve"> and is defined as</w:t>
      </w:r>
    </w:p>
    <w:p w:rsidR="00F27B7C" w:rsidRPr="006F6629" w:rsidRDefault="00F27B7C" w:rsidP="001B7026">
      <w:pPr>
        <w:pStyle w:val="equation"/>
        <w:jc w:val="center"/>
      </w:pPr>
      <m:oMath>
        <m:r>
          <m:rPr>
            <m:sty m:val="p"/>
          </m:rPr>
          <w:rPr>
            <w:rFonts w:ascii="Cambria Math" w:hAnsi="Cambria Math"/>
          </w:rPr>
          <w:lastRenderedPageBreak/>
          <m:t>τ=</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w:rPr>
                        <w:rFonts w:ascii="Cambria Math" w:hAnsi="Cambria Math"/>
                      </w:rPr>
                      <m:t>λ</m:t>
                    </m:r>
                  </m:e>
                  <m:sub>
                    <m:r>
                      <m:rPr>
                        <m:sty m:val="p"/>
                      </m:rPr>
                      <w:rPr>
                        <w:rFonts w:ascii="Cambria Math" w:hAnsi="Cambria Math"/>
                      </w:rPr>
                      <m:t>3</m:t>
                    </m:r>
                  </m:sub>
                </m:sSub>
                <m:r>
                  <m:rPr>
                    <m:sty m:val="p"/>
                  </m:rPr>
                  <w:rPr>
                    <w:rFonts w:ascii="Cambria Math" w:hAnsi="Cambria Math"/>
                  </w:rPr>
                  <m:t xml:space="preserve">&lt;0 </m:t>
                </m:r>
              </m:e>
              <m:e>
                <m:r>
                  <m:rPr>
                    <m:sty m:val="p"/>
                  </m:rPr>
                  <w:rPr>
                    <w:rFonts w:ascii="Cambria Math" w:hAnsi="Cambria Math"/>
                  </w:rPr>
                  <m:t xml:space="preserve">0, </m:t>
                </m:r>
                <m:sSub>
                  <m:sSubPr>
                    <m:ctrlPr>
                      <w:rPr>
                        <w:rFonts w:ascii="Cambria Math" w:hAnsi="Cambria Math"/>
                      </w:rPr>
                    </m:ctrlPr>
                  </m:sSubPr>
                  <m:e>
                    <m:r>
                      <w:rPr>
                        <w:rFonts w:ascii="Cambria Math" w:hAnsi="Cambria Math"/>
                      </w:rPr>
                      <m:t>λ</m:t>
                    </m:r>
                  </m:e>
                  <m:sub>
                    <m:r>
                      <m:rPr>
                        <m:sty m:val="p"/>
                      </m:rPr>
                      <w:rPr>
                        <w:rFonts w:ascii="Cambria Math" w:hAnsi="Cambria Math"/>
                      </w:rPr>
                      <m:t>3</m:t>
                    </m:r>
                  </m:sub>
                </m:sSub>
                <m:r>
                  <m:rPr>
                    <m:sty m:val="p"/>
                  </m:rPr>
                  <w:rPr>
                    <w:rFonts w:ascii="Cambria Math" w:hAnsi="Cambria Math"/>
                  </w:rPr>
                  <m:t>≥0</m:t>
                </m:r>
              </m:e>
            </m:eqArr>
          </m:e>
        </m:d>
      </m:oMath>
      <w:r>
        <w:t>.</w:t>
      </w:r>
    </w:p>
    <w:p w:rsidR="00F27B7C" w:rsidRPr="00CC1BB4" w:rsidRDefault="004D3CCD" w:rsidP="00F27B7C">
      <m:oMath>
        <m:sSub>
          <m:sSubPr>
            <m:ctrlPr>
              <w:rPr>
                <w:rFonts w:ascii="Cambria Math" w:hAnsi="Cambria Math"/>
              </w:rPr>
            </m:ctrlPr>
          </m:sSubPr>
          <m:e>
            <m:r>
              <w:rPr>
                <w:rFonts w:ascii="Cambria Math" w:hAnsi="Cambria Math"/>
              </w:rPr>
              <m:t>S</m:t>
            </m:r>
          </m:e>
          <m:sub>
            <m:r>
              <w:rPr>
                <w:rFonts w:ascii="Cambria Math" w:hAnsi="Cambria Math"/>
              </w:rPr>
              <m:t>plane</m:t>
            </m:r>
          </m:sub>
        </m:sSub>
      </m:oMath>
      <w:r w:rsidR="00F27B7C" w:rsidRPr="00CC1BB4">
        <w:rPr>
          <w:rFonts w:hint="eastAsia"/>
        </w:rPr>
        <w:t xml:space="preserve"> </w:t>
      </w:r>
      <w:proofErr w:type="gramStart"/>
      <w:r w:rsidR="00F27B7C" w:rsidRPr="00CC1BB4">
        <w:t>detects</w:t>
      </w:r>
      <w:proofErr w:type="gramEnd"/>
      <w:r w:rsidR="00F27B7C" w:rsidRPr="00CC1BB4">
        <w:t xml:space="preserve"> plane or </w:t>
      </w:r>
      <w:r w:rsidR="00F27B7C" w:rsidRPr="00CC1BB4">
        <w:rPr>
          <w:rFonts w:hint="eastAsia"/>
        </w:rPr>
        <w:t xml:space="preserve">curve-like structures by searching for locations where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3</m:t>
                </m:r>
              </m:sub>
            </m:sSub>
          </m:e>
        </m:d>
      </m:oMath>
      <w:r w:rsidR="00F27B7C" w:rsidRPr="00CC1BB4">
        <w:rPr>
          <w:rFonts w:hint="eastAsia"/>
        </w:rPr>
        <w:t xml:space="preserve"> and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2</m:t>
                </m:r>
              </m:sub>
            </m:sSub>
          </m:e>
        </m:d>
        <m:r>
          <w:rPr>
            <w:rFonts w:ascii="Cambria Math" w:hAnsi="Cambria Math"/>
          </w:rPr>
          <m:t xml:space="preserve"> </m:t>
        </m:r>
      </m:oMath>
      <w:r w:rsidR="00F27B7C" w:rsidRPr="00CC1BB4">
        <w:rPr>
          <w:rFonts w:hint="eastAsia"/>
        </w:rPr>
        <w:t>are significantly different:</w:t>
      </w:r>
    </w:p>
    <w:p w:rsidR="00F27B7C" w:rsidRDefault="004D3CCD" w:rsidP="001B7026">
      <w:pPr>
        <w:pStyle w:val="equation"/>
        <w:jc w:val="center"/>
      </w:pPr>
      <m:oMath>
        <m:sSub>
          <m:sSubPr>
            <m:ctrlPr>
              <w:rPr>
                <w:rFonts w:ascii="Cambria Math" w:hAnsi="Cambria Math"/>
              </w:rPr>
            </m:ctrlPr>
          </m:sSubPr>
          <m:e>
            <m:r>
              <w:rPr>
                <w:rFonts w:ascii="Cambria Math" w:hAnsi="Cambria Math"/>
              </w:rPr>
              <m:t>S</m:t>
            </m:r>
          </m:e>
          <m:sub>
            <m:r>
              <w:rPr>
                <w:rFonts w:ascii="Cambria Math" w:hAnsi="Cambria Math"/>
              </w:rPr>
              <m:t>plane</m:t>
            </m:r>
          </m:sub>
        </m:sSub>
        <m:r>
          <m:rPr>
            <m:sty m:val="p"/>
          </m:rPr>
          <w:rPr>
            <w:rFonts w:ascii="Cambria Math" w:hAnsi="Cambria Math"/>
          </w:rPr>
          <m:t>=exp⁡(-</m:t>
        </m:r>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plane</m:t>
                    </m:r>
                  </m:sub>
                </m:sSub>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w:rPr>
                    <w:rFonts w:ascii="Cambria Math" w:hAnsi="Cambria Math"/>
                  </w:rPr>
                  <m:t>p</m:t>
                </m:r>
              </m:e>
              <m:sup>
                <m:r>
                  <m:rPr>
                    <m:sty m:val="p"/>
                  </m:rPr>
                  <w:rPr>
                    <w:rFonts w:ascii="Cambria Math" w:hAnsi="Cambria Math"/>
                  </w:rPr>
                  <m:t>2</m:t>
                </m:r>
              </m:sup>
            </m:sSup>
          </m:den>
        </m:f>
        <m:r>
          <m:rPr>
            <m:sty m:val="p"/>
          </m:rPr>
          <w:rPr>
            <w:rFonts w:ascii="Cambria Math" w:hAnsi="Cambria Math"/>
          </w:rPr>
          <m:t>)</m:t>
        </m:r>
      </m:oMath>
      <w:r w:rsidR="00F27B7C">
        <w:rPr>
          <w:rFonts w:hint="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plane</m:t>
            </m:r>
          </m:sub>
        </m:sSub>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m:rPr>
                        <m:sty m:val="p"/>
                      </m:rPr>
                      <w:rPr>
                        <w:rFonts w:ascii="Cambria Math" w:hAnsi="Cambria Math"/>
                      </w:rPr>
                      <m:t>2</m:t>
                    </m:r>
                  </m:sub>
                </m:sSub>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m:rPr>
                        <m:sty m:val="p"/>
                      </m:rPr>
                      <w:rPr>
                        <w:rFonts w:ascii="Cambria Math" w:hAnsi="Cambria Math"/>
                      </w:rPr>
                      <m:t>3</m:t>
                    </m:r>
                  </m:sub>
                </m:sSub>
              </m:e>
            </m:d>
          </m:den>
        </m:f>
      </m:oMath>
    </w:p>
    <w:p w:rsidR="00F27B7C" w:rsidRPr="00CC1BB4" w:rsidRDefault="004D3CCD" w:rsidP="00F27B7C">
      <w:pPr>
        <w:jc w:val="left"/>
      </w:pPr>
      <m:oMath>
        <m:sSub>
          <m:sSubPr>
            <m:ctrlPr>
              <w:rPr>
                <w:rFonts w:ascii="Cambria Math" w:hAnsi="Cambria Math"/>
              </w:rPr>
            </m:ctrlPr>
          </m:sSubPr>
          <m:e>
            <m:r>
              <w:rPr>
                <w:rFonts w:ascii="Cambria Math" w:hAnsi="Cambria Math"/>
              </w:rPr>
              <m:t>S</m:t>
            </m:r>
          </m:e>
          <m:sub>
            <m:r>
              <w:rPr>
                <w:rFonts w:ascii="Cambria Math" w:hAnsi="Cambria Math"/>
              </w:rPr>
              <m:t>wall</m:t>
            </m:r>
          </m:sub>
        </m:sSub>
      </m:oMath>
      <w:r w:rsidR="00F27B7C" w:rsidRPr="00CC1BB4">
        <w:rPr>
          <w:rFonts w:hint="eastAsia"/>
        </w:rPr>
        <w:t xml:space="preserve"> </w:t>
      </w:r>
      <w:proofErr w:type="gramStart"/>
      <w:r w:rsidR="00F27B7C" w:rsidRPr="00CC1BB4">
        <w:rPr>
          <w:rFonts w:hint="eastAsia"/>
        </w:rPr>
        <w:t>suppresses</w:t>
      </w:r>
      <w:proofErr w:type="gramEnd"/>
      <w:r w:rsidR="00F27B7C" w:rsidRPr="00CC1BB4">
        <w:rPr>
          <w:rFonts w:hint="eastAsia"/>
        </w:rPr>
        <w:t xml:space="preserve"> signals of noise </w:t>
      </w:r>
      <w:r w:rsidR="00F27B7C" w:rsidRPr="00CC1BB4">
        <w:t>and</w:t>
      </w:r>
      <w:r w:rsidR="00F27B7C" w:rsidRPr="00CC1BB4">
        <w:rPr>
          <w:rFonts w:hint="eastAsia"/>
        </w:rPr>
        <w:t xml:space="preserve"> </w:t>
      </w:r>
      <w:r w:rsidR="00F27B7C" w:rsidRPr="00CC1BB4">
        <w:t>blob</w:t>
      </w:r>
      <w:r w:rsidR="00F27B7C" w:rsidRPr="00CC1BB4">
        <w:rPr>
          <w:rFonts w:hint="eastAsia"/>
        </w:rPr>
        <w:t>-like structures</w:t>
      </w:r>
      <w:r w:rsidR="00F27B7C" w:rsidRPr="00CC1BB4">
        <w:t>:</w:t>
      </w:r>
    </w:p>
    <w:p w:rsidR="00F27B7C" w:rsidRDefault="004D3CCD" w:rsidP="001B7026">
      <w:pPr>
        <w:pStyle w:val="equation"/>
        <w:jc w:val="center"/>
      </w:pPr>
      <m:oMath>
        <m:sSub>
          <m:sSubPr>
            <m:ctrlPr>
              <w:rPr>
                <w:rFonts w:ascii="Cambria Math" w:hAnsi="Cambria Math"/>
              </w:rPr>
            </m:ctrlPr>
          </m:sSubPr>
          <m:e>
            <m:r>
              <w:rPr>
                <w:rFonts w:ascii="Cambria Math" w:hAnsi="Cambria Math"/>
              </w:rPr>
              <m:t>S</m:t>
            </m:r>
          </m:e>
          <m:sub>
            <m:r>
              <w:rPr>
                <w:rFonts w:ascii="Cambria Math" w:hAnsi="Cambria Math"/>
              </w:rPr>
              <m:t>wall</m:t>
            </m:r>
          </m:sub>
        </m:sSub>
        <m:r>
          <m:rPr>
            <m:sty m:val="p"/>
          </m:rPr>
          <w:rPr>
            <w:rFonts w:ascii="Cambria Math" w:hAnsi="Cambria Math"/>
          </w:rPr>
          <m:t>=exp⁡(-</m:t>
        </m:r>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noise</m:t>
                    </m:r>
                  </m:sub>
                </m:sSub>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w:rPr>
                    <w:rFonts w:ascii="Cambria Math" w:hAnsi="Cambria Math"/>
                  </w:rPr>
                  <m:t>w</m:t>
                </m:r>
              </m:e>
              <m:sup>
                <m:r>
                  <m:rPr>
                    <m:sty m:val="p"/>
                  </m:rPr>
                  <w:rPr>
                    <w:rFonts w:ascii="Cambria Math" w:hAnsi="Cambria Math"/>
                  </w:rPr>
                  <m:t>2</m:t>
                </m:r>
              </m:sup>
            </m:sSup>
          </m:den>
        </m:f>
        <m:r>
          <m:rPr>
            <m:sty m:val="p"/>
          </m:rPr>
          <w:rPr>
            <w:rFonts w:ascii="Cambria Math" w:hAnsi="Cambria Math"/>
          </w:rPr>
          <m:t>)</m:t>
        </m:r>
      </m:oMath>
      <w:r w:rsidR="00F27B7C">
        <w:rPr>
          <w:rFonts w:hint="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noise</m:t>
            </m:r>
          </m:sub>
        </m:sSub>
        <m:r>
          <m:rPr>
            <m:sty m:val="p"/>
          </m:rP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λ</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m:rPr>
                    <m:sty m:val="p"/>
                  </m:rPr>
                  <w:rPr>
                    <w:rFonts w:ascii="Cambria Math" w:hAnsi="Cambria Math"/>
                  </w:rPr>
                  <m:t>3</m:t>
                </m:r>
              </m:sub>
              <m:sup>
                <m:r>
                  <m:rPr>
                    <m:sty m:val="p"/>
                  </m:rPr>
                  <w:rPr>
                    <w:rFonts w:ascii="Cambria Math" w:hAnsi="Cambria Math"/>
                  </w:rPr>
                  <m:t>2</m:t>
                </m:r>
              </m:sup>
            </m:sSubSup>
          </m:e>
        </m:rad>
      </m:oMath>
    </w:p>
    <w:p w:rsidR="00F27B7C" w:rsidRPr="00CC1BB4" w:rsidRDefault="00F27B7C" w:rsidP="00F27B7C">
      <w:r w:rsidRPr="00CC1BB4">
        <w:rPr>
          <w:rFonts w:hint="eastAsia"/>
        </w:rPr>
        <w:t xml:space="preserve">S </w:t>
      </w:r>
      <w:r w:rsidRPr="00CC1BB4">
        <w:t xml:space="preserve">then </w:t>
      </w:r>
      <w:r w:rsidRPr="00CC1BB4">
        <w:rPr>
          <w:rFonts w:hint="eastAsia"/>
        </w:rPr>
        <w:t xml:space="preserve">gives a high response to </w:t>
      </w:r>
      <w:r w:rsidRPr="00CC1BB4">
        <w:t>local sheet-like</w:t>
      </w:r>
      <w:r w:rsidRPr="00CC1BB4">
        <w:rPr>
          <w:rFonts w:hint="eastAsia"/>
        </w:rPr>
        <w:t xml:space="preserve"> </w:t>
      </w:r>
      <w:r w:rsidRPr="00CC1BB4">
        <w:t>structures such as</w:t>
      </w:r>
      <w:r w:rsidRPr="00CC1BB4">
        <w:rPr>
          <w:rFonts w:hint="eastAsia"/>
        </w:rPr>
        <w:t xml:space="preserve"> fissures and suppresses </w:t>
      </w:r>
      <w:r w:rsidRPr="00CC1BB4">
        <w:t>other pulmonary structures</w:t>
      </w:r>
      <w:r w:rsidRPr="00CC1BB4">
        <w:rPr>
          <w:rFonts w:hint="eastAsia"/>
        </w:rPr>
        <w:t xml:space="preserve">. </w:t>
      </w:r>
      <w:r w:rsidRPr="00CC1BB4">
        <w:t>An</w:t>
      </w:r>
      <w:r w:rsidRPr="00CC1BB4">
        <w:rPr>
          <w:rFonts w:hint="eastAsia"/>
        </w:rPr>
        <w:t xml:space="preserve"> example of</w:t>
      </w:r>
      <w:r w:rsidRPr="00CC1BB4">
        <w:t xml:space="preserve"> a</w:t>
      </w:r>
      <w:r w:rsidRPr="00CC1BB4">
        <w:rPr>
          <w:rFonts w:hint="eastAsia"/>
        </w:rPr>
        <w:t xml:space="preserve"> fissure enhancement filter</w:t>
      </w:r>
      <w:r w:rsidRPr="00CC1BB4">
        <w:t xml:space="preserve"> applied in an individual is shown</w:t>
      </w:r>
      <w:r w:rsidRPr="00CC1BB4">
        <w:rPr>
          <w:rFonts w:hint="eastAsia"/>
        </w:rPr>
        <w:t xml:space="preserve"> in Fig 3(a).</w:t>
      </w:r>
    </w:p>
    <w:p w:rsidR="00F27B7C" w:rsidRPr="00CC1BB4" w:rsidRDefault="00F27B7C" w:rsidP="00F27B7C">
      <w:r w:rsidRPr="00CC1BB4">
        <w:rPr>
          <w:rFonts w:hint="eastAsia"/>
        </w:rPr>
        <w:t>Blood vessel</w:t>
      </w:r>
      <w:r w:rsidRPr="00CC1BB4">
        <w:t>s, which appear as similar structures locally to fissures are</w:t>
      </w:r>
      <w:r w:rsidRPr="00CC1BB4">
        <w:rPr>
          <w:rFonts w:hint="eastAsia"/>
        </w:rPr>
        <w:t xml:space="preserve"> removed from the fissure enhanced result</w:t>
      </w:r>
      <w:r w:rsidRPr="00CC1BB4">
        <w:t xml:space="preserve"> using prev</w:t>
      </w:r>
      <w:r w:rsidRPr="00CC1BB4">
        <w:rPr>
          <w:rFonts w:hint="eastAsia"/>
        </w:rPr>
        <w:t>i</w:t>
      </w:r>
      <w:r w:rsidRPr="00CC1BB4">
        <w:t>ous described methods, which removes</w:t>
      </w:r>
      <w:r w:rsidRPr="00CC1BB4">
        <w:rPr>
          <w:rFonts w:hint="eastAsia"/>
        </w:rPr>
        <w:t xml:space="preserve"> tube</w:t>
      </w:r>
      <w:r w:rsidRPr="00CC1BB4">
        <w:t>-like</w:t>
      </w:r>
      <w:r w:rsidRPr="00CC1BB4">
        <w:rPr>
          <w:rFonts w:hint="eastAsia"/>
        </w:rPr>
        <w:t xml:space="preserve"> structure</w:t>
      </w:r>
      <w:r w:rsidRPr="00CC1BB4">
        <w:t>s</w:t>
      </w:r>
      <w:r w:rsidRPr="00CC1BB4">
        <w:rPr>
          <w:rFonts w:hint="eastAsia"/>
        </w:rPr>
        <w:t xml:space="preserve"> </w:t>
      </w:r>
      <w:r w:rsidRPr="00CC1BB4">
        <w:t xml:space="preserve">with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1</m:t>
                </m:r>
              </m:sub>
            </m:sSub>
          </m:e>
        </m:d>
        <m:r>
          <w:rPr>
            <w:rFonts w:ascii="Cambria Math" w:hAnsi="Cambria Math"/>
          </w:rPr>
          <m:t>≈0</m:t>
        </m:r>
      </m:oMath>
      <w:r w:rsidRPr="00CC1BB4">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1</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2</m:t>
                </m:r>
              </m:sub>
            </m:sSub>
          </m:e>
        </m:d>
      </m:oMath>
      <w:r w:rsidRPr="00CC1BB4">
        <w:rPr>
          <w:rFonts w:hint="eastAsia"/>
        </w:rPr>
        <w:t xml:space="preserve">, </w:t>
      </w:r>
      <m:oMath>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2</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3</m:t>
                </m:r>
              </m:sub>
            </m:sSub>
          </m:e>
        </m:d>
      </m:oMath>
      <w:r w:rsidRPr="00CC1BB4">
        <w:rPr>
          <w:rFonts w:hint="eastAsia"/>
        </w:rPr>
        <w:t xml:space="preserve"> </w:t>
      </w:r>
      <w:r w:rsidRPr="00CC1BB4">
        <w:t>(</w:t>
      </w:r>
      <w:r w:rsidRPr="00CC1BB4">
        <w:rPr>
          <w:rFonts w:hint="eastAsia"/>
        </w:rPr>
        <w:t>Fig 3(b)</w:t>
      </w:r>
      <w:r w:rsidRPr="00CC1BB4">
        <w:t>)</w:t>
      </w:r>
      <w:r w:rsidRPr="00CC1BB4">
        <w:rPr>
          <w:rFonts w:hint="eastAsia"/>
        </w:rPr>
        <w:t xml:space="preserve"> [14]</w:t>
      </w:r>
      <w:r w:rsidRPr="00CC1BB4">
        <w:t>.</w:t>
      </w:r>
    </w:p>
    <w:p w:rsidR="00F27B7C" w:rsidRPr="00CC1BB4" w:rsidRDefault="00F27B7C" w:rsidP="00F27B7C">
      <w:r w:rsidRPr="00CC1BB4">
        <w:rPr>
          <w:rFonts w:hint="eastAsia"/>
        </w:rPr>
        <w:t xml:space="preserve">The fissure location predicted by </w:t>
      </w:r>
      <w:r w:rsidRPr="00CC1BB4">
        <w:t xml:space="preserve">the </w:t>
      </w:r>
      <w:proofErr w:type="spellStart"/>
      <w:r w:rsidRPr="00CC1BB4">
        <w:rPr>
          <w:rFonts w:hint="eastAsia"/>
        </w:rPr>
        <w:t>SFeaL</w:t>
      </w:r>
      <w:proofErr w:type="spellEnd"/>
      <w:r w:rsidRPr="00CC1BB4">
        <w:rPr>
          <w:rFonts w:hint="eastAsia"/>
        </w:rPr>
        <w:t xml:space="preserve"> </w:t>
      </w:r>
      <w:r w:rsidRPr="00CC1BB4">
        <w:t xml:space="preserve">allows definition of a search region for the fissure (Fig. </w:t>
      </w:r>
      <w:r w:rsidRPr="00CC1BB4">
        <w:rPr>
          <w:rFonts w:hint="eastAsia"/>
        </w:rPr>
        <w:t>3</w:t>
      </w:r>
      <w:r w:rsidRPr="00CC1BB4">
        <w:t>(c)). C</w:t>
      </w:r>
      <w:r w:rsidRPr="00CC1BB4">
        <w:rPr>
          <w:rFonts w:hint="eastAsia"/>
        </w:rPr>
        <w:t xml:space="preserve">andidate points are selected within </w:t>
      </w:r>
      <w:commentRangeStart w:id="5"/>
      <w:r w:rsidRPr="00CC1BB4">
        <w:rPr>
          <w:rFonts w:hint="eastAsia"/>
        </w:rPr>
        <w:t>a certain distance</w:t>
      </w:r>
      <w:commentRangeEnd w:id="5"/>
      <w:r w:rsidRPr="00CC1BB4">
        <w:commentReference w:id="5"/>
      </w:r>
      <w:r w:rsidRPr="00CC1BB4">
        <w:rPr>
          <w:rFonts w:hint="eastAsia"/>
        </w:rPr>
        <w:t xml:space="preserve"> of the initial fissure approximation. The search distance was set to 20 voxels for left and right oblique fissure and 15 voxels for right horizontal fissure.</w:t>
      </w:r>
      <w:r w:rsidRPr="00CC1BB4">
        <w:t xml:space="preserve"> A</w:t>
      </w:r>
      <w:r w:rsidRPr="00CC1BB4">
        <w:rPr>
          <w:rFonts w:hint="eastAsia"/>
        </w:rPr>
        <w:t xml:space="preserve"> 2D 4-neighborhood connected </w:t>
      </w:r>
      <w:r w:rsidRPr="00CC1BB4">
        <w:t>component</w:t>
      </w:r>
      <w:r w:rsidRPr="00CC1BB4">
        <w:rPr>
          <w:rFonts w:hint="eastAsia"/>
        </w:rPr>
        <w:t xml:space="preserve"> filter and a 3D 6-neighborhood vector-based connected component filter are </w:t>
      </w:r>
      <w:r w:rsidRPr="00CC1BB4">
        <w:t>employed</w:t>
      </w:r>
      <w:r w:rsidRPr="00CC1BB4">
        <w:rPr>
          <w:rFonts w:hint="eastAsia"/>
        </w:rPr>
        <w:t xml:space="preserve"> successively</w:t>
      </w:r>
      <w:r w:rsidRPr="00CC1BB4">
        <w:t xml:space="preserve"> to </w:t>
      </w:r>
      <w:r w:rsidRPr="00CC1BB4">
        <w:rPr>
          <w:rFonts w:hint="eastAsia"/>
        </w:rPr>
        <w:t>eliminate noise</w:t>
      </w:r>
      <w:r w:rsidRPr="00CC1BB4">
        <w:t xml:space="preserve"> arising from small plane-like structures in this search region (Fig </w:t>
      </w:r>
      <w:r w:rsidRPr="00CC1BB4">
        <w:rPr>
          <w:rFonts w:hint="eastAsia"/>
        </w:rPr>
        <w:t>3</w:t>
      </w:r>
      <w:r w:rsidRPr="00CC1BB4">
        <w:t>(d))</w:t>
      </w:r>
      <w:r w:rsidRPr="00CC1BB4">
        <w:rPr>
          <w:rFonts w:hint="eastAsia"/>
        </w:rPr>
        <w:t>. The vector-based connected co</w:t>
      </w:r>
      <w:r w:rsidRPr="00CC1BB4">
        <w:rPr>
          <w:rFonts w:hint="eastAsia"/>
        </w:rPr>
        <w:t>m</w:t>
      </w:r>
      <w:r w:rsidRPr="00CC1BB4">
        <w:rPr>
          <w:rFonts w:hint="eastAsia"/>
        </w:rPr>
        <w:t xml:space="preserve">ponent filter </w:t>
      </w:r>
      <w:r w:rsidRPr="00CC1BB4">
        <w:t>uses</w:t>
      </w:r>
      <w:r w:rsidRPr="00CC1BB4">
        <w:rPr>
          <w:rFonts w:hint="eastAsia"/>
        </w:rPr>
        <w:t xml:space="preserve"> the </w:t>
      </w:r>
      <w:r w:rsidRPr="00CC1BB4">
        <w:t>inner product of the normali</w:t>
      </w:r>
      <w:r w:rsidRPr="00CC1BB4">
        <w:rPr>
          <w:rFonts w:hint="eastAsia"/>
        </w:rPr>
        <w:t>z</w:t>
      </w:r>
      <w:r w:rsidRPr="00CC1BB4">
        <w:t xml:space="preserve">ed </w:t>
      </w:r>
      <w:r w:rsidRPr="00CC1BB4">
        <w:rPr>
          <w:rFonts w:hint="eastAsia"/>
        </w:rPr>
        <w:t>largest eigenvector</w:t>
      </w:r>
      <w:r w:rsidRPr="00CC1BB4">
        <w:t xml:space="preserve"> of the Hessian matrix in adjacent voxels. These largest eigenvector</w:t>
      </w:r>
      <w:r w:rsidRPr="00CC1BB4">
        <w:rPr>
          <w:rFonts w:hint="eastAsia"/>
        </w:rPr>
        <w:t>s</w:t>
      </w:r>
      <w:r w:rsidRPr="00CC1BB4">
        <w:t xml:space="preserve"> are</w:t>
      </w:r>
      <w:r w:rsidRPr="00CC1BB4">
        <w:rPr>
          <w:rFonts w:hint="eastAsia"/>
        </w:rPr>
        <w:t xml:space="preserve"> perpendicular to the </w:t>
      </w:r>
      <w:r w:rsidRPr="00CC1BB4">
        <w:t xml:space="preserve">fissure </w:t>
      </w:r>
      <w:r w:rsidRPr="00CC1BB4">
        <w:rPr>
          <w:rFonts w:hint="eastAsia"/>
        </w:rPr>
        <w:t>plane</w:t>
      </w:r>
      <w:r w:rsidRPr="00CC1BB4">
        <w:t>, and their inner product provides</w:t>
      </w:r>
      <w:r w:rsidRPr="00CC1BB4">
        <w:rPr>
          <w:rFonts w:hint="eastAsia"/>
        </w:rPr>
        <w:t xml:space="preserve"> a </w:t>
      </w:r>
      <w:r w:rsidRPr="00CC1BB4">
        <w:t>criterion for</w:t>
      </w:r>
      <w:r w:rsidRPr="00CC1BB4">
        <w:rPr>
          <w:rFonts w:hint="eastAsia"/>
        </w:rPr>
        <w:t xml:space="preserve"> component connection. </w:t>
      </w:r>
      <w:r w:rsidRPr="00CC1BB4">
        <w:t xml:space="preserve">As fissure </w:t>
      </w:r>
      <w:r w:rsidRPr="00CC1BB4">
        <w:rPr>
          <w:rFonts w:hint="eastAsia"/>
        </w:rPr>
        <w:t xml:space="preserve">curvature of a fissure is locally low, adjacent fissure voxels should have similar largest eigenvectors and </w:t>
      </w:r>
      <w:r w:rsidRPr="00CC1BB4">
        <w:t xml:space="preserve">thus </w:t>
      </w:r>
      <w:r w:rsidRPr="00CC1BB4">
        <w:rPr>
          <w:rFonts w:hint="eastAsia"/>
        </w:rPr>
        <w:t>large inner product</w:t>
      </w:r>
      <w:r w:rsidRPr="00CC1BB4">
        <w:t xml:space="preserve"> values</w:t>
      </w:r>
      <w:r w:rsidRPr="00CC1BB4">
        <w:rPr>
          <w:rFonts w:hint="eastAsia"/>
        </w:rPr>
        <w:t xml:space="preserve">. </w:t>
      </w:r>
    </w:p>
    <w:p w:rsidR="00F27B7C" w:rsidRPr="00CC1BB4" w:rsidRDefault="00F27B7C" w:rsidP="00CC1BB4">
      <w:r w:rsidRPr="00CC1BB4">
        <w:rPr>
          <w:rFonts w:hint="eastAsia"/>
        </w:rPr>
        <w:t xml:space="preserve">The detected points are then divided into a set of small subsections corresponding to different x, y intervals. For each subsection, the point of the highest fissure probability (the highest S value) is </w:t>
      </w:r>
      <w:r w:rsidRPr="00CC1BB4">
        <w:t xml:space="preserve">selected </w:t>
      </w:r>
      <w:r w:rsidRPr="00CC1BB4">
        <w:rPr>
          <w:rFonts w:hint="eastAsia"/>
        </w:rPr>
        <w:t xml:space="preserve">as the finial candidate fissure point (Fig 3(e)). Then a </w:t>
      </w:r>
      <w:r w:rsidRPr="00CC1BB4">
        <w:t>continuous</w:t>
      </w:r>
      <w:r w:rsidRPr="00CC1BB4">
        <w:rPr>
          <w:rFonts w:hint="eastAsia"/>
        </w:rPr>
        <w:t xml:space="preserve"> smooth fissure surface is generated using a B-spline method with a thin-plane spline and extrapolated to the lung boundaries, see Fig 3(f).</w:t>
      </w:r>
    </w:p>
    <w:p w:rsidR="00F27B7C" w:rsidRDefault="00F27B7C" w:rsidP="001B7026">
      <w:pPr>
        <w:jc w:val="center"/>
      </w:pPr>
      <w:r w:rsidRPr="001B7026">
        <w:rPr>
          <w:noProof/>
        </w:rPr>
        <w:drawing>
          <wp:inline distT="0" distB="0" distL="0" distR="0" wp14:anchorId="28CC09B5" wp14:editId="369D2711">
            <wp:extent cx="1714500" cy="1076325"/>
            <wp:effectExtent l="0" t="0" r="0" b="9525"/>
            <wp:docPr id="58" name="Picture 2" descr="G:\posterPIc\MY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osterPIc\MYfilter.jpg"/>
                    <pic:cNvPicPr>
                      <a:picLocks noChangeAspect="1" noChangeArrowheads="1"/>
                    </pic:cNvPicPr>
                  </pic:nvPicPr>
                  <pic:blipFill>
                    <a:blip r:embed="rId17">
                      <a:extLst>
                        <a:ext uri="{28A0092B-C50C-407E-A947-70E740481C1C}">
                          <a14:useLocalDpi xmlns:a14="http://schemas.microsoft.com/office/drawing/2010/main" val="0"/>
                        </a:ext>
                      </a:extLst>
                    </a:blip>
                    <a:srcRect l="19548" t="16104" r="20201" b="17776"/>
                    <a:stretch>
                      <a:fillRect/>
                    </a:stretch>
                  </pic:blipFill>
                  <pic:spPr bwMode="auto">
                    <a:xfrm>
                      <a:off x="0" y="0"/>
                      <a:ext cx="1714500" cy="1076325"/>
                    </a:xfrm>
                    <a:prstGeom prst="rect">
                      <a:avLst/>
                    </a:prstGeom>
                    <a:noFill/>
                    <a:ln>
                      <a:noFill/>
                    </a:ln>
                  </pic:spPr>
                </pic:pic>
              </a:graphicData>
            </a:graphic>
          </wp:inline>
        </w:drawing>
      </w:r>
      <w:r w:rsidRPr="001B7026">
        <w:rPr>
          <w:noProof/>
          <w:sz w:val="18"/>
        </w:rPr>
        <w:drawing>
          <wp:inline distT="0" distB="0" distL="0" distR="0" wp14:anchorId="3CC8772D" wp14:editId="7190D475">
            <wp:extent cx="1676400" cy="1066800"/>
            <wp:effectExtent l="0" t="0" r="0" b="0"/>
            <wp:docPr id="57" name="Picture 3" descr="G:\posterPIc\MYfilt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osterPIc\MYfilter2.jpg"/>
                    <pic:cNvPicPr>
                      <a:picLocks noChangeAspect="1" noChangeArrowheads="1"/>
                    </pic:cNvPicPr>
                  </pic:nvPicPr>
                  <pic:blipFill>
                    <a:blip r:embed="rId18">
                      <a:extLst>
                        <a:ext uri="{28A0092B-C50C-407E-A947-70E740481C1C}">
                          <a14:useLocalDpi xmlns:a14="http://schemas.microsoft.com/office/drawing/2010/main" val="0"/>
                        </a:ext>
                      </a:extLst>
                    </a:blip>
                    <a:srcRect l="19206" t="18362" r="22379" b="19501"/>
                    <a:stretch>
                      <a:fillRect/>
                    </a:stretch>
                  </pic:blipFill>
                  <pic:spPr bwMode="auto">
                    <a:xfrm>
                      <a:off x="0" y="0"/>
                      <a:ext cx="1676400" cy="1066800"/>
                    </a:xfrm>
                    <a:prstGeom prst="rect">
                      <a:avLst/>
                    </a:prstGeom>
                    <a:noFill/>
                    <a:ln>
                      <a:noFill/>
                    </a:ln>
                  </pic:spPr>
                </pic:pic>
              </a:graphicData>
            </a:graphic>
          </wp:inline>
        </w:drawing>
      </w:r>
      <w:r>
        <w:rPr>
          <w:noProof/>
        </w:rPr>
        <w:drawing>
          <wp:inline distT="0" distB="0" distL="0" distR="0" wp14:anchorId="3FF1D5C7" wp14:editId="3BA30EDB">
            <wp:extent cx="1619250" cy="1066800"/>
            <wp:effectExtent l="0" t="0" r="0" b="0"/>
            <wp:docPr id="56" name="Picture 67" descr="D:\PhD\MedSciConference\poster\posterPIc\MYfilter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PhD\MedSciConference\poster\posterPIc\MYfilter3_2.jpg"/>
                    <pic:cNvPicPr>
                      <a:picLocks noChangeAspect="1" noChangeArrowheads="1"/>
                    </pic:cNvPicPr>
                  </pic:nvPicPr>
                  <pic:blipFill>
                    <a:blip r:embed="rId19">
                      <a:extLst>
                        <a:ext uri="{28A0092B-C50C-407E-A947-70E740481C1C}">
                          <a14:useLocalDpi xmlns:a14="http://schemas.microsoft.com/office/drawing/2010/main" val="0"/>
                        </a:ext>
                      </a:extLst>
                    </a:blip>
                    <a:srcRect l="19710" t="6866" r="20441" b="13335"/>
                    <a:stretch>
                      <a:fillRect/>
                    </a:stretch>
                  </pic:blipFill>
                  <pic:spPr bwMode="auto">
                    <a:xfrm>
                      <a:off x="0" y="0"/>
                      <a:ext cx="1619250" cy="1066800"/>
                    </a:xfrm>
                    <a:prstGeom prst="rect">
                      <a:avLst/>
                    </a:prstGeom>
                    <a:noFill/>
                    <a:ln>
                      <a:noFill/>
                    </a:ln>
                  </pic:spPr>
                </pic:pic>
              </a:graphicData>
            </a:graphic>
          </wp:inline>
        </w:drawing>
      </w:r>
    </w:p>
    <w:p w:rsidR="00F27B7C" w:rsidRDefault="00266A65" w:rsidP="00F27B7C">
      <w:pPr>
        <w:pStyle w:val="ac"/>
        <w:numPr>
          <w:ilvl w:val="0"/>
          <w:numId w:val="23"/>
        </w:numPr>
        <w:ind w:firstLineChars="0"/>
      </w:pPr>
      <w:r>
        <w:rPr>
          <w:rFonts w:hint="eastAsia"/>
        </w:rPr>
        <w:t xml:space="preserve">                              </w:t>
      </w:r>
      <w:r w:rsidR="00F27B7C">
        <w:rPr>
          <w:rFonts w:hint="eastAsia"/>
        </w:rPr>
        <w:t xml:space="preserve">                         (b)               </w:t>
      </w:r>
      <w:r>
        <w:rPr>
          <w:rFonts w:hint="eastAsia"/>
        </w:rPr>
        <w:t xml:space="preserve">                          </w:t>
      </w:r>
      <w:r w:rsidR="00F27B7C">
        <w:rPr>
          <w:rFonts w:hint="eastAsia"/>
        </w:rPr>
        <w:t xml:space="preserve">          (c)</w:t>
      </w:r>
    </w:p>
    <w:p w:rsidR="00F27B7C" w:rsidRDefault="00F27B7C" w:rsidP="00F27B7C">
      <w:pPr>
        <w:rPr>
          <w:noProof/>
        </w:rPr>
      </w:pPr>
      <w:r>
        <w:rPr>
          <w:noProof/>
        </w:rPr>
        <w:lastRenderedPageBreak/>
        <w:drawing>
          <wp:inline distT="0" distB="0" distL="0" distR="0">
            <wp:extent cx="1647825" cy="1066800"/>
            <wp:effectExtent l="0" t="0" r="9525" b="0"/>
            <wp:docPr id="55" name="Picture 66" descr="D:\PhD\MedSciConference\poster\posterPIc\MYfilter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PhD\MedSciConference\poster\posterPIc\MYfilter4_3.jpg"/>
                    <pic:cNvPicPr>
                      <a:picLocks noChangeAspect="1" noChangeArrowheads="1"/>
                    </pic:cNvPicPr>
                  </pic:nvPicPr>
                  <pic:blipFill>
                    <a:blip r:embed="rId20">
                      <a:extLst>
                        <a:ext uri="{28A0092B-C50C-407E-A947-70E740481C1C}">
                          <a14:useLocalDpi xmlns:a14="http://schemas.microsoft.com/office/drawing/2010/main" val="0"/>
                        </a:ext>
                      </a:extLst>
                    </a:blip>
                    <a:srcRect l="21147" t="6882" r="20055" b="13319"/>
                    <a:stretch>
                      <a:fillRect/>
                    </a:stretch>
                  </pic:blipFill>
                  <pic:spPr bwMode="auto">
                    <a:xfrm>
                      <a:off x="0" y="0"/>
                      <a:ext cx="1647825" cy="1066800"/>
                    </a:xfrm>
                    <a:prstGeom prst="rect">
                      <a:avLst/>
                    </a:prstGeom>
                    <a:noFill/>
                    <a:ln>
                      <a:noFill/>
                    </a:ln>
                  </pic:spPr>
                </pic:pic>
              </a:graphicData>
            </a:graphic>
          </wp:inline>
        </w:drawing>
      </w:r>
      <w:r>
        <w:rPr>
          <w:rFonts w:hint="eastAsia"/>
        </w:rPr>
        <w:t xml:space="preserve"> </w:t>
      </w:r>
      <w:r>
        <w:rPr>
          <w:noProof/>
        </w:rPr>
        <w:drawing>
          <wp:inline distT="0" distB="0" distL="0" distR="0">
            <wp:extent cx="1733550" cy="1066800"/>
            <wp:effectExtent l="0" t="0" r="0" b="0"/>
            <wp:docPr id="10" name="图片 3" descr="D:\PhD\ConferencePaper\MedSciConference\poster\posterPIc\MYfilter5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D:\PhD\ConferencePaper\MedSciConference\poster\posterPIc\MYfilter5_5.jpg"/>
                    <pic:cNvPicPr>
                      <a:picLocks noChangeAspect="1" noChangeArrowheads="1"/>
                    </pic:cNvPicPr>
                  </pic:nvPicPr>
                  <pic:blipFill>
                    <a:blip r:embed="rId21">
                      <a:extLst>
                        <a:ext uri="{28A0092B-C50C-407E-A947-70E740481C1C}">
                          <a14:useLocalDpi xmlns:a14="http://schemas.microsoft.com/office/drawing/2010/main" val="0"/>
                        </a:ext>
                      </a:extLst>
                    </a:blip>
                    <a:srcRect l="21342" t="9866" r="24179" b="18410"/>
                    <a:stretch>
                      <a:fillRect/>
                    </a:stretch>
                  </pic:blipFill>
                  <pic:spPr bwMode="auto">
                    <a:xfrm>
                      <a:off x="0" y="0"/>
                      <a:ext cx="1733550" cy="1066800"/>
                    </a:xfrm>
                    <a:prstGeom prst="rect">
                      <a:avLst/>
                    </a:prstGeom>
                    <a:noFill/>
                    <a:ln>
                      <a:noFill/>
                    </a:ln>
                  </pic:spPr>
                </pic:pic>
              </a:graphicData>
            </a:graphic>
          </wp:inline>
        </w:drawing>
      </w:r>
      <w:r>
        <w:rPr>
          <w:rFonts w:hint="eastAsia"/>
          <w:noProof/>
        </w:rPr>
        <w:t xml:space="preserve"> </w:t>
      </w:r>
      <w:r>
        <w:rPr>
          <w:noProof/>
        </w:rPr>
        <w:drawing>
          <wp:inline distT="0" distB="0" distL="0" distR="0">
            <wp:extent cx="1724025" cy="1057275"/>
            <wp:effectExtent l="0" t="0" r="9525" b="9525"/>
            <wp:docPr id="9" name="Picture 63" descr="D:\PhD\MedSciConference\poster\posterPIc\MYfilter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PhD\MedSciConference\poster\posterPIc\MYfilter6_1.jpg"/>
                    <pic:cNvPicPr>
                      <a:picLocks noChangeAspect="1" noChangeArrowheads="1"/>
                    </pic:cNvPicPr>
                  </pic:nvPicPr>
                  <pic:blipFill>
                    <a:blip r:embed="rId22" cstate="print">
                      <a:extLst>
                        <a:ext uri="{28A0092B-C50C-407E-A947-70E740481C1C}">
                          <a14:useLocalDpi xmlns:a14="http://schemas.microsoft.com/office/drawing/2010/main" val="0"/>
                        </a:ext>
                      </a:extLst>
                    </a:blip>
                    <a:srcRect l="15729" t="6827" r="15286" b="13361"/>
                    <a:stretch>
                      <a:fillRect/>
                    </a:stretch>
                  </pic:blipFill>
                  <pic:spPr bwMode="auto">
                    <a:xfrm>
                      <a:off x="0" y="0"/>
                      <a:ext cx="1724025" cy="1057275"/>
                    </a:xfrm>
                    <a:prstGeom prst="rect">
                      <a:avLst/>
                    </a:prstGeom>
                    <a:noFill/>
                    <a:ln>
                      <a:noFill/>
                    </a:ln>
                  </pic:spPr>
                </pic:pic>
              </a:graphicData>
            </a:graphic>
          </wp:inline>
        </w:drawing>
      </w:r>
    </w:p>
    <w:p w:rsidR="00F27B7C" w:rsidRDefault="00F27B7C" w:rsidP="00F27B7C">
      <w:pPr>
        <w:ind w:firstLineChars="600" w:firstLine="1260"/>
      </w:pPr>
      <w:r>
        <w:rPr>
          <w:rFonts w:hint="eastAsia"/>
        </w:rPr>
        <w:t xml:space="preserve">(d)                   </w:t>
      </w:r>
      <w:r w:rsidR="00266A65">
        <w:rPr>
          <w:rFonts w:hint="eastAsia"/>
        </w:rPr>
        <w:t xml:space="preserve">                              </w:t>
      </w:r>
      <w:r>
        <w:rPr>
          <w:rFonts w:hint="eastAsia"/>
        </w:rPr>
        <w:t xml:space="preserve">    (</w:t>
      </w:r>
      <w:proofErr w:type="gramStart"/>
      <w:r>
        <w:rPr>
          <w:rFonts w:hint="eastAsia"/>
        </w:rPr>
        <w:t>e</w:t>
      </w:r>
      <w:proofErr w:type="gramEnd"/>
      <w:r>
        <w:rPr>
          <w:rFonts w:hint="eastAsia"/>
        </w:rPr>
        <w:t xml:space="preserve">)             </w:t>
      </w:r>
      <w:r w:rsidR="00266A65">
        <w:rPr>
          <w:rFonts w:hint="eastAsia"/>
        </w:rPr>
        <w:t xml:space="preserve">                               </w:t>
      </w:r>
      <w:r>
        <w:rPr>
          <w:rFonts w:hint="eastAsia"/>
        </w:rPr>
        <w:t xml:space="preserve">           (f)</w:t>
      </w:r>
    </w:p>
    <w:p w:rsidR="00F27B7C" w:rsidRDefault="00CC1BB4" w:rsidP="00CC1BB4">
      <w:pPr>
        <w:pStyle w:val="figurecaption"/>
      </w:pPr>
      <w:proofErr w:type="gramStart"/>
      <w:r>
        <w:rPr>
          <w:b/>
        </w:rPr>
        <w:t>Fig.</w:t>
      </w:r>
      <w:proofErr w:type="gramEnd"/>
      <w:r>
        <w:rPr>
          <w:b/>
        </w:rPr>
        <w:t xml:space="preserve"> </w:t>
      </w:r>
      <w:r>
        <w:rPr>
          <w:b/>
        </w:rPr>
        <w:fldChar w:fldCharType="begin"/>
      </w:r>
      <w:r>
        <w:rPr>
          <w:b/>
        </w:rPr>
        <w:instrText xml:space="preserve"> SEQ "Figure" \* MERGEFORMAT </w:instrText>
      </w:r>
      <w:r>
        <w:rPr>
          <w:b/>
        </w:rPr>
        <w:fldChar w:fldCharType="separate"/>
      </w:r>
      <w:r w:rsidR="00C740BB">
        <w:rPr>
          <w:b/>
          <w:noProof/>
        </w:rPr>
        <w:t>3</w:t>
      </w:r>
      <w:r>
        <w:rPr>
          <w:b/>
        </w:rPr>
        <w:fldChar w:fldCharType="end"/>
      </w:r>
      <w:r>
        <w:rPr>
          <w:b/>
        </w:rPr>
        <w:t>.</w:t>
      </w:r>
      <w:r>
        <w:t xml:space="preserve"> </w:t>
      </w:r>
      <w:proofErr w:type="gramStart"/>
      <w:r w:rsidR="00F27B7C" w:rsidRPr="00CC1BB4">
        <w:rPr>
          <w:rFonts w:hint="eastAsia"/>
        </w:rPr>
        <w:t>Hessian-based</w:t>
      </w:r>
      <w:r w:rsidR="00F27B7C">
        <w:rPr>
          <w:rFonts w:hint="eastAsia"/>
        </w:rPr>
        <w:t xml:space="preserve"> multiscale fissure detection results.</w:t>
      </w:r>
      <w:proofErr w:type="gramEnd"/>
      <w:r w:rsidR="00F27B7C">
        <w:rPr>
          <w:rFonts w:hint="eastAsia"/>
        </w:rPr>
        <w:t xml:space="preserve"> (a) Hessian-based fissure enhancement. (b) Remove vessel voxels. (c) </w:t>
      </w:r>
      <w:r w:rsidR="00F27B7C">
        <w:rPr>
          <w:rFonts w:hint="eastAsia"/>
          <w:lang w:val="en-NZ"/>
        </w:rPr>
        <w:t>ROI of fissure locations</w:t>
      </w:r>
      <w:r w:rsidR="00F27B7C">
        <w:rPr>
          <w:lang w:val="en-NZ"/>
        </w:rPr>
        <w:t xml:space="preserve"> based on </w:t>
      </w:r>
      <w:r w:rsidR="00F27B7C">
        <w:rPr>
          <w:rFonts w:hint="eastAsia"/>
          <w:lang w:val="en-NZ"/>
        </w:rPr>
        <w:t xml:space="preserve">SSM </w:t>
      </w:r>
      <w:r w:rsidR="00F27B7C" w:rsidRPr="007A1C0F">
        <w:rPr>
          <w:lang w:val="en-NZ"/>
        </w:rPr>
        <w:t>projection</w:t>
      </w:r>
      <w:r w:rsidR="00F27B7C">
        <w:rPr>
          <w:rFonts w:hint="eastAsia"/>
        </w:rPr>
        <w:t xml:space="preserve">. (d) </w:t>
      </w:r>
      <w:r w:rsidR="00F27B7C" w:rsidRPr="007A1C0F">
        <w:rPr>
          <w:lang w:val="en-NZ"/>
        </w:rPr>
        <w:t>2D and 3D eigenvector based connected component filter</w:t>
      </w:r>
      <w:r w:rsidR="00F27B7C">
        <w:rPr>
          <w:rFonts w:hint="eastAsia"/>
        </w:rPr>
        <w:t xml:space="preserve">. (e) </w:t>
      </w:r>
      <w:r w:rsidR="00F27B7C" w:rsidRPr="007A1C0F">
        <w:rPr>
          <w:lang w:val="en-NZ"/>
        </w:rPr>
        <w:t>Fissure candidate points</w:t>
      </w:r>
      <w:r w:rsidR="00F27B7C">
        <w:rPr>
          <w:rFonts w:hint="eastAsia"/>
          <w:lang w:val="en-NZ"/>
        </w:rPr>
        <w:t xml:space="preserve">. (f) </w:t>
      </w:r>
      <w:r w:rsidR="00F27B7C" w:rsidRPr="00955838">
        <w:rPr>
          <w:lang w:val="en-NZ"/>
        </w:rPr>
        <w:t>B-spline curve fissure surface fitting</w:t>
      </w:r>
      <w:r w:rsidR="00F27B7C">
        <w:rPr>
          <w:rFonts w:hint="eastAsia"/>
        </w:rPr>
        <w:t>.</w:t>
      </w:r>
    </w:p>
    <w:p w:rsidR="00F27B7C" w:rsidRPr="00CC1BB4" w:rsidRDefault="00F27B7C" w:rsidP="00CC1BB4">
      <w:pPr>
        <w:pStyle w:val="heading1"/>
      </w:pPr>
      <w:r w:rsidRPr="00CC1BB4">
        <w:rPr>
          <w:rFonts w:hint="eastAsia"/>
        </w:rPr>
        <w:t>Experiment</w:t>
      </w:r>
    </w:p>
    <w:p w:rsidR="00F27B7C" w:rsidRPr="007B7D17" w:rsidRDefault="00F27B7C" w:rsidP="00CC1BB4">
      <w:pPr>
        <w:pStyle w:val="heading2"/>
        <w:spacing w:before="0"/>
      </w:pPr>
      <w:r w:rsidRPr="007B7D17">
        <w:rPr>
          <w:rFonts w:hint="eastAsia"/>
        </w:rPr>
        <w:t>Data</w:t>
      </w:r>
    </w:p>
    <w:p w:rsidR="00F27B7C" w:rsidRPr="00F1637E" w:rsidRDefault="00F27B7C" w:rsidP="00CC1BB4">
      <w:pPr>
        <w:pStyle w:val="p1a"/>
      </w:pPr>
      <w:r>
        <w:rPr>
          <w:rFonts w:hint="eastAsia"/>
        </w:rPr>
        <w:t xml:space="preserve">We tested our automatic lobar segmentation method on two </w:t>
      </w:r>
      <w:proofErr w:type="gramStart"/>
      <w:r>
        <w:rPr>
          <w:rFonts w:hint="eastAsia"/>
        </w:rPr>
        <w:t>datasets :</w:t>
      </w:r>
      <w:proofErr w:type="gramEnd"/>
      <w:r>
        <w:rPr>
          <w:rFonts w:hint="eastAsia"/>
        </w:rPr>
        <w:t xml:space="preserve"> 1) CT images of young normal volunteers taken at different lung volumes and with different thickness</w:t>
      </w:r>
      <w:r>
        <w:t xml:space="preserve"> </w:t>
      </w:r>
      <w:r>
        <w:rPr>
          <w:rFonts w:hint="eastAsia"/>
        </w:rPr>
        <w:t>2) Clinical CT i</w:t>
      </w:r>
      <w:r>
        <w:rPr>
          <w:rFonts w:hint="eastAsia"/>
        </w:rPr>
        <w:t>m</w:t>
      </w:r>
      <w:r>
        <w:rPr>
          <w:rFonts w:hint="eastAsia"/>
        </w:rPr>
        <w:t xml:space="preserve">ages of old patients diagnosed with </w:t>
      </w:r>
      <w:r>
        <w:t>idiopathic</w:t>
      </w:r>
      <w:r>
        <w:rPr>
          <w:rFonts w:hint="eastAsia"/>
        </w:rPr>
        <w:t xml:space="preserve"> pulmonary fibrosis (IPF) disease. </w:t>
      </w:r>
      <w:r>
        <w:t>Normal</w:t>
      </w:r>
      <w:r>
        <w:rPr>
          <w:rFonts w:hint="eastAsia"/>
        </w:rPr>
        <w:t xml:space="preserve"> subjects were selected from Human Lung Atlas (HLA) dataset which is approved by the University of Iowa Institutional Review Board and Radiation Safety Committees. The selected subjects are consists of 5 functional residual capacity (FRC) cases and 5 total lung capacity (TLC) cases. </w:t>
      </w:r>
      <w:r w:rsidRPr="00221E24">
        <w:rPr>
          <w:rFonts w:cs="Calibri"/>
        </w:rPr>
        <w:t>Slice thickness was 0.5-</w:t>
      </w:r>
      <w:r>
        <w:rPr>
          <w:rFonts w:cs="Calibri" w:hint="eastAsia"/>
        </w:rPr>
        <w:t>0.7</w:t>
      </w:r>
      <w:r w:rsidRPr="00221E24">
        <w:rPr>
          <w:rFonts w:cs="Calibri"/>
        </w:rPr>
        <w:t>mm</w:t>
      </w:r>
      <w:r>
        <w:rPr>
          <w:rFonts w:hint="eastAsia"/>
        </w:rPr>
        <w:t xml:space="preserve">. These diseased subjects are acquired from Auckland District Health Board (ADHB) </w:t>
      </w:r>
      <w:commentRangeStart w:id="6"/>
      <w:r>
        <w:rPr>
          <w:rFonts w:hint="eastAsia"/>
        </w:rPr>
        <w:t xml:space="preserve">under the supervision of Dr. </w:t>
      </w:r>
      <w:proofErr w:type="spellStart"/>
      <w:r>
        <w:rPr>
          <w:rFonts w:hint="eastAsia"/>
        </w:rPr>
        <w:t>Wilsher</w:t>
      </w:r>
      <w:proofErr w:type="spellEnd"/>
      <w:r>
        <w:rPr>
          <w:rFonts w:hint="eastAsia"/>
        </w:rPr>
        <w:t xml:space="preserve">, following ethics committee approval </w:t>
      </w:r>
      <w:commentRangeEnd w:id="6"/>
      <w:r>
        <w:rPr>
          <w:rStyle w:val="ad"/>
        </w:rPr>
        <w:commentReference w:id="6"/>
      </w:r>
      <w:r>
        <w:rPr>
          <w:rFonts w:hint="eastAsia"/>
        </w:rPr>
        <w:t xml:space="preserve">for this study. </w:t>
      </w:r>
      <w:r w:rsidRPr="00221E24">
        <w:rPr>
          <w:rFonts w:cs="Calibri"/>
        </w:rPr>
        <w:t xml:space="preserve">Slice thickness was </w:t>
      </w:r>
      <w:r>
        <w:rPr>
          <w:rFonts w:cs="Calibri" w:hint="eastAsia"/>
        </w:rPr>
        <w:t>1.25</w:t>
      </w:r>
      <w:r w:rsidRPr="00221E24">
        <w:rPr>
          <w:rFonts w:cs="Calibri"/>
        </w:rPr>
        <w:t>-</w:t>
      </w:r>
      <w:r>
        <w:rPr>
          <w:rFonts w:cs="Calibri" w:hint="eastAsia"/>
        </w:rPr>
        <w:t>3</w:t>
      </w:r>
      <w:r w:rsidRPr="00221E24">
        <w:rPr>
          <w:rFonts w:cs="Calibri"/>
        </w:rPr>
        <w:t>mm</w:t>
      </w:r>
      <w:r>
        <w:rPr>
          <w:rFonts w:hint="eastAsia"/>
        </w:rPr>
        <w:t xml:space="preserve">. </w:t>
      </w:r>
    </w:p>
    <w:p w:rsidR="00F27B7C" w:rsidRPr="00CC1BB4" w:rsidRDefault="00F27B7C" w:rsidP="00CC1BB4">
      <w:pPr>
        <w:pStyle w:val="heading2"/>
      </w:pPr>
      <w:r w:rsidRPr="00CC1BB4">
        <w:rPr>
          <w:rFonts w:hint="eastAsia"/>
        </w:rPr>
        <w:t>Result</w:t>
      </w:r>
    </w:p>
    <w:p w:rsidR="00F27B7C" w:rsidRDefault="00F27B7C" w:rsidP="00CC1BB4">
      <w:pPr>
        <w:pStyle w:val="p1a"/>
      </w:pPr>
      <w:r>
        <w:rPr>
          <w:rFonts w:hint="eastAsia"/>
        </w:rPr>
        <w:t xml:space="preserve">To assess the </w:t>
      </w:r>
      <w:r>
        <w:t>accuracy</w:t>
      </w:r>
      <w:r>
        <w:rPr>
          <w:rFonts w:hint="eastAsia"/>
        </w:rPr>
        <w:t xml:space="preserve"> of the automatic lobar segmentation method in the normal and disease subjects, we compared the automatic segmentation </w:t>
      </w:r>
      <w:r>
        <w:t>results</w:t>
      </w:r>
      <w:r>
        <w:rPr>
          <w:rFonts w:hint="eastAsia"/>
        </w:rPr>
        <w:t xml:space="preserve"> to </w:t>
      </w:r>
      <w:r>
        <w:t>gold-standard manual segment</w:t>
      </w:r>
      <w:r>
        <w:t>a</w:t>
      </w:r>
      <w:r>
        <w:t>tions. Segmentation accuracy was quantitatively evaluated by</w:t>
      </w:r>
      <w:r>
        <w:rPr>
          <w:rFonts w:hint="eastAsia"/>
        </w:rPr>
        <w:t xml:space="preserve"> computing the mean</w:t>
      </w:r>
      <w:r>
        <w:t xml:space="preserve"> difference</w:t>
      </w:r>
      <w:r>
        <w:rPr>
          <w:rFonts w:hint="eastAsia"/>
        </w:rPr>
        <w:t xml:space="preserve"> </w:t>
      </w:r>
      <w:r>
        <w:t xml:space="preserve">and </w:t>
      </w:r>
      <w:r>
        <w:rPr>
          <w:rFonts w:hint="eastAsia"/>
        </w:rPr>
        <w:t>percen</w:t>
      </w:r>
      <w:r>
        <w:t>tage of fissure points &lt;3mm between gold-standard and automatic segmentations</w:t>
      </w:r>
      <w:r>
        <w:rPr>
          <w:rFonts w:hint="eastAsia"/>
        </w:rPr>
        <w:t xml:space="preserve"> (Fig 4). </w:t>
      </w:r>
      <w:r>
        <w:t xml:space="preserve">The </w:t>
      </w:r>
      <w:r>
        <w:rPr>
          <w:rFonts w:hint="eastAsia"/>
        </w:rPr>
        <w:t>3mm criteri</w:t>
      </w:r>
      <w:r>
        <w:t xml:space="preserve">on </w:t>
      </w:r>
      <w:r>
        <w:rPr>
          <w:rFonts w:hint="eastAsia"/>
        </w:rPr>
        <w:t>approximates the thickness of clinical CT images that surgeons and radio</w:t>
      </w:r>
      <w:r>
        <w:rPr>
          <w:rFonts w:hint="eastAsia"/>
        </w:rPr>
        <w:t>l</w:t>
      </w:r>
      <w:r>
        <w:rPr>
          <w:rFonts w:hint="eastAsia"/>
        </w:rPr>
        <w:t>ogists read in clinical settings</w:t>
      </w:r>
      <w:r>
        <w:t xml:space="preserve"> [</w:t>
      </w:r>
      <w:r>
        <w:rPr>
          <w:rFonts w:hint="eastAsia"/>
        </w:rPr>
        <w:t>15</w:t>
      </w:r>
      <w:r>
        <w:t>]</w:t>
      </w:r>
      <w:r>
        <w:rPr>
          <w:rFonts w:hint="eastAsia"/>
        </w:rPr>
        <w:t>.</w:t>
      </w:r>
    </w:p>
    <w:p w:rsidR="00F27B7C" w:rsidRDefault="00F27B7C" w:rsidP="00F27B7C">
      <w:pPr>
        <w:spacing w:line="60" w:lineRule="exact"/>
      </w:pPr>
    </w:p>
    <w:p w:rsidR="00F27B7C" w:rsidRDefault="00F27B7C" w:rsidP="00F27B7C">
      <w:pPr>
        <w:jc w:val="center"/>
      </w:pPr>
      <w:r>
        <w:rPr>
          <w:noProof/>
        </w:rPr>
        <w:drawing>
          <wp:inline distT="0" distB="0" distL="0" distR="0">
            <wp:extent cx="3248025" cy="1762125"/>
            <wp:effectExtent l="0" t="0" r="9525" b="9525"/>
            <wp:docPr id="5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23" cstate="print">
                      <a:extLst>
                        <a:ext uri="{28A0092B-C50C-407E-A947-70E740481C1C}">
                          <a14:useLocalDpi xmlns:a14="http://schemas.microsoft.com/office/drawing/2010/main" val="0"/>
                        </a:ext>
                      </a:extLst>
                    </a:blip>
                    <a:srcRect l="25673" t="27332" r="16095" b="16704"/>
                    <a:stretch>
                      <a:fillRect/>
                    </a:stretch>
                  </pic:blipFill>
                  <pic:spPr bwMode="auto">
                    <a:xfrm>
                      <a:off x="0" y="0"/>
                      <a:ext cx="3248025" cy="1762125"/>
                    </a:xfrm>
                    <a:prstGeom prst="rect">
                      <a:avLst/>
                    </a:prstGeom>
                    <a:noFill/>
                    <a:ln>
                      <a:noFill/>
                    </a:ln>
                  </pic:spPr>
                </pic:pic>
              </a:graphicData>
            </a:graphic>
          </wp:inline>
        </w:drawing>
      </w:r>
    </w:p>
    <w:p w:rsidR="00F27B7C" w:rsidRDefault="00F27B7C" w:rsidP="00F27B7C">
      <w:pPr>
        <w:pStyle w:val="ac"/>
        <w:numPr>
          <w:ilvl w:val="0"/>
          <w:numId w:val="24"/>
        </w:numPr>
        <w:ind w:firstLineChars="0"/>
        <w:jc w:val="center"/>
      </w:pPr>
    </w:p>
    <w:p w:rsidR="00F27B7C" w:rsidRDefault="00F27B7C" w:rsidP="00F27B7C">
      <w:pPr>
        <w:jc w:val="center"/>
      </w:pPr>
      <w:r>
        <w:rPr>
          <w:noProof/>
        </w:rPr>
        <w:lastRenderedPageBreak/>
        <w:drawing>
          <wp:inline distT="0" distB="0" distL="0" distR="0">
            <wp:extent cx="3400425" cy="1590675"/>
            <wp:effectExtent l="0" t="0" r="9525" b="9525"/>
            <wp:docPr id="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24" cstate="print">
                      <a:extLst>
                        <a:ext uri="{28A0092B-C50C-407E-A947-70E740481C1C}">
                          <a14:useLocalDpi xmlns:a14="http://schemas.microsoft.com/office/drawing/2010/main" val="0"/>
                        </a:ext>
                      </a:extLst>
                    </a:blip>
                    <a:srcRect l="17899" t="29260" r="12134" b="16078"/>
                    <a:stretch>
                      <a:fillRect/>
                    </a:stretch>
                  </pic:blipFill>
                  <pic:spPr bwMode="auto">
                    <a:xfrm>
                      <a:off x="0" y="0"/>
                      <a:ext cx="3400425" cy="1590675"/>
                    </a:xfrm>
                    <a:prstGeom prst="rect">
                      <a:avLst/>
                    </a:prstGeom>
                    <a:noFill/>
                    <a:ln>
                      <a:noFill/>
                    </a:ln>
                  </pic:spPr>
                </pic:pic>
              </a:graphicData>
            </a:graphic>
          </wp:inline>
        </w:drawing>
      </w:r>
    </w:p>
    <w:p w:rsidR="00F27B7C" w:rsidRDefault="00F27B7C" w:rsidP="00F27B7C">
      <w:pPr>
        <w:pStyle w:val="ac"/>
        <w:numPr>
          <w:ilvl w:val="0"/>
          <w:numId w:val="24"/>
        </w:numPr>
        <w:ind w:firstLineChars="0"/>
        <w:jc w:val="center"/>
      </w:pPr>
    </w:p>
    <w:p w:rsidR="00F27B7C" w:rsidRDefault="00CC1BB4" w:rsidP="00CC1BB4">
      <w:pPr>
        <w:pStyle w:val="figurecaption"/>
      </w:pPr>
      <w:proofErr w:type="gramStart"/>
      <w:r>
        <w:rPr>
          <w:b/>
        </w:rPr>
        <w:t>Fig.</w:t>
      </w:r>
      <w:proofErr w:type="gramEnd"/>
      <w:r>
        <w:rPr>
          <w:b/>
        </w:rPr>
        <w:t xml:space="preserve"> </w:t>
      </w:r>
      <w:r>
        <w:rPr>
          <w:b/>
        </w:rPr>
        <w:fldChar w:fldCharType="begin"/>
      </w:r>
      <w:r>
        <w:rPr>
          <w:b/>
        </w:rPr>
        <w:instrText xml:space="preserve"> SEQ "Figure" \* MERGEFORMAT </w:instrText>
      </w:r>
      <w:r>
        <w:rPr>
          <w:b/>
        </w:rPr>
        <w:fldChar w:fldCharType="separate"/>
      </w:r>
      <w:r w:rsidR="00C740BB">
        <w:rPr>
          <w:b/>
          <w:noProof/>
        </w:rPr>
        <w:t>4</w:t>
      </w:r>
      <w:r>
        <w:rPr>
          <w:b/>
        </w:rPr>
        <w:fldChar w:fldCharType="end"/>
      </w:r>
      <w:r>
        <w:rPr>
          <w:b/>
        </w:rPr>
        <w:t>.</w:t>
      </w:r>
      <w:r>
        <w:t xml:space="preserve"> </w:t>
      </w:r>
      <w:r w:rsidR="00F27B7C" w:rsidRPr="00CC1BB4">
        <w:rPr>
          <w:rFonts w:hint="eastAsia"/>
        </w:rPr>
        <w:t>Quantitative</w:t>
      </w:r>
      <w:r w:rsidR="00F27B7C">
        <w:rPr>
          <w:rFonts w:hint="eastAsia"/>
        </w:rPr>
        <w:t xml:space="preserve"> evaluation results of the segmentation </w:t>
      </w:r>
      <w:r w:rsidR="00F27B7C">
        <w:t>accuracy</w:t>
      </w:r>
      <w:r w:rsidR="00F27B7C">
        <w:rPr>
          <w:rFonts w:hint="eastAsia"/>
        </w:rPr>
        <w:t>. (a) Mean difference of normal young su</w:t>
      </w:r>
      <w:r w:rsidR="00F27B7C">
        <w:rPr>
          <w:rFonts w:hint="eastAsia"/>
        </w:rPr>
        <w:t>b</w:t>
      </w:r>
      <w:r w:rsidR="00F27B7C">
        <w:rPr>
          <w:rFonts w:hint="eastAsia"/>
        </w:rPr>
        <w:t>jects. (b) Mean difference of IPF old subjects.</w:t>
      </w:r>
    </w:p>
    <w:p w:rsidR="00F27B7C" w:rsidRDefault="00F27B7C" w:rsidP="00CC1BB4">
      <w:pPr>
        <w:pStyle w:val="p1a"/>
      </w:pPr>
      <w:r>
        <w:rPr>
          <w:rFonts w:hint="eastAsia"/>
        </w:rPr>
        <w:t>For normal subjects, the average mean difference are 2.06mm, 4.06mm, 2.85mm, and the ave</w:t>
      </w:r>
      <w:r>
        <w:rPr>
          <w:rFonts w:hint="eastAsia"/>
        </w:rPr>
        <w:t>r</w:t>
      </w:r>
      <w:r>
        <w:rPr>
          <w:rFonts w:hint="eastAsia"/>
        </w:rPr>
        <w:t xml:space="preserve">age accuracy are 78.39%, 61.62%, 72% for left oblique, right horizontal and right oblique fissure respectively. For IPF abnormal subjects, the average mean difference are 3.41mm, 5.79mm, 5.01mm, and the average percentile accuracy are 65.86%, 55.94%, 60.06% for left oblique, right horizontal and right oblique fissure respectively. </w:t>
      </w:r>
    </w:p>
    <w:p w:rsidR="00F27B7C" w:rsidRPr="00CC1BB4" w:rsidRDefault="00F27B7C" w:rsidP="00CC1BB4">
      <w:pPr>
        <w:pStyle w:val="heading1"/>
      </w:pPr>
      <w:r w:rsidRPr="00CC1BB4">
        <w:rPr>
          <w:rFonts w:hint="eastAsia"/>
        </w:rPr>
        <w:t>Conclusions and Discussions</w:t>
      </w:r>
    </w:p>
    <w:p w:rsidR="00F27B7C" w:rsidRDefault="00F27B7C" w:rsidP="00F27B7C">
      <w:commentRangeStart w:id="7"/>
    </w:p>
    <w:commentRangeEnd w:id="7"/>
    <w:p w:rsidR="003F48A4" w:rsidRDefault="00F27B7C" w:rsidP="003F48A4">
      <w:r>
        <w:rPr>
          <w:rStyle w:val="ad"/>
        </w:rPr>
        <w:commentReference w:id="7"/>
      </w:r>
      <w:r>
        <w:rPr>
          <w:rFonts w:hint="eastAsia"/>
        </w:rPr>
        <w:t>In this paper, we present a pulmonary lobar segmentation method. The result shows that our segmentation method can perform well on CT images of normal subjects and get a relative acc</w:t>
      </w:r>
      <w:r>
        <w:rPr>
          <w:rFonts w:hint="eastAsia"/>
        </w:rPr>
        <w:t>u</w:t>
      </w:r>
      <w:r>
        <w:rPr>
          <w:rFonts w:hint="eastAsia"/>
        </w:rPr>
        <w:t>rate result for most of the IPF abnormal subjects. Due to the lower resolution and</w:t>
      </w:r>
      <w:r w:rsidRPr="004606F9">
        <w:t xml:space="preserve"> pathologic abnormalities</w:t>
      </w:r>
      <w:r>
        <w:rPr>
          <w:rFonts w:hint="eastAsia"/>
        </w:rPr>
        <w:t xml:space="preserve">, IPF subjects got a worse </w:t>
      </w:r>
      <w:r>
        <w:t>accuracy</w:t>
      </w:r>
      <w:r>
        <w:rPr>
          <w:rFonts w:hint="eastAsia"/>
        </w:rPr>
        <w:t xml:space="preserve">. In </w:t>
      </w:r>
      <w:r>
        <w:t>addition</w:t>
      </w:r>
      <w:r>
        <w:rPr>
          <w:rFonts w:hint="eastAsia"/>
        </w:rPr>
        <w:t xml:space="preserve">, the segmentation method performs well on left oblique fissure than right oblique fissure and right horizontal fissure, because left lung has simpler anatomic structure with only one fissure, in contrast, misdetection happens more often in the area of right lung where the two fissures are closed. See Fig 5, which shows the accuracy </w:t>
      </w:r>
      <w:r>
        <w:t>distribution</w:t>
      </w:r>
      <w:r>
        <w:rPr>
          <w:rFonts w:hint="eastAsia"/>
        </w:rPr>
        <w:t xml:space="preserve"> of the three fissures with different colors. It can also be seen that the method causes higher error in the lung boundary area, since the fissures here are commonly incomplete, thus few fissure candidate points can be detected accurately.</w:t>
      </w:r>
    </w:p>
    <w:p w:rsidR="00F27B7C" w:rsidRDefault="003B4BBD" w:rsidP="007D1B07">
      <w:pPr>
        <w:jc w:val="center"/>
      </w:pPr>
      <w:r>
        <w:rPr>
          <w:noProof/>
        </w:rPr>
        <w:drawing>
          <wp:inline distT="0" distB="0" distL="0" distR="0">
            <wp:extent cx="1323975" cy="993600"/>
            <wp:effectExtent l="0" t="0" r="0" b="0"/>
            <wp:docPr id="1" name="图片 1" descr="D:\PhD\ConferencePaper\MICCAIConference\MICCAIPaperPics\H18F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hD\ConferencePaper\MICCAIConference\MICCAIPaperPics\H18FRC.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5954" t="21625" r="25391" b="27154"/>
                    <a:stretch/>
                  </pic:blipFill>
                  <pic:spPr bwMode="auto">
                    <a:xfrm>
                      <a:off x="0" y="0"/>
                      <a:ext cx="1329734" cy="99792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F4477BA" wp14:editId="50B1DF6E">
            <wp:extent cx="1164360" cy="1019175"/>
            <wp:effectExtent l="0" t="0" r="0" b="0"/>
            <wp:docPr id="2" name="图片 2" descr="D:\PhD\ConferencePaper\MICCAIConference\MICCAIPaperPics\H653T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hD\ConferencePaper\MICCAIConference\MICCAIPaperPics\H653TLC.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0505" t="16359" r="31227" b="20673"/>
                    <a:stretch/>
                  </pic:blipFill>
                  <pic:spPr bwMode="auto">
                    <a:xfrm>
                      <a:off x="0" y="0"/>
                      <a:ext cx="1165617" cy="102027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D5226EE" wp14:editId="33AC50E1">
            <wp:extent cx="1277079" cy="1057275"/>
            <wp:effectExtent l="0" t="0" r="0" b="0"/>
            <wp:docPr id="3" name="图片 3" descr="D:\PhD\ConferencePaper\MICCAIConference\MICCAIPaperPics\H667F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hD\ConferencePaper\MICCAIConference\MICCAIPaperPics\H667FRC.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8906" t="20990" r="29001" b="20932"/>
                    <a:stretch/>
                  </pic:blipFill>
                  <pic:spPr bwMode="auto">
                    <a:xfrm>
                      <a:off x="0" y="0"/>
                      <a:ext cx="1279948" cy="1059650"/>
                    </a:xfrm>
                    <a:prstGeom prst="rect">
                      <a:avLst/>
                    </a:prstGeom>
                    <a:noFill/>
                    <a:ln>
                      <a:noFill/>
                    </a:ln>
                    <a:extLst>
                      <a:ext uri="{53640926-AAD7-44D8-BBD7-CCE9431645EC}">
                        <a14:shadowObscured xmlns:a14="http://schemas.microsoft.com/office/drawing/2010/main"/>
                      </a:ext>
                    </a:extLst>
                  </pic:spPr>
                </pic:pic>
              </a:graphicData>
            </a:graphic>
          </wp:inline>
        </w:drawing>
      </w:r>
      <w:r w:rsidR="00F27B7C">
        <w:rPr>
          <w:noProof/>
        </w:rPr>
        <w:drawing>
          <wp:inline distT="0" distB="0" distL="0" distR="0" wp14:anchorId="5A1D2868" wp14:editId="2BA40B41">
            <wp:extent cx="295275" cy="1047750"/>
            <wp:effectExtent l="0" t="0" r="9525" b="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8" cstate="print">
                      <a:extLst>
                        <a:ext uri="{28A0092B-C50C-407E-A947-70E740481C1C}">
                          <a14:useLocalDpi xmlns:a14="http://schemas.microsoft.com/office/drawing/2010/main" val="0"/>
                        </a:ext>
                      </a:extLst>
                    </a:blip>
                    <a:srcRect l="78024" t="29762" r="14107" b="17171"/>
                    <a:stretch>
                      <a:fillRect/>
                    </a:stretch>
                  </pic:blipFill>
                  <pic:spPr bwMode="auto">
                    <a:xfrm>
                      <a:off x="0" y="0"/>
                      <a:ext cx="295275" cy="1047750"/>
                    </a:xfrm>
                    <a:prstGeom prst="rect">
                      <a:avLst/>
                    </a:prstGeom>
                    <a:noFill/>
                    <a:ln>
                      <a:noFill/>
                    </a:ln>
                  </pic:spPr>
                </pic:pic>
              </a:graphicData>
            </a:graphic>
          </wp:inline>
        </w:drawing>
      </w:r>
      <w:bookmarkStart w:id="8" w:name="_GoBack"/>
      <w:bookmarkEnd w:id="8"/>
    </w:p>
    <w:p w:rsidR="00F27B7C" w:rsidRPr="0075358B" w:rsidRDefault="007A429B" w:rsidP="007A429B">
      <w:pPr>
        <w:pStyle w:val="figurecaption"/>
      </w:pPr>
      <w:proofErr w:type="gramStart"/>
      <w:r>
        <w:rPr>
          <w:b/>
        </w:rPr>
        <w:t>Fig.</w:t>
      </w:r>
      <w:proofErr w:type="gramEnd"/>
      <w:r>
        <w:rPr>
          <w:b/>
        </w:rPr>
        <w:t xml:space="preserve"> </w:t>
      </w:r>
      <w:r>
        <w:rPr>
          <w:b/>
        </w:rPr>
        <w:fldChar w:fldCharType="begin"/>
      </w:r>
      <w:r>
        <w:rPr>
          <w:b/>
        </w:rPr>
        <w:instrText xml:space="preserve"> SEQ "Figure" \* MERGEFORMAT </w:instrText>
      </w:r>
      <w:r>
        <w:rPr>
          <w:b/>
        </w:rPr>
        <w:fldChar w:fldCharType="separate"/>
      </w:r>
      <w:r w:rsidR="00C740BB">
        <w:rPr>
          <w:b/>
          <w:noProof/>
        </w:rPr>
        <w:t>5</w:t>
      </w:r>
      <w:r>
        <w:rPr>
          <w:b/>
        </w:rPr>
        <w:fldChar w:fldCharType="end"/>
      </w:r>
      <w:r>
        <w:rPr>
          <w:b/>
        </w:rPr>
        <w:t>.</w:t>
      </w:r>
      <w:r>
        <w:t xml:space="preserve"> </w:t>
      </w:r>
      <w:r w:rsidR="00F27B7C" w:rsidRPr="007A429B">
        <w:rPr>
          <w:rFonts w:hint="eastAsia"/>
        </w:rPr>
        <w:t>Accuracy</w:t>
      </w:r>
      <w:r w:rsidR="00F27B7C">
        <w:rPr>
          <w:rFonts w:hint="eastAsia"/>
        </w:rPr>
        <w:t xml:space="preserve"> distribution results of some example subjects.</w:t>
      </w:r>
    </w:p>
    <w:p w:rsidR="00F27B7C" w:rsidRDefault="00F27B7C" w:rsidP="00F27B7C">
      <w:r>
        <w:t>For a successful lobar segmentation</w:t>
      </w:r>
      <w:r>
        <w:rPr>
          <w:rFonts w:hint="eastAsia"/>
        </w:rPr>
        <w:t>，</w:t>
      </w:r>
      <w:commentRangeStart w:id="9"/>
      <w:r>
        <w:rPr>
          <w:rFonts w:hint="eastAsia"/>
        </w:rPr>
        <w:t xml:space="preserve">a series of parameter values </w:t>
      </w:r>
      <w:commentRangeEnd w:id="9"/>
      <w:r>
        <w:rPr>
          <w:rStyle w:val="ad"/>
        </w:rPr>
        <w:commentReference w:id="9"/>
      </w:r>
      <w:r>
        <w:rPr>
          <w:rFonts w:hint="eastAsia"/>
        </w:rPr>
        <w:t>need to be</w:t>
      </w:r>
      <w:r>
        <w:t xml:space="preserve"> defined. </w:t>
      </w:r>
      <w:r>
        <w:rPr>
          <w:rFonts w:hint="eastAsia"/>
        </w:rPr>
        <w:t xml:space="preserve">However, one fixed value of parameter is usually not suitable for all the subjects due to a wide variation of lung tissue and fissure appearances across the population. Therefore, a fast and </w:t>
      </w:r>
      <w:r>
        <w:t>convenient</w:t>
      </w:r>
      <w:r>
        <w:rPr>
          <w:rFonts w:hint="eastAsia"/>
        </w:rPr>
        <w:t xml:space="preserve"> i</w:t>
      </w:r>
      <w:r>
        <w:rPr>
          <w:rFonts w:hint="eastAsia"/>
        </w:rPr>
        <w:t>n</w:t>
      </w:r>
      <w:r>
        <w:rPr>
          <w:rFonts w:hint="eastAsia"/>
        </w:rPr>
        <w:t>teractive way to control the segmentation procedure may</w:t>
      </w:r>
      <w:r>
        <w:t xml:space="preserve"> be necessary on a case by case basis</w:t>
      </w:r>
      <w:r>
        <w:rPr>
          <w:rFonts w:hint="eastAsia"/>
        </w:rPr>
        <w:t xml:space="preserve">. </w:t>
      </w:r>
      <w:r>
        <w:rPr>
          <w:rFonts w:hint="eastAsia"/>
        </w:rPr>
        <w:lastRenderedPageBreak/>
        <w:t xml:space="preserve">We developed an improved user-friendly interactive interface to control some crucial parameters (including search region distance and connected </w:t>
      </w:r>
      <w:r>
        <w:t>component</w:t>
      </w:r>
      <w:r>
        <w:rPr>
          <w:rFonts w:hint="eastAsia"/>
        </w:rPr>
        <w:t xml:space="preserve"> analysis size of three fissures) as input. In </w:t>
      </w:r>
      <w:r>
        <w:t>addition</w:t>
      </w:r>
      <w:r>
        <w:rPr>
          <w:rFonts w:hint="eastAsia"/>
        </w:rPr>
        <w:t>, current published studies show that it seems impossible to ensure one fully automatic lobar segmentation method perform perfectly on all kinds of subjects, especially for some diseased abnormal cases. Therefore, we developed a correction tool on the user interface to improve the result manually.</w:t>
      </w:r>
    </w:p>
    <w:p w:rsidR="00F27B7C" w:rsidRDefault="00F27B7C" w:rsidP="00F27B7C">
      <w:r>
        <w:rPr>
          <w:rFonts w:hint="eastAsia"/>
        </w:rPr>
        <w:t xml:space="preserve">Compared to the current published anatomical structure based method, our </w:t>
      </w:r>
      <w:proofErr w:type="spellStart"/>
      <w:r>
        <w:rPr>
          <w:rFonts w:hint="eastAsia"/>
        </w:rPr>
        <w:t>SFeaL</w:t>
      </w:r>
      <w:proofErr w:type="spellEnd"/>
      <w:r>
        <w:rPr>
          <w:rFonts w:hint="eastAsia"/>
        </w:rPr>
        <w:t xml:space="preserve"> based method can predict an initial fissure location without an accurate preliminary analysis of other anatomical tissues. For example, traditional anatomical knowledge based method such as watershed-based lobar segmentation need to label airway trees as five main branches corresponding to five lobes to get an initial fissure approximation. However, due to the disordered distribution of abnormal tissues, it is usually difficult for diseased lungs such as IPF subjects to get a reliable airway and vessel trees segmentation result. After applying the interactive watershed transform method [6] on our IPF subjects, we fail to get initial guessing for nearly half of the </w:t>
      </w:r>
      <w:proofErr w:type="gramStart"/>
      <w:r>
        <w:rPr>
          <w:rFonts w:hint="eastAsia"/>
        </w:rPr>
        <w:t>subjects,</w:t>
      </w:r>
      <w:proofErr w:type="gramEnd"/>
      <w:r>
        <w:rPr>
          <w:rFonts w:hint="eastAsia"/>
        </w:rPr>
        <w:t xml:space="preserve"> in contrast, our </w:t>
      </w:r>
      <w:proofErr w:type="spellStart"/>
      <w:r>
        <w:rPr>
          <w:rFonts w:hint="eastAsia"/>
        </w:rPr>
        <w:t>SFeaL</w:t>
      </w:r>
      <w:proofErr w:type="spellEnd"/>
      <w:r>
        <w:rPr>
          <w:rFonts w:hint="eastAsia"/>
        </w:rPr>
        <w:t xml:space="preserve"> method can at least get a reliable segment even though some manual parameter </w:t>
      </w:r>
      <w:r>
        <w:t>controls</w:t>
      </w:r>
      <w:r>
        <w:rPr>
          <w:rFonts w:hint="eastAsia"/>
        </w:rPr>
        <w:t xml:space="preserve"> and corrections are still necessary. </w:t>
      </w:r>
    </w:p>
    <w:p w:rsidR="00F27B7C" w:rsidRDefault="00F27B7C" w:rsidP="00F27B7C">
      <w:r>
        <w:rPr>
          <w:rFonts w:hint="eastAsia"/>
        </w:rPr>
        <w:t xml:space="preserve">In the future work, a </w:t>
      </w:r>
      <w:proofErr w:type="spellStart"/>
      <w:r>
        <w:rPr>
          <w:rFonts w:hint="eastAsia"/>
        </w:rPr>
        <w:t>SFeaL</w:t>
      </w:r>
      <w:proofErr w:type="spellEnd"/>
      <w:r>
        <w:rPr>
          <w:rFonts w:hint="eastAsia"/>
        </w:rPr>
        <w:t xml:space="preserve"> model dataset should be </w:t>
      </w:r>
      <w:r>
        <w:t>developed</w:t>
      </w:r>
      <w:r>
        <w:rPr>
          <w:rFonts w:hint="eastAsia"/>
        </w:rPr>
        <w:t>. The dataset could contain diffe</w:t>
      </w:r>
      <w:r>
        <w:rPr>
          <w:rFonts w:hint="eastAsia"/>
        </w:rPr>
        <w:t>r</w:t>
      </w:r>
      <w:r>
        <w:rPr>
          <w:rFonts w:hint="eastAsia"/>
        </w:rPr>
        <w:t xml:space="preserve">ent kinds of statistical model for different ages, sexes, lung volume or diseases, since it can help us prediction a more accurate region of interest (ROI) for </w:t>
      </w:r>
      <w:proofErr w:type="gramStart"/>
      <w:r>
        <w:rPr>
          <w:rFonts w:hint="eastAsia"/>
        </w:rPr>
        <w:t>a future</w:t>
      </w:r>
      <w:proofErr w:type="gramEnd"/>
      <w:r>
        <w:rPr>
          <w:rFonts w:hint="eastAsia"/>
        </w:rPr>
        <w:t xml:space="preserve"> fissure detection. Meanwhile, the method need to be assessed on more diseased subjects and be improved combined with different disease characteristics. A user-friendly interaction and more time-saving programming is also a key point in the future study.</w:t>
      </w:r>
    </w:p>
    <w:p w:rsidR="00F27B7C" w:rsidRPr="002E2A5D" w:rsidRDefault="00F27B7C" w:rsidP="00845EF1">
      <w:pPr>
        <w:pStyle w:val="heading1"/>
        <w:numPr>
          <w:ilvl w:val="0"/>
          <w:numId w:val="0"/>
        </w:numPr>
      </w:pPr>
      <w:r w:rsidRPr="002E2A5D">
        <w:rPr>
          <w:rFonts w:hint="eastAsia"/>
        </w:rPr>
        <w:t>Reference</w:t>
      </w:r>
    </w:p>
    <w:p w:rsidR="00F27B7C" w:rsidRDefault="00F27B7C" w:rsidP="00F27B7C">
      <w:pPr>
        <w:rPr>
          <w:rFonts w:ascii="Arial" w:hAnsi="Arial" w:cs="Arial"/>
          <w:sz w:val="19"/>
          <w:szCs w:val="19"/>
        </w:rPr>
      </w:pPr>
      <w:r>
        <w:rPr>
          <w:rFonts w:ascii="Arial" w:hAnsi="Arial" w:cs="Arial" w:hint="eastAsia"/>
          <w:sz w:val="19"/>
          <w:szCs w:val="19"/>
        </w:rPr>
        <w:t xml:space="preserve">1. </w:t>
      </w:r>
      <w:proofErr w:type="spellStart"/>
      <w:r>
        <w:rPr>
          <w:rFonts w:ascii="Arial" w:hAnsi="Arial" w:cs="Arial" w:hint="eastAsia"/>
          <w:sz w:val="19"/>
          <w:szCs w:val="19"/>
        </w:rPr>
        <w:t>Ukil</w:t>
      </w:r>
      <w:proofErr w:type="spellEnd"/>
      <w:r>
        <w:rPr>
          <w:rFonts w:ascii="Arial" w:hAnsi="Arial" w:cs="Arial" w:hint="eastAsia"/>
          <w:sz w:val="19"/>
          <w:szCs w:val="19"/>
        </w:rPr>
        <w:t xml:space="preserve"> S., Reinhardt J.M.: Anatomy-guided lung lobe segmentation in x-ray CT images. IEEE Transaction Medical Imaging 28(2), 202-214 (2009)</w:t>
      </w:r>
    </w:p>
    <w:p w:rsidR="00F27B7C" w:rsidRDefault="00F27B7C" w:rsidP="00F27B7C">
      <w:pPr>
        <w:rPr>
          <w:rFonts w:ascii="Arial" w:hAnsi="Arial" w:cs="Arial"/>
          <w:sz w:val="19"/>
          <w:szCs w:val="19"/>
        </w:rPr>
      </w:pPr>
      <w:r>
        <w:rPr>
          <w:rFonts w:ascii="Arial" w:hAnsi="Arial" w:cs="Arial" w:hint="eastAsia"/>
          <w:sz w:val="19"/>
          <w:szCs w:val="19"/>
        </w:rPr>
        <w:t xml:space="preserve">2. van </w:t>
      </w:r>
      <w:proofErr w:type="spellStart"/>
      <w:r>
        <w:rPr>
          <w:rFonts w:ascii="Arial" w:hAnsi="Arial" w:cs="Arial" w:hint="eastAsia"/>
          <w:sz w:val="19"/>
          <w:szCs w:val="19"/>
        </w:rPr>
        <w:t>Rikxoort</w:t>
      </w:r>
      <w:proofErr w:type="spellEnd"/>
      <w:r>
        <w:rPr>
          <w:rFonts w:ascii="Arial" w:hAnsi="Arial" w:cs="Arial" w:hint="eastAsia"/>
          <w:sz w:val="19"/>
          <w:szCs w:val="19"/>
        </w:rPr>
        <w:t xml:space="preserve"> E.M., Prokop M., de Hoop B., </w:t>
      </w:r>
      <w:proofErr w:type="spellStart"/>
      <w:r>
        <w:rPr>
          <w:rFonts w:ascii="Arial" w:hAnsi="Arial" w:cs="Arial" w:hint="eastAsia"/>
          <w:sz w:val="19"/>
          <w:szCs w:val="19"/>
        </w:rPr>
        <w:t>Vierggever</w:t>
      </w:r>
      <w:proofErr w:type="spellEnd"/>
      <w:r>
        <w:rPr>
          <w:rFonts w:ascii="Arial" w:hAnsi="Arial" w:cs="Arial" w:hint="eastAsia"/>
          <w:sz w:val="19"/>
          <w:szCs w:val="19"/>
        </w:rPr>
        <w:t xml:space="preserve"> M.A., </w:t>
      </w:r>
      <w:proofErr w:type="spellStart"/>
      <w:r>
        <w:rPr>
          <w:rFonts w:ascii="Arial" w:hAnsi="Arial" w:cs="Arial" w:hint="eastAsia"/>
          <w:sz w:val="19"/>
          <w:szCs w:val="19"/>
        </w:rPr>
        <w:t>Pluim</w:t>
      </w:r>
      <w:proofErr w:type="spellEnd"/>
      <w:r>
        <w:rPr>
          <w:rFonts w:ascii="Arial" w:hAnsi="Arial" w:cs="Arial" w:hint="eastAsia"/>
          <w:sz w:val="19"/>
          <w:szCs w:val="19"/>
        </w:rPr>
        <w:t xml:space="preserve"> J.P.W., van </w:t>
      </w:r>
      <w:proofErr w:type="spellStart"/>
      <w:r>
        <w:rPr>
          <w:rFonts w:ascii="Arial" w:hAnsi="Arial" w:cs="Arial" w:hint="eastAsia"/>
          <w:sz w:val="19"/>
          <w:szCs w:val="19"/>
        </w:rPr>
        <w:t>Ginneken</w:t>
      </w:r>
      <w:proofErr w:type="spellEnd"/>
      <w:r>
        <w:rPr>
          <w:rFonts w:ascii="Arial" w:hAnsi="Arial" w:cs="Arial" w:hint="eastAsia"/>
          <w:sz w:val="19"/>
          <w:szCs w:val="19"/>
        </w:rPr>
        <w:t xml:space="preserve"> B.:  Automatic segmentation of pulmonary lobes robust against incomplete fissures. IEEE Transaction Medical Imaging 29(6), 1286-1296 (2010)</w:t>
      </w:r>
    </w:p>
    <w:p w:rsidR="00F27B7C" w:rsidRDefault="00F27B7C" w:rsidP="00F27B7C">
      <w:pPr>
        <w:rPr>
          <w:rFonts w:ascii="Arial" w:hAnsi="Arial" w:cs="Arial"/>
          <w:sz w:val="19"/>
          <w:szCs w:val="19"/>
        </w:rPr>
      </w:pPr>
      <w:proofErr w:type="gramStart"/>
      <w:r>
        <w:rPr>
          <w:rFonts w:ascii="Arial" w:hAnsi="Arial" w:cs="Arial" w:hint="eastAsia"/>
          <w:sz w:val="19"/>
          <w:szCs w:val="19"/>
        </w:rPr>
        <w:t>3.Ross</w:t>
      </w:r>
      <w:proofErr w:type="gramEnd"/>
      <w:r>
        <w:rPr>
          <w:rFonts w:ascii="Arial" w:hAnsi="Arial" w:cs="Arial" w:hint="eastAsia"/>
          <w:sz w:val="19"/>
          <w:szCs w:val="19"/>
        </w:rPr>
        <w:t xml:space="preserve"> J.C, San J.E.R., </w:t>
      </w:r>
      <w:proofErr w:type="spellStart"/>
      <w:r>
        <w:rPr>
          <w:rFonts w:ascii="Arial" w:hAnsi="Arial" w:cs="Arial" w:hint="eastAsia"/>
          <w:sz w:val="19"/>
          <w:szCs w:val="19"/>
        </w:rPr>
        <w:t>KindImann</w:t>
      </w:r>
      <w:proofErr w:type="spellEnd"/>
      <w:r>
        <w:rPr>
          <w:rFonts w:ascii="Arial" w:hAnsi="Arial" w:cs="Arial" w:hint="eastAsia"/>
          <w:sz w:val="19"/>
          <w:szCs w:val="19"/>
        </w:rPr>
        <w:t xml:space="preserve"> G., Diaz A., Westin C.F., Silverman E.K.: Automatic lung lobe segmentation using particles, thin plate splines, and maximum a posteriori estimation. </w:t>
      </w:r>
      <w:proofErr w:type="gramStart"/>
      <w:r>
        <w:rPr>
          <w:rFonts w:ascii="Arial" w:hAnsi="Arial" w:cs="Arial" w:hint="eastAsia"/>
          <w:sz w:val="19"/>
          <w:szCs w:val="19"/>
        </w:rPr>
        <w:t>Medical Image Computing and Computer-Assisted Intervention.</w:t>
      </w:r>
      <w:proofErr w:type="gramEnd"/>
      <w:r>
        <w:rPr>
          <w:rFonts w:ascii="Arial" w:hAnsi="Arial" w:cs="Arial" w:hint="eastAsia"/>
          <w:sz w:val="19"/>
          <w:szCs w:val="19"/>
        </w:rPr>
        <w:t xml:space="preserve"> 13(3) 163-171 (2010)</w:t>
      </w:r>
    </w:p>
    <w:p w:rsidR="00F27B7C" w:rsidRDefault="00F27B7C" w:rsidP="00F27B7C">
      <w:pPr>
        <w:rPr>
          <w:rFonts w:ascii="Arial" w:hAnsi="Arial" w:cs="Arial"/>
          <w:sz w:val="19"/>
          <w:szCs w:val="19"/>
        </w:rPr>
      </w:pPr>
      <w:r>
        <w:rPr>
          <w:rFonts w:ascii="Arial" w:hAnsi="Arial" w:cs="Arial" w:hint="eastAsia"/>
          <w:sz w:val="19"/>
          <w:szCs w:val="19"/>
        </w:rPr>
        <w:t>4. G</w:t>
      </w:r>
      <w:r>
        <w:rPr>
          <w:rFonts w:ascii="Arial" w:hAnsi="Arial" w:cs="Arial" w:hint="eastAsia"/>
          <w:sz w:val="19"/>
          <w:szCs w:val="19"/>
        </w:rPr>
        <w:t>ü</w:t>
      </w:r>
      <w:r>
        <w:rPr>
          <w:rFonts w:ascii="Arial" w:hAnsi="Arial" w:cs="Arial" w:hint="eastAsia"/>
          <w:sz w:val="19"/>
          <w:szCs w:val="19"/>
        </w:rPr>
        <w:t>ls</w:t>
      </w:r>
      <w:r>
        <w:rPr>
          <w:rFonts w:ascii="Arial" w:hAnsi="Arial" w:cs="Arial" w:hint="eastAsia"/>
          <w:sz w:val="19"/>
          <w:szCs w:val="19"/>
        </w:rPr>
        <w:t>ü</w:t>
      </w:r>
      <w:r>
        <w:rPr>
          <w:rFonts w:ascii="Arial" w:hAnsi="Arial" w:cs="Arial" w:hint="eastAsia"/>
          <w:sz w:val="19"/>
          <w:szCs w:val="19"/>
        </w:rPr>
        <w:t xml:space="preserve">n M., </w:t>
      </w:r>
      <w:proofErr w:type="spellStart"/>
      <w:r>
        <w:rPr>
          <w:rFonts w:ascii="Arial" w:hAnsi="Arial" w:cs="Arial" w:hint="eastAsia"/>
          <w:sz w:val="19"/>
          <w:szCs w:val="19"/>
        </w:rPr>
        <w:t>Ariy</w:t>
      </w:r>
      <w:proofErr w:type="spellEnd"/>
      <w:r>
        <w:rPr>
          <w:rFonts w:ascii="Arial" w:hAnsi="Arial" w:cs="Arial" w:hint="eastAsia"/>
          <w:sz w:val="19"/>
          <w:szCs w:val="19"/>
        </w:rPr>
        <w:t>ü</w:t>
      </w:r>
      <w:proofErr w:type="spellStart"/>
      <w:r>
        <w:rPr>
          <w:rFonts w:ascii="Arial" w:hAnsi="Arial" w:cs="Arial" w:hint="eastAsia"/>
          <w:sz w:val="19"/>
          <w:szCs w:val="19"/>
        </w:rPr>
        <w:t>rek</w:t>
      </w:r>
      <w:proofErr w:type="spellEnd"/>
      <w:r>
        <w:rPr>
          <w:rFonts w:ascii="Arial" w:hAnsi="Arial" w:cs="Arial" w:hint="eastAsia"/>
          <w:sz w:val="19"/>
          <w:szCs w:val="19"/>
        </w:rPr>
        <w:t xml:space="preserve"> O., </w:t>
      </w:r>
      <w:proofErr w:type="spellStart"/>
      <w:r>
        <w:rPr>
          <w:rFonts w:ascii="Arial" w:hAnsi="Arial" w:cs="Arial" w:hint="eastAsia"/>
          <w:sz w:val="19"/>
          <w:szCs w:val="19"/>
        </w:rPr>
        <w:t>Cömert</w:t>
      </w:r>
      <w:proofErr w:type="spellEnd"/>
      <w:r>
        <w:rPr>
          <w:rFonts w:ascii="Arial" w:hAnsi="Arial" w:cs="Arial" w:hint="eastAsia"/>
          <w:sz w:val="19"/>
          <w:szCs w:val="19"/>
        </w:rPr>
        <w:t xml:space="preserve"> R., </w:t>
      </w:r>
      <w:proofErr w:type="spellStart"/>
      <w:r>
        <w:rPr>
          <w:rFonts w:ascii="Arial" w:hAnsi="Arial" w:cs="Arial" w:hint="eastAsia"/>
          <w:sz w:val="19"/>
          <w:szCs w:val="19"/>
        </w:rPr>
        <w:t>Karabulut</w:t>
      </w:r>
      <w:proofErr w:type="spellEnd"/>
      <w:r>
        <w:rPr>
          <w:rFonts w:ascii="Arial" w:hAnsi="Arial" w:cs="Arial" w:hint="eastAsia"/>
          <w:sz w:val="19"/>
          <w:szCs w:val="19"/>
        </w:rPr>
        <w:t xml:space="preserve"> N.: Variability of the pulmonary oblique fissures presented by high-resolution computed tomography. </w:t>
      </w:r>
      <w:hyperlink r:id="rId29" w:history="1">
        <w:proofErr w:type="gramStart"/>
        <w:r w:rsidRPr="002E2A5D">
          <w:t>Surgical and Radiologic Anatomy</w:t>
        </w:r>
      </w:hyperlink>
      <w:r>
        <w:rPr>
          <w:rFonts w:ascii="Arial" w:hAnsi="Arial" w:cs="Arial" w:hint="eastAsia"/>
          <w:sz w:val="19"/>
          <w:szCs w:val="19"/>
        </w:rPr>
        <w:t>.</w:t>
      </w:r>
      <w:proofErr w:type="gramEnd"/>
      <w:r>
        <w:rPr>
          <w:rFonts w:ascii="Arial" w:hAnsi="Arial" w:cs="Arial" w:hint="eastAsia"/>
          <w:sz w:val="19"/>
          <w:szCs w:val="19"/>
        </w:rPr>
        <w:t xml:space="preserve"> 28(3) 293</w:t>
      </w:r>
      <w:r w:rsidRPr="002E2A5D">
        <w:rPr>
          <w:rFonts w:ascii="Arial" w:hAnsi="Arial" w:cs="Arial" w:hint="eastAsia"/>
          <w:sz w:val="19"/>
          <w:szCs w:val="19"/>
        </w:rPr>
        <w:t>–</w:t>
      </w:r>
      <w:r>
        <w:rPr>
          <w:rFonts w:ascii="Arial" w:hAnsi="Arial" w:cs="Arial" w:hint="eastAsia"/>
          <w:sz w:val="19"/>
          <w:szCs w:val="19"/>
        </w:rPr>
        <w:t>299 (2006)</w:t>
      </w:r>
    </w:p>
    <w:p w:rsidR="00F27B7C" w:rsidRDefault="00F27B7C" w:rsidP="00F27B7C">
      <w:pPr>
        <w:rPr>
          <w:rFonts w:ascii="Arial" w:hAnsi="Arial" w:cs="Arial"/>
          <w:sz w:val="19"/>
          <w:szCs w:val="19"/>
        </w:rPr>
      </w:pPr>
      <w:r>
        <w:rPr>
          <w:rFonts w:ascii="Arial" w:hAnsi="Arial" w:cs="Arial" w:hint="eastAsia"/>
          <w:sz w:val="19"/>
          <w:szCs w:val="19"/>
        </w:rPr>
        <w:t xml:space="preserve">5. Hu S.Y., Hoffman E.A.: Automatic lung segmentation for accurate quantitation of volumetric X-Ray CT images. </w:t>
      </w:r>
      <w:proofErr w:type="gramStart"/>
      <w:r>
        <w:rPr>
          <w:rFonts w:ascii="Arial" w:hAnsi="Arial" w:cs="Arial" w:hint="eastAsia"/>
          <w:sz w:val="19"/>
          <w:szCs w:val="19"/>
        </w:rPr>
        <w:t>IEEE Transaction Medical Imaging.</w:t>
      </w:r>
      <w:proofErr w:type="gramEnd"/>
      <w:r>
        <w:rPr>
          <w:rFonts w:ascii="Arial" w:hAnsi="Arial" w:cs="Arial" w:hint="eastAsia"/>
          <w:sz w:val="19"/>
          <w:szCs w:val="19"/>
        </w:rPr>
        <w:t xml:space="preserve"> 20(6) 490-498 (2001)</w:t>
      </w:r>
    </w:p>
    <w:p w:rsidR="00F27B7C" w:rsidRDefault="00F27B7C" w:rsidP="00F27B7C">
      <w:pPr>
        <w:rPr>
          <w:rFonts w:ascii="Arial" w:hAnsi="Arial" w:cs="Arial"/>
          <w:sz w:val="19"/>
          <w:szCs w:val="19"/>
        </w:rPr>
      </w:pPr>
      <w:r>
        <w:rPr>
          <w:rFonts w:ascii="Arial" w:hAnsi="Arial" w:cs="Arial" w:hint="eastAsia"/>
          <w:sz w:val="19"/>
          <w:szCs w:val="19"/>
        </w:rPr>
        <w:t xml:space="preserve">6. </w:t>
      </w:r>
      <w:proofErr w:type="spellStart"/>
      <w:r>
        <w:rPr>
          <w:rFonts w:ascii="Arial" w:hAnsi="Arial" w:cs="Arial" w:hint="eastAsia"/>
          <w:sz w:val="19"/>
          <w:szCs w:val="19"/>
        </w:rPr>
        <w:t>Ukil</w:t>
      </w:r>
      <w:proofErr w:type="spellEnd"/>
      <w:r>
        <w:rPr>
          <w:rFonts w:ascii="Arial" w:hAnsi="Arial" w:cs="Arial" w:hint="eastAsia"/>
          <w:sz w:val="19"/>
          <w:szCs w:val="19"/>
        </w:rPr>
        <w:t xml:space="preserve"> S., Reinhardt J.M.: Smoothing lung segmentation surfaces in three-dimensional x-ray CT images using anatomic guidance. </w:t>
      </w:r>
      <w:hyperlink r:id="rId30" w:history="1">
        <w:proofErr w:type="gramStart"/>
        <w:r w:rsidRPr="002E2A5D">
          <w:t>Academic Radiology</w:t>
        </w:r>
      </w:hyperlink>
      <w:r>
        <w:rPr>
          <w:rFonts w:ascii="Arial" w:hAnsi="Arial" w:cs="Arial" w:hint="eastAsia"/>
          <w:sz w:val="19"/>
          <w:szCs w:val="19"/>
        </w:rPr>
        <w:t>.</w:t>
      </w:r>
      <w:proofErr w:type="gramEnd"/>
      <w:r>
        <w:rPr>
          <w:rFonts w:ascii="Arial" w:hAnsi="Arial" w:cs="Arial" w:hint="eastAsia"/>
          <w:sz w:val="19"/>
          <w:szCs w:val="19"/>
        </w:rPr>
        <w:t xml:space="preserve"> 12(12) 1502-1511 (2005)</w:t>
      </w:r>
    </w:p>
    <w:p w:rsidR="00F27B7C" w:rsidRDefault="00F27B7C" w:rsidP="00F27B7C">
      <w:pPr>
        <w:rPr>
          <w:rFonts w:ascii="Arial" w:hAnsi="Arial" w:cs="Arial"/>
          <w:sz w:val="19"/>
          <w:szCs w:val="19"/>
        </w:rPr>
      </w:pPr>
      <w:r>
        <w:rPr>
          <w:rFonts w:ascii="Arial" w:hAnsi="Arial" w:cs="Arial" w:hint="eastAsia"/>
          <w:sz w:val="19"/>
          <w:szCs w:val="19"/>
        </w:rPr>
        <w:t xml:space="preserve">7. Sun S., Bauer C., </w:t>
      </w:r>
      <w:proofErr w:type="spellStart"/>
      <w:r>
        <w:rPr>
          <w:rFonts w:ascii="Arial" w:hAnsi="Arial" w:cs="Arial" w:hint="eastAsia"/>
          <w:sz w:val="19"/>
          <w:szCs w:val="19"/>
        </w:rPr>
        <w:t>Beichel</w:t>
      </w:r>
      <w:proofErr w:type="spellEnd"/>
      <w:r>
        <w:rPr>
          <w:rFonts w:ascii="Arial" w:hAnsi="Arial" w:cs="Arial" w:hint="eastAsia"/>
          <w:sz w:val="19"/>
          <w:szCs w:val="19"/>
        </w:rPr>
        <w:t xml:space="preserve"> R.: Automated 3-D segmentation of lungs with lung cancer in CT data using a novel robust active shape model approach. </w:t>
      </w:r>
      <w:proofErr w:type="gramStart"/>
      <w:r>
        <w:rPr>
          <w:rFonts w:ascii="Arial" w:hAnsi="Arial" w:cs="Arial" w:hint="eastAsia"/>
          <w:sz w:val="19"/>
          <w:szCs w:val="19"/>
        </w:rPr>
        <w:t>IEEE Transaction Medical Imaging.</w:t>
      </w:r>
      <w:proofErr w:type="gramEnd"/>
      <w:r>
        <w:rPr>
          <w:rFonts w:ascii="Arial" w:hAnsi="Arial" w:cs="Arial" w:hint="eastAsia"/>
          <w:sz w:val="19"/>
          <w:szCs w:val="19"/>
        </w:rPr>
        <w:t xml:space="preserve"> 31(2) 449-60 (2012)</w:t>
      </w:r>
    </w:p>
    <w:p w:rsidR="00F27B7C" w:rsidRDefault="00F27B7C" w:rsidP="00F27B7C">
      <w:pPr>
        <w:rPr>
          <w:rFonts w:ascii="Arial" w:hAnsi="Arial" w:cs="Arial"/>
          <w:sz w:val="19"/>
          <w:szCs w:val="19"/>
        </w:rPr>
      </w:pPr>
      <w:r>
        <w:rPr>
          <w:rFonts w:ascii="Arial" w:hAnsi="Arial" w:cs="Arial" w:hint="eastAsia"/>
          <w:sz w:val="19"/>
          <w:szCs w:val="19"/>
        </w:rPr>
        <w:t xml:space="preserve">8. </w:t>
      </w:r>
      <w:proofErr w:type="spellStart"/>
      <w:r>
        <w:rPr>
          <w:rFonts w:ascii="Arial" w:hAnsi="Arial" w:cs="Arial" w:hint="eastAsia"/>
          <w:sz w:val="19"/>
          <w:szCs w:val="19"/>
        </w:rPr>
        <w:t>Doel</w:t>
      </w:r>
      <w:proofErr w:type="spellEnd"/>
      <w:r>
        <w:rPr>
          <w:rFonts w:ascii="Arial" w:hAnsi="Arial" w:cs="Arial" w:hint="eastAsia"/>
          <w:sz w:val="19"/>
          <w:szCs w:val="19"/>
        </w:rPr>
        <w:t xml:space="preserve"> T., </w:t>
      </w:r>
      <w:proofErr w:type="spellStart"/>
      <w:r>
        <w:rPr>
          <w:rFonts w:ascii="Arial" w:hAnsi="Arial" w:cs="Arial" w:hint="eastAsia"/>
          <w:sz w:val="19"/>
          <w:szCs w:val="19"/>
        </w:rPr>
        <w:t>Matin</w:t>
      </w:r>
      <w:proofErr w:type="spellEnd"/>
      <w:r>
        <w:rPr>
          <w:rFonts w:ascii="Arial" w:hAnsi="Arial" w:cs="Arial" w:hint="eastAsia"/>
          <w:sz w:val="19"/>
          <w:szCs w:val="19"/>
        </w:rPr>
        <w:t xml:space="preserve"> T.N., Gleeson F.V., </w:t>
      </w:r>
      <w:proofErr w:type="spellStart"/>
      <w:proofErr w:type="gramStart"/>
      <w:r>
        <w:rPr>
          <w:rFonts w:ascii="Arial" w:hAnsi="Arial" w:cs="Arial" w:hint="eastAsia"/>
          <w:sz w:val="19"/>
          <w:szCs w:val="19"/>
        </w:rPr>
        <w:t>Gavaghan</w:t>
      </w:r>
      <w:proofErr w:type="spellEnd"/>
      <w:proofErr w:type="gramEnd"/>
      <w:r>
        <w:rPr>
          <w:rFonts w:ascii="Arial" w:hAnsi="Arial" w:cs="Arial" w:hint="eastAsia"/>
          <w:sz w:val="19"/>
          <w:szCs w:val="19"/>
        </w:rPr>
        <w:t xml:space="preserve"> D.J., </w:t>
      </w:r>
      <w:proofErr w:type="spellStart"/>
      <w:r>
        <w:rPr>
          <w:rFonts w:ascii="Arial" w:hAnsi="Arial" w:cs="Arial" w:hint="eastAsia"/>
          <w:sz w:val="19"/>
          <w:szCs w:val="19"/>
        </w:rPr>
        <w:t>Grau</w:t>
      </w:r>
      <w:proofErr w:type="spellEnd"/>
      <w:r>
        <w:rPr>
          <w:rFonts w:ascii="Arial" w:hAnsi="Arial" w:cs="Arial" w:hint="eastAsia"/>
          <w:sz w:val="19"/>
          <w:szCs w:val="19"/>
        </w:rPr>
        <w:t xml:space="preserve"> V.: Pulmonary lobe segmentation from </w:t>
      </w:r>
      <w:r>
        <w:rPr>
          <w:rFonts w:ascii="Arial" w:hAnsi="Arial" w:cs="Arial" w:hint="eastAsia"/>
          <w:sz w:val="19"/>
          <w:szCs w:val="19"/>
        </w:rPr>
        <w:lastRenderedPageBreak/>
        <w:t xml:space="preserve">CT images using </w:t>
      </w:r>
      <w:proofErr w:type="spellStart"/>
      <w:r>
        <w:rPr>
          <w:rFonts w:ascii="Arial" w:hAnsi="Arial" w:cs="Arial" w:hint="eastAsia"/>
          <w:sz w:val="19"/>
          <w:szCs w:val="19"/>
        </w:rPr>
        <w:t>fissureness</w:t>
      </w:r>
      <w:proofErr w:type="spellEnd"/>
      <w:r>
        <w:rPr>
          <w:rFonts w:ascii="Arial" w:hAnsi="Arial" w:cs="Arial" w:hint="eastAsia"/>
          <w:sz w:val="19"/>
          <w:szCs w:val="19"/>
        </w:rPr>
        <w:t>, airways, vessels and multilevel B-splines. 9th IEEE International Symposium on Biomedical Imaging 1491-1494 (2012)</w:t>
      </w:r>
    </w:p>
    <w:p w:rsidR="00F27B7C" w:rsidRDefault="00F27B7C" w:rsidP="00F27B7C">
      <w:pPr>
        <w:rPr>
          <w:rFonts w:ascii="Arial" w:hAnsi="Arial" w:cs="Arial"/>
          <w:sz w:val="19"/>
          <w:szCs w:val="19"/>
        </w:rPr>
      </w:pPr>
      <w:r>
        <w:rPr>
          <w:rFonts w:ascii="Arial" w:hAnsi="Arial" w:cs="Arial" w:hint="eastAsia"/>
          <w:sz w:val="19"/>
          <w:szCs w:val="19"/>
        </w:rPr>
        <w:t xml:space="preserve">9. Lassen B., van </w:t>
      </w:r>
      <w:proofErr w:type="spellStart"/>
      <w:r>
        <w:rPr>
          <w:rFonts w:ascii="Arial" w:hAnsi="Arial" w:cs="Arial" w:hint="eastAsia"/>
          <w:sz w:val="19"/>
          <w:szCs w:val="19"/>
        </w:rPr>
        <w:t>Rikxoort</w:t>
      </w:r>
      <w:proofErr w:type="spellEnd"/>
      <w:r>
        <w:rPr>
          <w:rFonts w:ascii="Arial" w:hAnsi="Arial" w:cs="Arial" w:hint="eastAsia"/>
          <w:sz w:val="19"/>
          <w:szCs w:val="19"/>
        </w:rPr>
        <w:t xml:space="preserve"> E.M., Schmidt M., </w:t>
      </w:r>
      <w:proofErr w:type="spellStart"/>
      <w:r>
        <w:rPr>
          <w:rFonts w:ascii="Arial" w:hAnsi="Arial" w:cs="Arial" w:hint="eastAsia"/>
          <w:sz w:val="19"/>
          <w:szCs w:val="19"/>
        </w:rPr>
        <w:t>Kerkstra</w:t>
      </w:r>
      <w:proofErr w:type="spellEnd"/>
      <w:r>
        <w:rPr>
          <w:rFonts w:ascii="Arial" w:hAnsi="Arial" w:cs="Arial" w:hint="eastAsia"/>
          <w:sz w:val="19"/>
          <w:szCs w:val="19"/>
        </w:rPr>
        <w:t xml:space="preserve"> S., van </w:t>
      </w:r>
      <w:proofErr w:type="spellStart"/>
      <w:r>
        <w:rPr>
          <w:rFonts w:ascii="Arial" w:hAnsi="Arial" w:cs="Arial" w:hint="eastAsia"/>
          <w:sz w:val="19"/>
          <w:szCs w:val="19"/>
        </w:rPr>
        <w:t>Ginneken</w:t>
      </w:r>
      <w:proofErr w:type="spellEnd"/>
      <w:r>
        <w:rPr>
          <w:rFonts w:ascii="Arial" w:hAnsi="Arial" w:cs="Arial" w:hint="eastAsia"/>
          <w:sz w:val="19"/>
          <w:szCs w:val="19"/>
        </w:rPr>
        <w:t xml:space="preserve"> B., </w:t>
      </w:r>
      <w:proofErr w:type="spellStart"/>
      <w:r>
        <w:rPr>
          <w:rFonts w:ascii="Arial" w:hAnsi="Arial" w:cs="Arial" w:hint="eastAsia"/>
          <w:sz w:val="19"/>
          <w:szCs w:val="19"/>
        </w:rPr>
        <w:t>Kuhnigk</w:t>
      </w:r>
      <w:proofErr w:type="spellEnd"/>
      <w:r>
        <w:rPr>
          <w:rFonts w:ascii="Arial" w:hAnsi="Arial" w:cs="Arial" w:hint="eastAsia"/>
          <w:sz w:val="19"/>
          <w:szCs w:val="19"/>
        </w:rPr>
        <w:t xml:space="preserve"> J.: Automatic segmentation of the pulmonary lobes from chest CT scans based on fissures, vessels, and bro</w:t>
      </w:r>
      <w:r>
        <w:rPr>
          <w:rFonts w:ascii="Arial" w:hAnsi="Arial" w:cs="Arial" w:hint="eastAsia"/>
          <w:sz w:val="19"/>
          <w:szCs w:val="19"/>
        </w:rPr>
        <w:t>n</w:t>
      </w:r>
      <w:r>
        <w:rPr>
          <w:rFonts w:ascii="Arial" w:hAnsi="Arial" w:cs="Arial" w:hint="eastAsia"/>
          <w:sz w:val="19"/>
          <w:szCs w:val="19"/>
        </w:rPr>
        <w:t>chi. IEEE Transaction Medical Imaging 32(2) 210-22 (2013)</w:t>
      </w:r>
    </w:p>
    <w:p w:rsidR="00F27B7C" w:rsidRDefault="00F27B7C" w:rsidP="00F27B7C">
      <w:pPr>
        <w:rPr>
          <w:rFonts w:ascii="Arial" w:hAnsi="Arial" w:cs="Arial"/>
          <w:sz w:val="19"/>
          <w:szCs w:val="19"/>
        </w:rPr>
      </w:pPr>
      <w:r>
        <w:rPr>
          <w:rFonts w:ascii="Arial" w:hAnsi="Arial" w:cs="Arial" w:hint="eastAsia"/>
          <w:sz w:val="19"/>
          <w:szCs w:val="19"/>
        </w:rPr>
        <w:t xml:space="preserve">10. </w:t>
      </w:r>
      <w:proofErr w:type="spellStart"/>
      <w:r>
        <w:rPr>
          <w:rFonts w:ascii="Arial" w:hAnsi="Arial" w:cs="Arial" w:hint="eastAsia"/>
          <w:sz w:val="19"/>
          <w:szCs w:val="19"/>
        </w:rPr>
        <w:t>Kitasaka</w:t>
      </w:r>
      <w:proofErr w:type="spellEnd"/>
      <w:r>
        <w:rPr>
          <w:rFonts w:ascii="Arial" w:hAnsi="Arial" w:cs="Arial" w:hint="eastAsia"/>
          <w:sz w:val="19"/>
          <w:szCs w:val="19"/>
        </w:rPr>
        <w:t xml:space="preserve"> T., </w:t>
      </w:r>
      <w:proofErr w:type="spellStart"/>
      <w:r>
        <w:rPr>
          <w:rFonts w:ascii="Arial" w:hAnsi="Arial" w:cs="Arial" w:hint="eastAsia"/>
          <w:sz w:val="19"/>
          <w:szCs w:val="19"/>
        </w:rPr>
        <w:t>Nakada</w:t>
      </w:r>
      <w:proofErr w:type="spellEnd"/>
      <w:r>
        <w:rPr>
          <w:rFonts w:ascii="Arial" w:hAnsi="Arial" w:cs="Arial" w:hint="eastAsia"/>
          <w:sz w:val="19"/>
          <w:szCs w:val="19"/>
        </w:rPr>
        <w:t xml:space="preserve"> Y., Mori K., </w:t>
      </w:r>
      <w:proofErr w:type="spellStart"/>
      <w:r>
        <w:rPr>
          <w:rFonts w:ascii="Arial" w:hAnsi="Arial" w:cs="Arial" w:hint="eastAsia"/>
          <w:sz w:val="19"/>
          <w:szCs w:val="19"/>
        </w:rPr>
        <w:t>Suenaga</w:t>
      </w:r>
      <w:proofErr w:type="spellEnd"/>
      <w:r>
        <w:rPr>
          <w:rFonts w:ascii="Arial" w:hAnsi="Arial" w:cs="Arial" w:hint="eastAsia"/>
          <w:sz w:val="19"/>
          <w:szCs w:val="19"/>
        </w:rPr>
        <w:t xml:space="preserve"> Y., Mori M., </w:t>
      </w:r>
      <w:proofErr w:type="spellStart"/>
      <w:r>
        <w:rPr>
          <w:rFonts w:ascii="Arial" w:hAnsi="Arial" w:cs="Arial" w:hint="eastAsia"/>
          <w:sz w:val="19"/>
          <w:szCs w:val="19"/>
        </w:rPr>
        <w:t>Takabatake</w:t>
      </w:r>
      <w:proofErr w:type="spellEnd"/>
      <w:r>
        <w:rPr>
          <w:rFonts w:ascii="Arial" w:hAnsi="Arial" w:cs="Arial" w:hint="eastAsia"/>
          <w:sz w:val="19"/>
          <w:szCs w:val="19"/>
        </w:rPr>
        <w:t xml:space="preserve"> H., Natori H.: Recognition of lung lobes and its application to the bronchial structure analysis. </w:t>
      </w:r>
      <w:r>
        <w:rPr>
          <w:rFonts w:ascii="Arial" w:hAnsi="Arial" w:cs="Arial"/>
          <w:sz w:val="19"/>
          <w:szCs w:val="19"/>
        </w:rPr>
        <w:t>18th International Conference on Pattern Recognition (ICPR'06)</w:t>
      </w:r>
      <w:r>
        <w:rPr>
          <w:rFonts w:ascii="Arial" w:hAnsi="Arial" w:cs="Arial" w:hint="eastAsia"/>
          <w:sz w:val="19"/>
          <w:szCs w:val="19"/>
        </w:rPr>
        <w:t xml:space="preserve"> 288-291 (2006)</w:t>
      </w:r>
    </w:p>
    <w:p w:rsidR="00F27B7C" w:rsidRDefault="00F27B7C" w:rsidP="00F27B7C">
      <w:pPr>
        <w:rPr>
          <w:rFonts w:ascii="Arial" w:hAnsi="Arial" w:cs="Arial"/>
          <w:sz w:val="19"/>
          <w:szCs w:val="19"/>
        </w:rPr>
      </w:pPr>
      <w:r>
        <w:rPr>
          <w:rFonts w:ascii="Arial" w:hAnsi="Arial" w:cs="Arial" w:hint="eastAsia"/>
          <w:sz w:val="19"/>
          <w:szCs w:val="19"/>
        </w:rPr>
        <w:t xml:space="preserve">11. </w:t>
      </w:r>
      <w:proofErr w:type="spellStart"/>
      <w:r>
        <w:rPr>
          <w:rFonts w:ascii="Arial" w:hAnsi="Arial" w:cs="Arial" w:hint="eastAsia"/>
          <w:sz w:val="19"/>
          <w:szCs w:val="19"/>
        </w:rPr>
        <w:t>Cootes</w:t>
      </w:r>
      <w:proofErr w:type="spellEnd"/>
      <w:r>
        <w:rPr>
          <w:rFonts w:ascii="Arial" w:hAnsi="Arial" w:cs="Arial" w:hint="eastAsia"/>
          <w:sz w:val="19"/>
          <w:szCs w:val="19"/>
        </w:rPr>
        <w:t xml:space="preserve"> T.F., Taylor C.J., </w:t>
      </w:r>
      <w:proofErr w:type="gramStart"/>
      <w:r>
        <w:rPr>
          <w:rFonts w:ascii="Arial" w:hAnsi="Arial" w:cs="Arial" w:hint="eastAsia"/>
          <w:sz w:val="19"/>
          <w:szCs w:val="19"/>
        </w:rPr>
        <w:t>Cooper</w:t>
      </w:r>
      <w:proofErr w:type="gramEnd"/>
      <w:r>
        <w:rPr>
          <w:rFonts w:ascii="Arial" w:hAnsi="Arial" w:cs="Arial" w:hint="eastAsia"/>
          <w:sz w:val="19"/>
          <w:szCs w:val="19"/>
        </w:rPr>
        <w:t xml:space="preserve"> H.D., Graham J.: Active shape models-their training and appl</w:t>
      </w:r>
      <w:r>
        <w:rPr>
          <w:rFonts w:ascii="Arial" w:hAnsi="Arial" w:cs="Arial" w:hint="eastAsia"/>
          <w:sz w:val="19"/>
          <w:szCs w:val="19"/>
        </w:rPr>
        <w:t>i</w:t>
      </w:r>
      <w:r>
        <w:rPr>
          <w:rFonts w:ascii="Arial" w:hAnsi="Arial" w:cs="Arial" w:hint="eastAsia"/>
          <w:sz w:val="19"/>
          <w:szCs w:val="19"/>
        </w:rPr>
        <w:t xml:space="preserve">cation. Computer Vision and Image Understanding 61 38-59 (1995) </w:t>
      </w:r>
    </w:p>
    <w:p w:rsidR="00F27B7C" w:rsidRDefault="00F27B7C" w:rsidP="00F27B7C">
      <w:pPr>
        <w:rPr>
          <w:rFonts w:ascii="Arial" w:hAnsi="Arial" w:cs="Arial"/>
          <w:sz w:val="19"/>
          <w:szCs w:val="19"/>
        </w:rPr>
      </w:pPr>
      <w:r>
        <w:rPr>
          <w:rFonts w:ascii="Arial" w:hAnsi="Arial" w:cs="Arial" w:hint="eastAsia"/>
          <w:sz w:val="19"/>
          <w:szCs w:val="19"/>
        </w:rPr>
        <w:t xml:space="preserve">12. </w:t>
      </w:r>
      <w:proofErr w:type="spellStart"/>
      <w:r>
        <w:rPr>
          <w:rFonts w:ascii="Arial" w:hAnsi="Arial" w:cs="Arial" w:hint="eastAsia"/>
          <w:sz w:val="19"/>
          <w:szCs w:val="19"/>
        </w:rPr>
        <w:t>Rohlf</w:t>
      </w:r>
      <w:proofErr w:type="spellEnd"/>
      <w:r>
        <w:rPr>
          <w:rFonts w:ascii="Arial" w:hAnsi="Arial" w:cs="Arial" w:hint="eastAsia"/>
          <w:sz w:val="19"/>
          <w:szCs w:val="19"/>
        </w:rPr>
        <w:t xml:space="preserve"> F.J.: Shape statistics: Procrustes </w:t>
      </w:r>
      <w:proofErr w:type="spellStart"/>
      <w:r>
        <w:rPr>
          <w:rFonts w:ascii="Arial" w:hAnsi="Arial" w:cs="Arial" w:hint="eastAsia"/>
          <w:sz w:val="19"/>
          <w:szCs w:val="19"/>
        </w:rPr>
        <w:t>supermpositions</w:t>
      </w:r>
      <w:proofErr w:type="spellEnd"/>
      <w:r>
        <w:rPr>
          <w:rFonts w:ascii="Arial" w:hAnsi="Arial" w:cs="Arial" w:hint="eastAsia"/>
          <w:sz w:val="19"/>
          <w:szCs w:val="19"/>
        </w:rPr>
        <w:t xml:space="preserve"> and tangent spaces. Journal of Class</w:t>
      </w:r>
      <w:r>
        <w:rPr>
          <w:rFonts w:ascii="Arial" w:hAnsi="Arial" w:cs="Arial" w:hint="eastAsia"/>
          <w:sz w:val="19"/>
          <w:szCs w:val="19"/>
        </w:rPr>
        <w:t>i</w:t>
      </w:r>
      <w:r>
        <w:rPr>
          <w:rFonts w:ascii="Arial" w:hAnsi="Arial" w:cs="Arial" w:hint="eastAsia"/>
          <w:sz w:val="19"/>
          <w:szCs w:val="19"/>
        </w:rPr>
        <w:t>fication 16 197-223 (1999)</w:t>
      </w:r>
    </w:p>
    <w:p w:rsidR="00F27B7C" w:rsidRDefault="00F27B7C" w:rsidP="00F27B7C">
      <w:pPr>
        <w:rPr>
          <w:rFonts w:ascii="Arial" w:hAnsi="Arial" w:cs="Arial"/>
          <w:sz w:val="19"/>
          <w:szCs w:val="19"/>
        </w:rPr>
      </w:pPr>
      <w:r>
        <w:rPr>
          <w:rFonts w:ascii="Arial" w:hAnsi="Arial" w:cs="Arial" w:hint="eastAsia"/>
          <w:sz w:val="19"/>
          <w:szCs w:val="19"/>
        </w:rPr>
        <w:t xml:space="preserve">13. </w:t>
      </w:r>
      <w:proofErr w:type="spellStart"/>
      <w:r>
        <w:rPr>
          <w:rFonts w:ascii="Arial" w:hAnsi="Arial" w:cs="Arial" w:hint="eastAsia"/>
          <w:sz w:val="19"/>
          <w:szCs w:val="19"/>
        </w:rPr>
        <w:t>Jolliffe</w:t>
      </w:r>
      <w:proofErr w:type="spellEnd"/>
      <w:r>
        <w:rPr>
          <w:rFonts w:ascii="Arial" w:hAnsi="Arial" w:cs="Arial" w:hint="eastAsia"/>
          <w:sz w:val="19"/>
          <w:szCs w:val="19"/>
        </w:rPr>
        <w:t xml:space="preserve"> I.: Principal Component Analysis. </w:t>
      </w:r>
      <w:hyperlink r:id="rId31" w:history="1">
        <w:r w:rsidRPr="00BF6B05">
          <w:rPr>
            <w:rFonts w:ascii="Arial" w:hAnsi="Arial" w:cs="Arial"/>
            <w:sz w:val="19"/>
            <w:szCs w:val="19"/>
          </w:rPr>
          <w:t>Springer Series in Statistics</w:t>
        </w:r>
      </w:hyperlink>
      <w:r>
        <w:rPr>
          <w:rFonts w:ascii="Arial" w:hAnsi="Arial" w:cs="Arial" w:hint="eastAsia"/>
          <w:sz w:val="19"/>
          <w:szCs w:val="19"/>
        </w:rPr>
        <w:t xml:space="preserve"> (2002)</w:t>
      </w:r>
    </w:p>
    <w:p w:rsidR="00F27B7C" w:rsidRDefault="00F27B7C" w:rsidP="00F27B7C">
      <w:pPr>
        <w:rPr>
          <w:rFonts w:ascii="Arial" w:hAnsi="Arial" w:cs="Arial"/>
          <w:sz w:val="19"/>
          <w:szCs w:val="19"/>
        </w:rPr>
      </w:pPr>
      <w:r>
        <w:rPr>
          <w:rFonts w:ascii="Arial" w:hAnsi="Arial" w:cs="Arial" w:hint="eastAsia"/>
          <w:sz w:val="19"/>
          <w:szCs w:val="19"/>
        </w:rPr>
        <w:t xml:space="preserve">14. </w:t>
      </w:r>
      <w:proofErr w:type="spellStart"/>
      <w:r>
        <w:rPr>
          <w:rFonts w:ascii="Arial" w:hAnsi="Arial" w:cs="Arial" w:hint="eastAsia"/>
          <w:sz w:val="19"/>
          <w:szCs w:val="19"/>
        </w:rPr>
        <w:t>Frangi</w:t>
      </w:r>
      <w:proofErr w:type="spellEnd"/>
      <w:r>
        <w:rPr>
          <w:rFonts w:ascii="Arial" w:hAnsi="Arial" w:cs="Arial" w:hint="eastAsia"/>
          <w:sz w:val="19"/>
          <w:szCs w:val="19"/>
        </w:rPr>
        <w:t xml:space="preserve"> A.F., </w:t>
      </w:r>
      <w:proofErr w:type="spellStart"/>
      <w:r>
        <w:rPr>
          <w:rFonts w:ascii="Arial" w:hAnsi="Arial" w:cs="Arial" w:hint="eastAsia"/>
          <w:sz w:val="19"/>
          <w:szCs w:val="19"/>
        </w:rPr>
        <w:t>Niessen</w:t>
      </w:r>
      <w:proofErr w:type="spellEnd"/>
      <w:r>
        <w:rPr>
          <w:rFonts w:ascii="Arial" w:hAnsi="Arial" w:cs="Arial" w:hint="eastAsia"/>
          <w:sz w:val="19"/>
          <w:szCs w:val="19"/>
        </w:rPr>
        <w:t xml:space="preserve"> W.J., </w:t>
      </w:r>
      <w:proofErr w:type="spellStart"/>
      <w:r>
        <w:rPr>
          <w:rFonts w:ascii="Arial" w:hAnsi="Arial" w:cs="Arial" w:hint="eastAsia"/>
          <w:sz w:val="19"/>
          <w:szCs w:val="19"/>
        </w:rPr>
        <w:t>Vincken</w:t>
      </w:r>
      <w:proofErr w:type="spellEnd"/>
      <w:r>
        <w:rPr>
          <w:rFonts w:ascii="Arial" w:hAnsi="Arial" w:cs="Arial" w:hint="eastAsia"/>
          <w:sz w:val="19"/>
          <w:szCs w:val="19"/>
        </w:rPr>
        <w:t xml:space="preserve"> K.L., </w:t>
      </w:r>
      <w:proofErr w:type="spellStart"/>
      <w:r>
        <w:rPr>
          <w:rFonts w:ascii="Arial" w:hAnsi="Arial" w:cs="Arial" w:hint="eastAsia"/>
          <w:sz w:val="19"/>
          <w:szCs w:val="19"/>
        </w:rPr>
        <w:t>Viergever</w:t>
      </w:r>
      <w:proofErr w:type="spellEnd"/>
      <w:r>
        <w:rPr>
          <w:rFonts w:ascii="Arial" w:hAnsi="Arial" w:cs="Arial" w:hint="eastAsia"/>
          <w:sz w:val="19"/>
          <w:szCs w:val="19"/>
        </w:rPr>
        <w:t xml:space="preserve"> M.A.: Multiscale vessel enhancement filte</w:t>
      </w:r>
      <w:r>
        <w:rPr>
          <w:rFonts w:ascii="Arial" w:hAnsi="Arial" w:cs="Arial" w:hint="eastAsia"/>
          <w:sz w:val="19"/>
          <w:szCs w:val="19"/>
        </w:rPr>
        <w:t>r</w:t>
      </w:r>
      <w:r>
        <w:rPr>
          <w:rFonts w:ascii="Arial" w:hAnsi="Arial" w:cs="Arial" w:hint="eastAsia"/>
          <w:sz w:val="19"/>
          <w:szCs w:val="19"/>
        </w:rPr>
        <w:t>ing. Medical Image Computing and Computer-Assisted Intervention 130-137 (1998)</w:t>
      </w:r>
    </w:p>
    <w:p w:rsidR="00F27B7C" w:rsidRPr="00BF6B05" w:rsidRDefault="00F27B7C" w:rsidP="00F27B7C">
      <w:pPr>
        <w:rPr>
          <w:rFonts w:ascii="Arial" w:hAnsi="Arial" w:cs="Arial"/>
          <w:sz w:val="19"/>
          <w:szCs w:val="19"/>
        </w:rPr>
      </w:pPr>
      <w:r w:rsidRPr="00BF6B05">
        <w:rPr>
          <w:rFonts w:ascii="Arial" w:hAnsi="Arial" w:cs="Arial" w:hint="eastAsia"/>
          <w:sz w:val="19"/>
          <w:szCs w:val="19"/>
        </w:rPr>
        <w:t xml:space="preserve">15. </w:t>
      </w:r>
      <w:proofErr w:type="spellStart"/>
      <w:r w:rsidRPr="00BF6B05">
        <w:rPr>
          <w:rFonts w:ascii="Arial" w:hAnsi="Arial" w:cs="Arial" w:hint="eastAsia"/>
          <w:sz w:val="19"/>
          <w:szCs w:val="19"/>
        </w:rPr>
        <w:t>Qiao</w:t>
      </w:r>
      <w:proofErr w:type="spellEnd"/>
      <w:r w:rsidRPr="00BF6B05">
        <w:rPr>
          <w:rFonts w:ascii="Arial" w:hAnsi="Arial" w:cs="Arial" w:hint="eastAsia"/>
          <w:sz w:val="19"/>
          <w:szCs w:val="19"/>
        </w:rPr>
        <w:t xml:space="preserve"> W.: Segmentation of lung lobes in high-resolution isotropic CT images. IEEE Transactions on Biomedical Engineering 56(5) (2009)</w:t>
      </w:r>
    </w:p>
    <w:p w:rsidR="00821AE6" w:rsidRPr="00550530" w:rsidRDefault="00821AE6" w:rsidP="00550530">
      <w:pPr>
        <w:rPr>
          <w:lang w:val="de-DE"/>
        </w:rPr>
      </w:pPr>
    </w:p>
    <w:sectPr w:rsidR="00821AE6" w:rsidRPr="0055053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icrosoft Office User" w:date="2017-02-07T11:38:00Z" w:initials="Office">
    <w:p w:rsidR="00F27B7C" w:rsidRDefault="00F27B7C" w:rsidP="00F27B7C">
      <w:pPr>
        <w:pStyle w:val="ae"/>
      </w:pPr>
      <w:r>
        <w:rPr>
          <w:rStyle w:val="ad"/>
        </w:rPr>
        <w:annotationRef/>
      </w:r>
      <w:r>
        <w:t>These two sentences effectively say the same thing and don’t give a strong motivation for lobar segmentation. Papers I have found give lots of reasons which don’t come across here (definitely needs more references and examples):</w:t>
      </w:r>
    </w:p>
    <w:p w:rsidR="00F27B7C" w:rsidRDefault="00F27B7C" w:rsidP="00F27B7C">
      <w:pPr>
        <w:pStyle w:val="ae"/>
      </w:pPr>
    </w:p>
    <w:p w:rsidR="00F27B7C" w:rsidRDefault="00F27B7C" w:rsidP="00F27B7C">
      <w:pPr>
        <w:pStyle w:val="ae"/>
        <w:numPr>
          <w:ilvl w:val="0"/>
          <w:numId w:val="26"/>
        </w:numPr>
      </w:pPr>
      <w:r>
        <w:t>Relative functional independence of lobes – because they are ind</w:t>
      </w:r>
      <w:r>
        <w:t>e</w:t>
      </w:r>
      <w:r>
        <w:t>pendent they logical way to divide the lung when assessing disease di</w:t>
      </w:r>
      <w:r>
        <w:t>s</w:t>
      </w:r>
      <w:r>
        <w:t xml:space="preserve">tribution, and are likely candidates for surgical removal </w:t>
      </w:r>
    </w:p>
    <w:p w:rsidR="00F27B7C" w:rsidRDefault="00F27B7C" w:rsidP="00F27B7C">
      <w:pPr>
        <w:pStyle w:val="ae"/>
        <w:numPr>
          <w:ilvl w:val="0"/>
          <w:numId w:val="26"/>
        </w:numPr>
      </w:pPr>
      <w:r>
        <w:t>Disease classification: Some di</w:t>
      </w:r>
      <w:r>
        <w:t>s</w:t>
      </w:r>
      <w:r>
        <w:t>eases are almost exclusively loca</w:t>
      </w:r>
      <w:r>
        <w:t>l</w:t>
      </w:r>
      <w:r>
        <w:t>ized to certain lobes of the lung, particularly in early stages, and b</w:t>
      </w:r>
      <w:r>
        <w:t>e</w:t>
      </w:r>
      <w:r>
        <w:t>ing able to identify lobar distrib</w:t>
      </w:r>
      <w:r>
        <w:t>u</w:t>
      </w:r>
      <w:r>
        <w:t>tions of abnormalities in imaging helps to diagnose pathology and understand the impact of certain pathologies on whole lung function (e.g. ventilation perfusion matching.</w:t>
      </w:r>
    </w:p>
    <w:p w:rsidR="00F27B7C" w:rsidRDefault="00F27B7C" w:rsidP="00F27B7C">
      <w:pPr>
        <w:pStyle w:val="ae"/>
        <w:numPr>
          <w:ilvl w:val="0"/>
          <w:numId w:val="26"/>
        </w:numPr>
      </w:pPr>
      <w:r>
        <w:t>Intra-patient registration: Lobes are important landmarks when re</w:t>
      </w:r>
      <w:r>
        <w:t>g</w:t>
      </w:r>
      <w:r>
        <w:t>istering within patient imaging (</w:t>
      </w:r>
      <w:proofErr w:type="spellStart"/>
      <w:r>
        <w:t>eg</w:t>
      </w:r>
      <w:proofErr w:type="spellEnd"/>
      <w:r>
        <w:t xml:space="preserve"> changes in lung tissue over time) and allow us to localize disease pr</w:t>
      </w:r>
      <w:r>
        <w:t>o</w:t>
      </w:r>
      <w:r>
        <w:t>gression</w:t>
      </w:r>
    </w:p>
    <w:p w:rsidR="00F27B7C" w:rsidRDefault="00F27B7C" w:rsidP="00F27B7C">
      <w:pPr>
        <w:pStyle w:val="ae"/>
        <w:numPr>
          <w:ilvl w:val="0"/>
          <w:numId w:val="26"/>
        </w:numPr>
      </w:pPr>
      <w:r>
        <w:t>Operative planning: e.g. emph</w:t>
      </w:r>
      <w:r>
        <w:t>y</w:t>
      </w:r>
      <w:r>
        <w:t>sema patients benefit most from surgery if disease is in apical lobes. Identifying lobes allows us to d</w:t>
      </w:r>
      <w:r>
        <w:t>e</w:t>
      </w:r>
      <w:r>
        <w:t>termine how localized is disease and what are the possible implic</w:t>
      </w:r>
      <w:r>
        <w:t>a</w:t>
      </w:r>
      <w:r>
        <w:t>tions of removing portions of the lung.</w:t>
      </w:r>
    </w:p>
    <w:p w:rsidR="00F27B7C" w:rsidRDefault="00F27B7C" w:rsidP="00F27B7C">
      <w:pPr>
        <w:pStyle w:val="ae"/>
      </w:pPr>
    </w:p>
  </w:comment>
  <w:comment w:id="1" w:author="Microsoft Office User" w:date="2017-02-07T11:38:00Z" w:initials="Office">
    <w:p w:rsidR="00F27B7C" w:rsidRDefault="00F27B7C" w:rsidP="00F27B7C">
      <w:pPr>
        <w:pStyle w:val="ae"/>
      </w:pPr>
      <w:r>
        <w:rPr>
          <w:rStyle w:val="ad"/>
        </w:rPr>
        <w:annotationRef/>
      </w:r>
      <w:r>
        <w:t>Here you need to describe the data that went into buil</w:t>
      </w:r>
      <w:r>
        <w:t>d</w:t>
      </w:r>
      <w:r>
        <w:t>ing the statistical shape model, inclu</w:t>
      </w:r>
      <w:r>
        <w:t>d</w:t>
      </w:r>
      <w:r>
        <w:t xml:space="preserve">ing how fissures were segmented for these </w:t>
      </w:r>
      <w:proofErr w:type="spellStart"/>
      <w:r>
        <w:t>subjets</w:t>
      </w:r>
      <w:proofErr w:type="spellEnd"/>
    </w:p>
  </w:comment>
  <w:comment w:id="2" w:author="Microsoft Office User" w:date="2017-02-07T11:38:00Z" w:initials="Office">
    <w:p w:rsidR="00F27B7C" w:rsidRDefault="00F27B7C" w:rsidP="00F27B7C">
      <w:pPr>
        <w:pStyle w:val="ae"/>
      </w:pPr>
      <w:r>
        <w:rPr>
          <w:rStyle w:val="ad"/>
        </w:rPr>
        <w:annotationRef/>
      </w:r>
      <w:r>
        <w:t>Do any nodes have defined anatomical locations, what is done to ensure they can be used as pseudo landmarks.</w:t>
      </w:r>
    </w:p>
  </w:comment>
  <w:comment w:id="3" w:author="Microsoft Office User" w:date="2017-02-07T11:38:00Z" w:initials="Office">
    <w:p w:rsidR="00F27B7C" w:rsidRDefault="00F27B7C" w:rsidP="00F27B7C">
      <w:pPr>
        <w:pStyle w:val="ae"/>
      </w:pPr>
      <w:r>
        <w:rPr>
          <w:rStyle w:val="ad"/>
        </w:rPr>
        <w:annotationRef/>
      </w:r>
      <w:r>
        <w:t>If you are short of space some of this info could be r</w:t>
      </w:r>
      <w:r>
        <w:t>e</w:t>
      </w:r>
      <w:r>
        <w:t>moved.</w:t>
      </w:r>
    </w:p>
  </w:comment>
  <w:comment w:id="4" w:author="Microsoft Office User" w:date="2017-02-07T11:38:00Z" w:initials="Office">
    <w:p w:rsidR="00F27B7C" w:rsidRDefault="00F27B7C" w:rsidP="00F27B7C">
      <w:pPr>
        <w:pStyle w:val="ae"/>
      </w:pPr>
      <w:r>
        <w:rPr>
          <w:rStyle w:val="ad"/>
        </w:rPr>
        <w:annotationRef/>
      </w:r>
      <w:r>
        <w:t>Can you specify how many and where they sit in the range if this is always the same</w:t>
      </w:r>
    </w:p>
  </w:comment>
  <w:comment w:id="5" w:author="Microsoft Office User" w:date="2017-02-07T11:38:00Z" w:initials="Office">
    <w:p w:rsidR="00F27B7C" w:rsidRDefault="00F27B7C" w:rsidP="00F27B7C">
      <w:pPr>
        <w:pStyle w:val="ae"/>
      </w:pPr>
      <w:r>
        <w:rPr>
          <w:rStyle w:val="ad"/>
        </w:rPr>
        <w:annotationRef/>
      </w:r>
      <w:r>
        <w:t>Define the distance</w:t>
      </w:r>
    </w:p>
  </w:comment>
  <w:comment w:id="6" w:author="Microsoft Office User" w:date="2017-02-07T11:38:00Z" w:initials="Office">
    <w:p w:rsidR="00F27B7C" w:rsidRDefault="00F27B7C" w:rsidP="00F27B7C">
      <w:pPr>
        <w:pStyle w:val="ae"/>
      </w:pPr>
      <w:r>
        <w:rPr>
          <w:rStyle w:val="ad"/>
        </w:rPr>
        <w:annotationRef/>
      </w:r>
      <w:r>
        <w:t xml:space="preserve">For </w:t>
      </w:r>
      <w:proofErr w:type="spellStart"/>
      <w:r>
        <w:t>Merryn</w:t>
      </w:r>
      <w:proofErr w:type="spellEnd"/>
      <w:r>
        <w:t xml:space="preserve"> to change but needs to be reworded</w:t>
      </w:r>
    </w:p>
  </w:comment>
  <w:comment w:id="7" w:author="Microsoft Office User" w:date="2017-02-07T11:38:00Z" w:initials="Office">
    <w:p w:rsidR="00F27B7C" w:rsidRDefault="00F27B7C" w:rsidP="00F27B7C">
      <w:pPr>
        <w:pStyle w:val="ae"/>
      </w:pPr>
      <w:r>
        <w:rPr>
          <w:rStyle w:val="ad"/>
        </w:rPr>
        <w:annotationRef/>
      </w:r>
      <w:r>
        <w:t xml:space="preserve">This section needs work. </w:t>
      </w:r>
    </w:p>
    <w:p w:rsidR="00F27B7C" w:rsidRDefault="00F27B7C" w:rsidP="00F27B7C">
      <w:pPr>
        <w:pStyle w:val="ae"/>
      </w:pPr>
      <w:r>
        <w:t>1. What you have presented</w:t>
      </w:r>
    </w:p>
    <w:p w:rsidR="00F27B7C" w:rsidRDefault="00F27B7C" w:rsidP="00F27B7C">
      <w:pPr>
        <w:pStyle w:val="ae"/>
      </w:pPr>
      <w:r>
        <w:t xml:space="preserve">2. Accuracy of </w:t>
      </w:r>
      <w:proofErr w:type="spellStart"/>
      <w:r>
        <w:t>mthod</w:t>
      </w:r>
      <w:proofErr w:type="spellEnd"/>
      <w:r>
        <w:t xml:space="preserve"> and comment on reduced accuracy in IPF, note that you can actually segment a fissure in IPF subject which many studies would not</w:t>
      </w:r>
    </w:p>
    <w:p w:rsidR="00F27B7C" w:rsidRDefault="00F27B7C" w:rsidP="00F27B7C">
      <w:pPr>
        <w:pStyle w:val="ae"/>
      </w:pPr>
      <w:r>
        <w:t>3. Comparison to existing methods (why is it worth using yours)</w:t>
      </w:r>
    </w:p>
    <w:p w:rsidR="00F27B7C" w:rsidRDefault="00F27B7C" w:rsidP="00F27B7C">
      <w:pPr>
        <w:pStyle w:val="ae"/>
      </w:pPr>
      <w:r>
        <w:t xml:space="preserve">4. Maybe at this point </w:t>
      </w:r>
      <w:proofErr w:type="spellStart"/>
      <w:r>
        <w:t>its</w:t>
      </w:r>
      <w:proofErr w:type="spellEnd"/>
      <w:r>
        <w:t xml:space="preserve"> appropriate to comment on </w:t>
      </w:r>
      <w:proofErr w:type="spellStart"/>
      <w:r>
        <w:t>gui</w:t>
      </w:r>
      <w:proofErr w:type="spellEnd"/>
      <w:r>
        <w:t xml:space="preserve"> in </w:t>
      </w:r>
      <w:proofErr w:type="spellStart"/>
      <w:r>
        <w:t>ptk</w:t>
      </w:r>
      <w:proofErr w:type="spellEnd"/>
      <w:r>
        <w:t xml:space="preserve"> but only if it is actually being added to the PTK repository for </w:t>
      </w:r>
      <w:proofErr w:type="spellStart"/>
      <w:r>
        <w:t>iothers</w:t>
      </w:r>
      <w:proofErr w:type="spellEnd"/>
      <w:r>
        <w:t xml:space="preserve"> to use</w:t>
      </w:r>
    </w:p>
    <w:p w:rsidR="00F27B7C" w:rsidRDefault="00F27B7C" w:rsidP="00F27B7C">
      <w:pPr>
        <w:pStyle w:val="ae"/>
      </w:pPr>
      <w:r>
        <w:t>5. Touch briefly on study limitations.</w:t>
      </w:r>
    </w:p>
    <w:p w:rsidR="00F27B7C" w:rsidRDefault="00F27B7C" w:rsidP="00F27B7C">
      <w:pPr>
        <w:pStyle w:val="ae"/>
      </w:pPr>
    </w:p>
  </w:comment>
  <w:comment w:id="9" w:author="Microsoft Office User" w:date="2017-02-07T11:38:00Z" w:initials="Office">
    <w:p w:rsidR="00F27B7C" w:rsidRDefault="00F27B7C" w:rsidP="00F27B7C">
      <w:pPr>
        <w:pStyle w:val="ae"/>
      </w:pPr>
      <w:r>
        <w:rPr>
          <w:rStyle w:val="ad"/>
        </w:rPr>
        <w:annotationRef/>
      </w:r>
      <w:r>
        <w:t>Please define specif</w:t>
      </w:r>
      <w:r>
        <w:t>i</w:t>
      </w:r>
      <w:r>
        <w:t xml:space="preserve">cally which parameter </w:t>
      </w:r>
      <w:r>
        <w:rPr>
          <w:noProof/>
        </w:rPr>
        <w:t>values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3CCD" w:rsidRDefault="004D3CCD">
      <w:r>
        <w:separator/>
      </w:r>
    </w:p>
  </w:endnote>
  <w:endnote w:type="continuationSeparator" w:id="0">
    <w:p w:rsidR="004D3CCD" w:rsidRDefault="004D3C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3CCD" w:rsidRDefault="004D3CCD" w:rsidP="009A40EA">
      <w:r>
        <w:separator/>
      </w:r>
    </w:p>
  </w:footnote>
  <w:footnote w:type="continuationSeparator" w:id="0">
    <w:p w:rsidR="004D3CCD" w:rsidRPr="009A40EA" w:rsidRDefault="004D3CCD" w:rsidP="009A40EA">
      <w:r>
        <w:separator/>
      </w:r>
    </w:p>
  </w:footnote>
  <w:footnote w:type="continuationNotice" w:id="1">
    <w:p w:rsidR="004D3CCD" w:rsidRPr="00C26F77" w:rsidRDefault="004D3CCD" w:rsidP="005B21D1">
      <w:pPr>
        <w:spacing w:line="20" w:lineRule="exact"/>
        <w:rPr>
          <w:lang w:val="de-DE"/>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864A5CA2"/>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A0E604B8"/>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A6CA31D8"/>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9B883E8A"/>
    <w:lvl w:ilvl="0">
      <w:start w:val="1"/>
      <w:numFmt w:val="bullet"/>
      <w:lvlText w:val=""/>
      <w:lvlJc w:val="left"/>
      <w:pPr>
        <w:tabs>
          <w:tab w:val="num" w:pos="643"/>
        </w:tabs>
        <w:ind w:left="643" w:hanging="360"/>
      </w:pPr>
      <w:rPr>
        <w:rFonts w:ascii="Symbol" w:hAnsi="Symbol" w:hint="default"/>
      </w:rPr>
    </w:lvl>
  </w:abstractNum>
  <w:abstractNum w:abstractNumId="4">
    <w:nsid w:val="FFFFFF88"/>
    <w:multiLevelType w:val="singleLevel"/>
    <w:tmpl w:val="E8D26E8E"/>
    <w:lvl w:ilvl="0">
      <w:start w:val="1"/>
      <w:numFmt w:val="decimal"/>
      <w:pStyle w:val="a"/>
      <w:lvlText w:val="%1."/>
      <w:lvlJc w:val="left"/>
      <w:pPr>
        <w:tabs>
          <w:tab w:val="num" w:pos="227"/>
        </w:tabs>
        <w:ind w:left="227" w:hanging="227"/>
      </w:pPr>
      <w:rPr>
        <w:rFonts w:hint="default"/>
      </w:rPr>
    </w:lvl>
  </w:abstractNum>
  <w:abstractNum w:abstractNumId="5">
    <w:nsid w:val="FFFFFF89"/>
    <w:multiLevelType w:val="singleLevel"/>
    <w:tmpl w:val="05A4E3B6"/>
    <w:lvl w:ilvl="0">
      <w:start w:val="1"/>
      <w:numFmt w:val="bullet"/>
      <w:pStyle w:val="a0"/>
      <w:lvlText w:val=""/>
      <w:lvlJc w:val="left"/>
      <w:pPr>
        <w:tabs>
          <w:tab w:val="num" w:pos="360"/>
        </w:tabs>
        <w:ind w:left="360" w:hanging="360"/>
      </w:pPr>
      <w:rPr>
        <w:rFonts w:ascii="Symbol" w:hAnsi="Symbol" w:hint="default"/>
      </w:rPr>
    </w:lvl>
  </w:abstractNum>
  <w:abstractNum w:abstractNumId="6">
    <w:nsid w:val="050A128D"/>
    <w:multiLevelType w:val="multilevel"/>
    <w:tmpl w:val="DD06ED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0C944E8D"/>
    <w:multiLevelType w:val="hybridMultilevel"/>
    <w:tmpl w:val="885CD450"/>
    <w:lvl w:ilvl="0" w:tplc="A394F3B2">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8">
    <w:nsid w:val="0DA512D9"/>
    <w:multiLevelType w:val="hybridMultilevel"/>
    <w:tmpl w:val="80C2F3AA"/>
    <w:lvl w:ilvl="0" w:tplc="A406159C">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9">
    <w:nsid w:val="118B32E5"/>
    <w:multiLevelType w:val="multilevel"/>
    <w:tmpl w:val="B706E490"/>
    <w:lvl w:ilvl="0">
      <w:start w:val="1"/>
      <w:numFmt w:val="decimal"/>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10">
    <w:nsid w:val="11983857"/>
    <w:multiLevelType w:val="multilevel"/>
    <w:tmpl w:val="60E47206"/>
    <w:lvl w:ilvl="0">
      <w:start w:val="2"/>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2">
    <w:nsid w:val="42395066"/>
    <w:multiLevelType w:val="hybridMultilevel"/>
    <w:tmpl w:val="7BF26D3E"/>
    <w:lvl w:ilvl="0" w:tplc="F31885F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CC9423B"/>
    <w:multiLevelType w:val="multilevel"/>
    <w:tmpl w:val="2C46E2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6A1B6D96"/>
    <w:multiLevelType w:val="hybridMultilevel"/>
    <w:tmpl w:val="AAA04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6">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7B274BC8"/>
    <w:multiLevelType w:val="multilevel"/>
    <w:tmpl w:val="ECECD2E8"/>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18">
    <w:nsid w:val="7D8D4DC6"/>
    <w:multiLevelType w:val="hybridMultilevel"/>
    <w:tmpl w:val="AD56625A"/>
    <w:lvl w:ilvl="0" w:tplc="CB3073BE">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19">
    <w:nsid w:val="7D9521C8"/>
    <w:multiLevelType w:val="multilevel"/>
    <w:tmpl w:val="9D1A6264"/>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010"/>
        </w:tabs>
        <w:ind w:left="2010" w:hanging="360"/>
      </w:pPr>
      <w:rPr>
        <w:rFonts w:hint="default"/>
      </w:rPr>
    </w:lvl>
    <w:lvl w:ilvl="2">
      <w:start w:val="1"/>
      <w:numFmt w:val="lowerRoman"/>
      <w:lvlText w:val="%3."/>
      <w:lvlJc w:val="right"/>
      <w:pPr>
        <w:tabs>
          <w:tab w:val="num" w:pos="2730"/>
        </w:tabs>
        <w:ind w:left="2730" w:hanging="180"/>
      </w:pPr>
      <w:rPr>
        <w:rFonts w:hint="default"/>
      </w:rPr>
    </w:lvl>
    <w:lvl w:ilvl="3">
      <w:start w:val="1"/>
      <w:numFmt w:val="decimal"/>
      <w:lvlText w:val="%4."/>
      <w:lvlJc w:val="left"/>
      <w:pPr>
        <w:tabs>
          <w:tab w:val="num" w:pos="3450"/>
        </w:tabs>
        <w:ind w:left="3450" w:hanging="360"/>
      </w:pPr>
      <w:rPr>
        <w:rFonts w:hint="default"/>
      </w:rPr>
    </w:lvl>
    <w:lvl w:ilvl="4">
      <w:start w:val="1"/>
      <w:numFmt w:val="lowerLetter"/>
      <w:lvlText w:val="%5."/>
      <w:lvlJc w:val="left"/>
      <w:pPr>
        <w:tabs>
          <w:tab w:val="num" w:pos="4170"/>
        </w:tabs>
        <w:ind w:left="4170" w:hanging="360"/>
      </w:pPr>
      <w:rPr>
        <w:rFonts w:hint="default"/>
      </w:rPr>
    </w:lvl>
    <w:lvl w:ilvl="5">
      <w:start w:val="1"/>
      <w:numFmt w:val="lowerRoman"/>
      <w:lvlText w:val="%6."/>
      <w:lvlJc w:val="right"/>
      <w:pPr>
        <w:tabs>
          <w:tab w:val="num" w:pos="4890"/>
        </w:tabs>
        <w:ind w:left="4890" w:hanging="180"/>
      </w:pPr>
      <w:rPr>
        <w:rFonts w:hint="default"/>
      </w:rPr>
    </w:lvl>
    <w:lvl w:ilvl="6">
      <w:start w:val="1"/>
      <w:numFmt w:val="decimal"/>
      <w:lvlText w:val="%7."/>
      <w:lvlJc w:val="left"/>
      <w:pPr>
        <w:tabs>
          <w:tab w:val="num" w:pos="5610"/>
        </w:tabs>
        <w:ind w:left="5610" w:hanging="360"/>
      </w:pPr>
      <w:rPr>
        <w:rFonts w:hint="default"/>
      </w:rPr>
    </w:lvl>
    <w:lvl w:ilvl="7">
      <w:start w:val="1"/>
      <w:numFmt w:val="lowerLetter"/>
      <w:lvlText w:val="%8."/>
      <w:lvlJc w:val="left"/>
      <w:pPr>
        <w:tabs>
          <w:tab w:val="num" w:pos="6330"/>
        </w:tabs>
        <w:ind w:left="6330" w:hanging="360"/>
      </w:pPr>
      <w:rPr>
        <w:rFonts w:hint="default"/>
      </w:rPr>
    </w:lvl>
    <w:lvl w:ilvl="8">
      <w:start w:val="1"/>
      <w:numFmt w:val="lowerRoman"/>
      <w:lvlText w:val="%9."/>
      <w:lvlJc w:val="right"/>
      <w:pPr>
        <w:tabs>
          <w:tab w:val="num" w:pos="7050"/>
        </w:tabs>
        <w:ind w:left="7050" w:hanging="180"/>
      </w:pPr>
      <w:rPr>
        <w:rFonts w:hint="default"/>
      </w:rPr>
    </w:lvl>
  </w:abstractNum>
  <w:num w:numId="1">
    <w:abstractNumId w:val="17"/>
  </w:num>
  <w:num w:numId="2">
    <w:abstractNumId w:val="16"/>
  </w:num>
  <w:num w:numId="3">
    <w:abstractNumId w:val="19"/>
  </w:num>
  <w:num w:numId="4">
    <w:abstractNumId w:val="5"/>
  </w:num>
  <w:num w:numId="5">
    <w:abstractNumId w:val="4"/>
  </w:num>
  <w:num w:numId="6">
    <w:abstractNumId w:val="11"/>
  </w:num>
  <w:num w:numId="7">
    <w:abstractNumId w:val="15"/>
  </w:num>
  <w:num w:numId="8">
    <w:abstractNumId w:val="11"/>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2"/>
  </w:num>
  <w:num w:numId="13">
    <w:abstractNumId w:val="1"/>
  </w:num>
  <w:num w:numId="14">
    <w:abstractNumId w:val="0"/>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3"/>
  </w:num>
  <w:num w:numId="23">
    <w:abstractNumId w:val="8"/>
  </w:num>
  <w:num w:numId="24">
    <w:abstractNumId w:val="12"/>
  </w:num>
  <w:num w:numId="25">
    <w:abstractNumId w:val="18"/>
  </w:num>
  <w:num w:numId="26">
    <w:abstractNumId w:val="14"/>
  </w:num>
  <w:num w:numId="27">
    <w:abstractNumId w:val="7"/>
  </w:num>
  <w:num w:numId="28">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ctiveWritingStyle w:appName="MSWord" w:lang="de-DE" w:vendorID="64" w:dllVersion="131078" w:nlCheck="1" w:checkStyle="1"/>
  <w:activeWritingStyle w:appName="MSWord" w:lang="en-US" w:vendorID="64" w:dllVersion="131078" w:nlCheck="1" w:checkStyle="1"/>
  <w:activeWritingStyle w:appName="MSWord" w:lang="en-NZ" w:vendorID="64" w:dllVersion="131078" w:nlCheck="1" w:checkStyle="1"/>
  <w:activeWritingStyle w:appName="MSWord" w:lang="zh-CN" w:vendorID="64" w:dllVersion="131077" w:nlCheck="1" w:checkStyle="1"/>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7B7C"/>
    <w:rsid w:val="0000048D"/>
    <w:rsid w:val="000110D3"/>
    <w:rsid w:val="000209FE"/>
    <w:rsid w:val="000310FD"/>
    <w:rsid w:val="00035058"/>
    <w:rsid w:val="00044B21"/>
    <w:rsid w:val="00052B81"/>
    <w:rsid w:val="00083617"/>
    <w:rsid w:val="000B553B"/>
    <w:rsid w:val="000C1161"/>
    <w:rsid w:val="000C5BDE"/>
    <w:rsid w:val="000D0BFA"/>
    <w:rsid w:val="000D63D0"/>
    <w:rsid w:val="000F273E"/>
    <w:rsid w:val="000F328B"/>
    <w:rsid w:val="001106A4"/>
    <w:rsid w:val="00151772"/>
    <w:rsid w:val="00155D11"/>
    <w:rsid w:val="0015721A"/>
    <w:rsid w:val="0016340C"/>
    <w:rsid w:val="00166009"/>
    <w:rsid w:val="00167F2B"/>
    <w:rsid w:val="00171521"/>
    <w:rsid w:val="00176368"/>
    <w:rsid w:val="00191F31"/>
    <w:rsid w:val="00195587"/>
    <w:rsid w:val="001A4455"/>
    <w:rsid w:val="001B7026"/>
    <w:rsid w:val="001C02CA"/>
    <w:rsid w:val="001D545F"/>
    <w:rsid w:val="001E62A6"/>
    <w:rsid w:val="001F17E9"/>
    <w:rsid w:val="001F6FC0"/>
    <w:rsid w:val="001F7036"/>
    <w:rsid w:val="002036A7"/>
    <w:rsid w:val="00203963"/>
    <w:rsid w:val="00205B9D"/>
    <w:rsid w:val="002060A7"/>
    <w:rsid w:val="00217118"/>
    <w:rsid w:val="00223838"/>
    <w:rsid w:val="00224F23"/>
    <w:rsid w:val="00243F19"/>
    <w:rsid w:val="00250774"/>
    <w:rsid w:val="002534C9"/>
    <w:rsid w:val="00260473"/>
    <w:rsid w:val="00260ABE"/>
    <w:rsid w:val="002641EF"/>
    <w:rsid w:val="002664DC"/>
    <w:rsid w:val="00266838"/>
    <w:rsid w:val="00266A65"/>
    <w:rsid w:val="00272D44"/>
    <w:rsid w:val="00276B4D"/>
    <w:rsid w:val="00277590"/>
    <w:rsid w:val="00294524"/>
    <w:rsid w:val="002B15BE"/>
    <w:rsid w:val="002D20E2"/>
    <w:rsid w:val="002E597F"/>
    <w:rsid w:val="00307478"/>
    <w:rsid w:val="003167D9"/>
    <w:rsid w:val="00326742"/>
    <w:rsid w:val="00350B43"/>
    <w:rsid w:val="0035505F"/>
    <w:rsid w:val="0035641D"/>
    <w:rsid w:val="00377C44"/>
    <w:rsid w:val="00381C60"/>
    <w:rsid w:val="003911B6"/>
    <w:rsid w:val="003B3B8C"/>
    <w:rsid w:val="003B4BBD"/>
    <w:rsid w:val="003C632C"/>
    <w:rsid w:val="003D75EF"/>
    <w:rsid w:val="003E18D7"/>
    <w:rsid w:val="003F00C7"/>
    <w:rsid w:val="003F423B"/>
    <w:rsid w:val="003F48A4"/>
    <w:rsid w:val="00410277"/>
    <w:rsid w:val="0041449A"/>
    <w:rsid w:val="00434415"/>
    <w:rsid w:val="0044743E"/>
    <w:rsid w:val="00461E3B"/>
    <w:rsid w:val="00495C43"/>
    <w:rsid w:val="004C13F4"/>
    <w:rsid w:val="004D3CCD"/>
    <w:rsid w:val="004E42EA"/>
    <w:rsid w:val="004F4A36"/>
    <w:rsid w:val="00531EEA"/>
    <w:rsid w:val="0054011C"/>
    <w:rsid w:val="00544CE9"/>
    <w:rsid w:val="00550530"/>
    <w:rsid w:val="0058168B"/>
    <w:rsid w:val="00587F73"/>
    <w:rsid w:val="00590615"/>
    <w:rsid w:val="00596272"/>
    <w:rsid w:val="005B0819"/>
    <w:rsid w:val="005B1D8B"/>
    <w:rsid w:val="005B21D1"/>
    <w:rsid w:val="005B5A42"/>
    <w:rsid w:val="005C091A"/>
    <w:rsid w:val="005D5B5A"/>
    <w:rsid w:val="005E464F"/>
    <w:rsid w:val="005E48C3"/>
    <w:rsid w:val="005F7FAC"/>
    <w:rsid w:val="006030DE"/>
    <w:rsid w:val="006047C4"/>
    <w:rsid w:val="0060481B"/>
    <w:rsid w:val="00612056"/>
    <w:rsid w:val="006137BC"/>
    <w:rsid w:val="00624AD7"/>
    <w:rsid w:val="0062629C"/>
    <w:rsid w:val="00631C4A"/>
    <w:rsid w:val="00636A67"/>
    <w:rsid w:val="006444A9"/>
    <w:rsid w:val="00650B04"/>
    <w:rsid w:val="0065153E"/>
    <w:rsid w:val="0065419A"/>
    <w:rsid w:val="00662811"/>
    <w:rsid w:val="006704F3"/>
    <w:rsid w:val="00683327"/>
    <w:rsid w:val="00685452"/>
    <w:rsid w:val="0069757F"/>
    <w:rsid w:val="006A0A6F"/>
    <w:rsid w:val="006B0CBA"/>
    <w:rsid w:val="006B168A"/>
    <w:rsid w:val="006C18C5"/>
    <w:rsid w:val="006D1F41"/>
    <w:rsid w:val="006D3BD7"/>
    <w:rsid w:val="006D49F3"/>
    <w:rsid w:val="006E17E4"/>
    <w:rsid w:val="006E292B"/>
    <w:rsid w:val="006F602B"/>
    <w:rsid w:val="00701753"/>
    <w:rsid w:val="0070690C"/>
    <w:rsid w:val="00712B78"/>
    <w:rsid w:val="00715651"/>
    <w:rsid w:val="0073504E"/>
    <w:rsid w:val="0073679E"/>
    <w:rsid w:val="007758E6"/>
    <w:rsid w:val="007834CA"/>
    <w:rsid w:val="00783CE4"/>
    <w:rsid w:val="007857EE"/>
    <w:rsid w:val="007871B2"/>
    <w:rsid w:val="00791866"/>
    <w:rsid w:val="00792288"/>
    <w:rsid w:val="00796AA8"/>
    <w:rsid w:val="00797C4F"/>
    <w:rsid w:val="007A34A0"/>
    <w:rsid w:val="007A429B"/>
    <w:rsid w:val="007A7B7E"/>
    <w:rsid w:val="007B19CB"/>
    <w:rsid w:val="007C36AF"/>
    <w:rsid w:val="007D1B07"/>
    <w:rsid w:val="008031D5"/>
    <w:rsid w:val="008108FB"/>
    <w:rsid w:val="00821AE6"/>
    <w:rsid w:val="00845EF1"/>
    <w:rsid w:val="008741EE"/>
    <w:rsid w:val="008808E2"/>
    <w:rsid w:val="0088376F"/>
    <w:rsid w:val="0089088C"/>
    <w:rsid w:val="008B1227"/>
    <w:rsid w:val="008C4B63"/>
    <w:rsid w:val="008D1F3F"/>
    <w:rsid w:val="008E589A"/>
    <w:rsid w:val="009043D1"/>
    <w:rsid w:val="0091033C"/>
    <w:rsid w:val="00914CBF"/>
    <w:rsid w:val="00917CE5"/>
    <w:rsid w:val="009211A4"/>
    <w:rsid w:val="009424E7"/>
    <w:rsid w:val="00942A8F"/>
    <w:rsid w:val="00946462"/>
    <w:rsid w:val="00947640"/>
    <w:rsid w:val="0096634D"/>
    <w:rsid w:val="00967DFD"/>
    <w:rsid w:val="009A40EA"/>
    <w:rsid w:val="009A459C"/>
    <w:rsid w:val="009D67DB"/>
    <w:rsid w:val="009E4D5A"/>
    <w:rsid w:val="009E6619"/>
    <w:rsid w:val="009F6210"/>
    <w:rsid w:val="00A053DF"/>
    <w:rsid w:val="00A06CFF"/>
    <w:rsid w:val="00A27277"/>
    <w:rsid w:val="00A322D5"/>
    <w:rsid w:val="00A41CE2"/>
    <w:rsid w:val="00A503DB"/>
    <w:rsid w:val="00A54C71"/>
    <w:rsid w:val="00A63886"/>
    <w:rsid w:val="00A72C4A"/>
    <w:rsid w:val="00A7602B"/>
    <w:rsid w:val="00A771A3"/>
    <w:rsid w:val="00A92A92"/>
    <w:rsid w:val="00A9461B"/>
    <w:rsid w:val="00A94DE5"/>
    <w:rsid w:val="00A94EFE"/>
    <w:rsid w:val="00AB6359"/>
    <w:rsid w:val="00AD5FB8"/>
    <w:rsid w:val="00AE0675"/>
    <w:rsid w:val="00AF54B5"/>
    <w:rsid w:val="00B01D5B"/>
    <w:rsid w:val="00B15BB0"/>
    <w:rsid w:val="00B26C8D"/>
    <w:rsid w:val="00B55E7A"/>
    <w:rsid w:val="00BA16DB"/>
    <w:rsid w:val="00BA78DE"/>
    <w:rsid w:val="00BB5FF6"/>
    <w:rsid w:val="00BC1154"/>
    <w:rsid w:val="00BE7D5D"/>
    <w:rsid w:val="00C025D3"/>
    <w:rsid w:val="00C2543E"/>
    <w:rsid w:val="00C26F77"/>
    <w:rsid w:val="00C40DC7"/>
    <w:rsid w:val="00C431E2"/>
    <w:rsid w:val="00C51D78"/>
    <w:rsid w:val="00C578FE"/>
    <w:rsid w:val="00C67087"/>
    <w:rsid w:val="00C7050A"/>
    <w:rsid w:val="00C740BB"/>
    <w:rsid w:val="00C75CE6"/>
    <w:rsid w:val="00C86689"/>
    <w:rsid w:val="00C94D83"/>
    <w:rsid w:val="00CA59F3"/>
    <w:rsid w:val="00CB2B00"/>
    <w:rsid w:val="00CB3349"/>
    <w:rsid w:val="00CC1BB4"/>
    <w:rsid w:val="00D07960"/>
    <w:rsid w:val="00D3435B"/>
    <w:rsid w:val="00D41E65"/>
    <w:rsid w:val="00D4296A"/>
    <w:rsid w:val="00D53D56"/>
    <w:rsid w:val="00D76BB7"/>
    <w:rsid w:val="00D91CF8"/>
    <w:rsid w:val="00DD4D7F"/>
    <w:rsid w:val="00DE4E66"/>
    <w:rsid w:val="00E06313"/>
    <w:rsid w:val="00E258AE"/>
    <w:rsid w:val="00E56451"/>
    <w:rsid w:val="00E7224F"/>
    <w:rsid w:val="00E8179F"/>
    <w:rsid w:val="00E84A60"/>
    <w:rsid w:val="00E95241"/>
    <w:rsid w:val="00E974CB"/>
    <w:rsid w:val="00EE0EB6"/>
    <w:rsid w:val="00EE501C"/>
    <w:rsid w:val="00EF7699"/>
    <w:rsid w:val="00F13A13"/>
    <w:rsid w:val="00F27B7C"/>
    <w:rsid w:val="00F3059F"/>
    <w:rsid w:val="00F30965"/>
    <w:rsid w:val="00F3698F"/>
    <w:rsid w:val="00F4401D"/>
    <w:rsid w:val="00F45D32"/>
    <w:rsid w:val="00F523E6"/>
    <w:rsid w:val="00FA14AA"/>
    <w:rsid w:val="00FC2854"/>
    <w:rsid w:val="00FC6C48"/>
    <w:rsid w:val="00FE26FD"/>
    <w:rsid w:val="00FF6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F27B7C"/>
    <w:pPr>
      <w:widowControl w:val="0"/>
      <w:jc w:val="both"/>
    </w:pPr>
    <w:rPr>
      <w:rFonts w:ascii="Calibri" w:hAnsi="Calibri"/>
      <w:kern w:val="2"/>
      <w:sz w:val="21"/>
      <w:szCs w:val="24"/>
    </w:rPr>
  </w:style>
  <w:style w:type="paragraph" w:styleId="1">
    <w:name w:val="heading 1"/>
    <w:basedOn w:val="a1"/>
    <w:next w:val="a1"/>
    <w:qFormat/>
    <w:rsid w:val="00F3059F"/>
    <w:pPr>
      <w:keepNext/>
      <w:keepLines/>
      <w:suppressAutoHyphens/>
      <w:spacing w:before="360" w:after="240" w:line="300" w:lineRule="atLeast"/>
      <w:ind w:left="567" w:hanging="567"/>
      <w:jc w:val="left"/>
      <w:outlineLvl w:val="0"/>
    </w:pPr>
    <w:rPr>
      <w:b/>
      <w:sz w:val="24"/>
    </w:rPr>
  </w:style>
  <w:style w:type="paragraph" w:styleId="2">
    <w:name w:val="heading 2"/>
    <w:basedOn w:val="a1"/>
    <w:next w:val="a1"/>
    <w:qFormat/>
    <w:rsid w:val="00F3059F"/>
    <w:pPr>
      <w:keepNext/>
      <w:keepLines/>
      <w:suppressAutoHyphens/>
      <w:spacing w:before="360" w:after="160"/>
      <w:ind w:left="567" w:hanging="567"/>
      <w:outlineLvl w:val="1"/>
    </w:pPr>
    <w:rPr>
      <w:b/>
    </w:rPr>
  </w:style>
  <w:style w:type="paragraph" w:styleId="3">
    <w:name w:val="heading 3"/>
    <w:basedOn w:val="a1"/>
    <w:next w:val="a1"/>
    <w:qFormat/>
    <w:rsid w:val="000F273E"/>
    <w:pPr>
      <w:spacing w:before="360"/>
      <w:outlineLvl w:val="2"/>
    </w:pPr>
  </w:style>
  <w:style w:type="paragraph" w:styleId="4">
    <w:name w:val="heading 4"/>
    <w:basedOn w:val="a1"/>
    <w:next w:val="a1"/>
    <w:qFormat/>
    <w:rsid w:val="006A0A6F"/>
    <w:pPr>
      <w:spacing w:before="240"/>
      <w:outlineLvl w:val="3"/>
    </w:pPr>
  </w:style>
  <w:style w:type="paragraph" w:styleId="5">
    <w:name w:val="heading 5"/>
    <w:basedOn w:val="a1"/>
    <w:next w:val="a1"/>
    <w:qFormat/>
    <w:rsid w:val="006A0A6F"/>
    <w:pPr>
      <w:spacing w:before="240"/>
      <w:outlineLvl w:val="4"/>
    </w:pPr>
  </w:style>
  <w:style w:type="paragraph" w:styleId="6">
    <w:name w:val="heading 6"/>
    <w:basedOn w:val="a1"/>
    <w:next w:val="a1"/>
    <w:qFormat/>
    <w:rsid w:val="006A0A6F"/>
    <w:pPr>
      <w:spacing w:before="240"/>
      <w:outlineLvl w:val="5"/>
    </w:pPr>
  </w:style>
  <w:style w:type="paragraph" w:styleId="7">
    <w:name w:val="heading 7"/>
    <w:basedOn w:val="a1"/>
    <w:next w:val="a1"/>
    <w:qFormat/>
    <w:rsid w:val="006A0A6F"/>
    <w:pPr>
      <w:spacing w:before="240"/>
      <w:outlineLvl w:val="6"/>
    </w:pPr>
  </w:style>
  <w:style w:type="paragraph" w:styleId="8">
    <w:name w:val="heading 8"/>
    <w:basedOn w:val="a1"/>
    <w:next w:val="a1"/>
    <w:qFormat/>
    <w:rsid w:val="006A0A6F"/>
    <w:pPr>
      <w:spacing w:before="240"/>
      <w:outlineLvl w:val="7"/>
    </w:pPr>
  </w:style>
  <w:style w:type="paragraph" w:styleId="9">
    <w:name w:val="heading 9"/>
    <w:basedOn w:val="a1"/>
    <w:next w:val="a1"/>
    <w:qFormat/>
    <w:rsid w:val="006A0A6F"/>
    <w:pPr>
      <w:spacing w:before="24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bstract">
    <w:name w:val="abstract"/>
    <w:basedOn w:val="a1"/>
    <w:rsid w:val="001C02CA"/>
    <w:pPr>
      <w:spacing w:before="600" w:after="360" w:line="220" w:lineRule="atLeast"/>
      <w:ind w:left="567" w:right="567"/>
      <w:contextualSpacing/>
    </w:pPr>
    <w:rPr>
      <w:sz w:val="18"/>
      <w:szCs w:val="20"/>
    </w:rPr>
  </w:style>
  <w:style w:type="paragraph" w:customStyle="1" w:styleId="address">
    <w:name w:val="address"/>
    <w:basedOn w:val="a1"/>
    <w:rsid w:val="00662811"/>
    <w:pPr>
      <w:suppressAutoHyphens/>
      <w:spacing w:after="200" w:line="220" w:lineRule="atLeast"/>
      <w:contextualSpacing/>
      <w:jc w:val="center"/>
    </w:pPr>
    <w:rPr>
      <w:sz w:val="18"/>
    </w:rPr>
  </w:style>
  <w:style w:type="numbering" w:customStyle="1" w:styleId="arabnumitem">
    <w:name w:val="arabnumitem"/>
    <w:basedOn w:val="a4"/>
    <w:semiHidden/>
    <w:rsid w:val="00A503DB"/>
    <w:pPr>
      <w:numPr>
        <w:numId w:val="1"/>
      </w:numPr>
    </w:pPr>
  </w:style>
  <w:style w:type="paragraph" w:customStyle="1" w:styleId="author">
    <w:name w:val="author"/>
    <w:basedOn w:val="a1"/>
    <w:next w:val="address"/>
    <w:rsid w:val="00662811"/>
    <w:pPr>
      <w:suppressAutoHyphens/>
      <w:spacing w:after="200"/>
      <w:jc w:val="center"/>
    </w:pPr>
    <w:rPr>
      <w:sz w:val="20"/>
      <w:szCs w:val="20"/>
    </w:rPr>
  </w:style>
  <w:style w:type="paragraph" w:customStyle="1" w:styleId="bulletitem">
    <w:name w:val="bulletitem"/>
    <w:basedOn w:val="a1"/>
    <w:rsid w:val="00715651"/>
    <w:pPr>
      <w:numPr>
        <w:numId w:val="8"/>
      </w:numPr>
      <w:spacing w:before="160" w:after="160"/>
      <w:contextualSpacing/>
    </w:pPr>
  </w:style>
  <w:style w:type="paragraph" w:customStyle="1" w:styleId="dashitem">
    <w:name w:val="dashitem"/>
    <w:basedOn w:val="a1"/>
    <w:rsid w:val="006137BC"/>
    <w:pPr>
      <w:numPr>
        <w:numId w:val="7"/>
      </w:numPr>
      <w:spacing w:before="160" w:after="160"/>
      <w:contextualSpacing/>
    </w:pPr>
  </w:style>
  <w:style w:type="character" w:customStyle="1" w:styleId="e-mail">
    <w:name w:val="e-mail"/>
    <w:basedOn w:val="a2"/>
    <w:rsid w:val="007A7B7E"/>
    <w:rPr>
      <w:rFonts w:ascii="Courier" w:hAnsi="Courier"/>
      <w:noProof/>
      <w:spacing w:val="-6"/>
      <w:lang w:val="en-US"/>
    </w:rPr>
  </w:style>
  <w:style w:type="paragraph" w:customStyle="1" w:styleId="equation">
    <w:name w:val="equation"/>
    <w:basedOn w:val="a1"/>
    <w:next w:val="a1"/>
    <w:rsid w:val="001C02CA"/>
    <w:pPr>
      <w:tabs>
        <w:tab w:val="center" w:pos="3289"/>
        <w:tab w:val="right" w:pos="6917"/>
      </w:tabs>
      <w:spacing w:before="160" w:after="160"/>
    </w:pPr>
    <w:rPr>
      <w:sz w:val="20"/>
      <w:szCs w:val="20"/>
    </w:rPr>
  </w:style>
  <w:style w:type="paragraph" w:customStyle="1" w:styleId="figurecaption">
    <w:name w:val="figurecaption"/>
    <w:basedOn w:val="a1"/>
    <w:next w:val="a1"/>
    <w:rsid w:val="00E974CB"/>
    <w:pPr>
      <w:keepLines/>
      <w:spacing w:before="120" w:after="240" w:line="220" w:lineRule="atLeast"/>
      <w:jc w:val="center"/>
    </w:pPr>
    <w:rPr>
      <w:sz w:val="18"/>
    </w:rPr>
  </w:style>
  <w:style w:type="paragraph" w:customStyle="1" w:styleId="p1a">
    <w:name w:val="p1a"/>
    <w:basedOn w:val="a1"/>
    <w:rsid w:val="0073504E"/>
  </w:style>
  <w:style w:type="character" w:styleId="a5">
    <w:name w:val="footnote reference"/>
    <w:basedOn w:val="a2"/>
    <w:rsid w:val="00947640"/>
    <w:rPr>
      <w:position w:val="0"/>
      <w:vertAlign w:val="superscript"/>
    </w:rPr>
  </w:style>
  <w:style w:type="paragraph" w:customStyle="1" w:styleId="heading1">
    <w:name w:val="heading1"/>
    <w:basedOn w:val="1"/>
    <w:next w:val="a1"/>
    <w:rsid w:val="00C578FE"/>
    <w:pPr>
      <w:numPr>
        <w:numId w:val="2"/>
      </w:numPr>
      <w:tabs>
        <w:tab w:val="left" w:pos="567"/>
      </w:tabs>
    </w:pPr>
    <w:rPr>
      <w:rFonts w:ascii="Times New Roman" w:hAnsi="Times New Roman"/>
      <w:bCs/>
      <w:kern w:val="0"/>
      <w:szCs w:val="20"/>
    </w:rPr>
  </w:style>
  <w:style w:type="paragraph" w:customStyle="1" w:styleId="heading2">
    <w:name w:val="heading2"/>
    <w:basedOn w:val="2"/>
    <w:next w:val="a1"/>
    <w:rsid w:val="000C1161"/>
    <w:pPr>
      <w:numPr>
        <w:ilvl w:val="1"/>
        <w:numId w:val="2"/>
      </w:numPr>
    </w:pPr>
    <w:rPr>
      <w:bCs/>
      <w:iCs/>
    </w:rPr>
  </w:style>
  <w:style w:type="character" w:customStyle="1" w:styleId="heading3">
    <w:name w:val="heading3"/>
    <w:basedOn w:val="a2"/>
    <w:rsid w:val="00947640"/>
    <w:rPr>
      <w:b/>
    </w:rPr>
  </w:style>
  <w:style w:type="character" w:customStyle="1" w:styleId="heading4">
    <w:name w:val="heading4"/>
    <w:basedOn w:val="a2"/>
    <w:rsid w:val="00947640"/>
    <w:rPr>
      <w:i/>
    </w:rPr>
  </w:style>
  <w:style w:type="numbering" w:customStyle="1" w:styleId="headings">
    <w:name w:val="headings"/>
    <w:basedOn w:val="arabnumitem"/>
    <w:rsid w:val="000C1161"/>
    <w:pPr>
      <w:numPr>
        <w:numId w:val="2"/>
      </w:numPr>
    </w:pPr>
  </w:style>
  <w:style w:type="character" w:styleId="a6">
    <w:name w:val="Hyperlink"/>
    <w:basedOn w:val="a2"/>
    <w:uiPriority w:val="99"/>
    <w:rsid w:val="00947640"/>
    <w:rPr>
      <w:color w:val="auto"/>
      <w:u w:val="none"/>
    </w:rPr>
  </w:style>
  <w:style w:type="paragraph" w:customStyle="1" w:styleId="image">
    <w:name w:val="image"/>
    <w:basedOn w:val="a1"/>
    <w:next w:val="a1"/>
    <w:rsid w:val="001C02CA"/>
    <w:pPr>
      <w:spacing w:before="240" w:after="120"/>
      <w:jc w:val="center"/>
    </w:pPr>
    <w:rPr>
      <w:sz w:val="20"/>
      <w:szCs w:val="20"/>
    </w:rPr>
  </w:style>
  <w:style w:type="table" w:styleId="a7">
    <w:name w:val="Table Grid"/>
    <w:basedOn w:val="a3"/>
    <w:rsid w:val="00A27277"/>
    <w:pPr>
      <w:overflowPunct w:val="0"/>
      <w:autoSpaceDE w:val="0"/>
      <w:autoSpaceDN w:val="0"/>
      <w:adjustRightInd w:val="0"/>
      <w:spacing w:line="240" w:lineRule="atLeast"/>
      <w:ind w:firstLine="227"/>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eywords">
    <w:name w:val="keywords"/>
    <w:basedOn w:val="abstract"/>
    <w:next w:val="heading1"/>
    <w:rsid w:val="005C091A"/>
    <w:pPr>
      <w:spacing w:before="220"/>
      <w:contextualSpacing w:val="0"/>
    </w:pPr>
  </w:style>
  <w:style w:type="paragraph" w:customStyle="1" w:styleId="numitem">
    <w:name w:val="numitem"/>
    <w:basedOn w:val="a1"/>
    <w:rsid w:val="00A503DB"/>
    <w:pPr>
      <w:numPr>
        <w:numId w:val="17"/>
      </w:numPr>
      <w:spacing w:before="160" w:after="160"/>
      <w:contextualSpacing/>
    </w:pPr>
    <w:rPr>
      <w:sz w:val="20"/>
      <w:szCs w:val="20"/>
    </w:rPr>
  </w:style>
  <w:style w:type="paragraph" w:styleId="a8">
    <w:name w:val="footnote text"/>
    <w:basedOn w:val="a1"/>
    <w:rsid w:val="0015721A"/>
    <w:pPr>
      <w:spacing w:line="220" w:lineRule="atLeast"/>
      <w:ind w:left="227" w:hanging="227"/>
    </w:pPr>
    <w:rPr>
      <w:sz w:val="18"/>
    </w:rPr>
  </w:style>
  <w:style w:type="paragraph" w:customStyle="1" w:styleId="programcode">
    <w:name w:val="programcode"/>
    <w:basedOn w:val="a1"/>
    <w:rsid w:val="00B01D5B"/>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contextualSpacing/>
      <w:jc w:val="left"/>
    </w:pPr>
    <w:rPr>
      <w:rFonts w:ascii="Courier" w:hAnsi="Courier"/>
      <w:sz w:val="20"/>
      <w:szCs w:val="20"/>
    </w:rPr>
  </w:style>
  <w:style w:type="paragraph" w:customStyle="1" w:styleId="referenceitem">
    <w:name w:val="referenceitem"/>
    <w:basedOn w:val="a1"/>
    <w:rsid w:val="00FC2854"/>
    <w:pPr>
      <w:numPr>
        <w:numId w:val="3"/>
      </w:numPr>
      <w:spacing w:line="220" w:lineRule="atLeast"/>
    </w:pPr>
    <w:rPr>
      <w:sz w:val="18"/>
      <w:szCs w:val="20"/>
    </w:rPr>
  </w:style>
  <w:style w:type="numbering" w:customStyle="1" w:styleId="referencelist">
    <w:name w:val="referencelist"/>
    <w:basedOn w:val="a4"/>
    <w:semiHidden/>
    <w:rsid w:val="00947640"/>
    <w:pPr>
      <w:numPr>
        <w:numId w:val="3"/>
      </w:numPr>
    </w:pPr>
  </w:style>
  <w:style w:type="paragraph" w:customStyle="1" w:styleId="runninghead-left">
    <w:name w:val="running head - left"/>
    <w:basedOn w:val="a1"/>
    <w:rsid w:val="001C02CA"/>
    <w:pPr>
      <w:jc w:val="left"/>
    </w:pPr>
    <w:rPr>
      <w:sz w:val="18"/>
      <w:szCs w:val="18"/>
    </w:rPr>
  </w:style>
  <w:style w:type="paragraph" w:customStyle="1" w:styleId="runninghead-right">
    <w:name w:val="running head - right"/>
    <w:basedOn w:val="a1"/>
    <w:rsid w:val="001C02CA"/>
    <w:pPr>
      <w:jc w:val="right"/>
    </w:pPr>
    <w:rPr>
      <w:bCs/>
      <w:sz w:val="18"/>
      <w:szCs w:val="18"/>
    </w:rPr>
  </w:style>
  <w:style w:type="character" w:styleId="a9">
    <w:name w:val="page number"/>
    <w:basedOn w:val="a2"/>
    <w:rsid w:val="00947640"/>
    <w:rPr>
      <w:sz w:val="18"/>
    </w:rPr>
  </w:style>
  <w:style w:type="paragraph" w:customStyle="1" w:styleId="10">
    <w:name w:val="标题1"/>
    <w:basedOn w:val="a1"/>
    <w:next w:val="author"/>
    <w:rsid w:val="0073504E"/>
    <w:pPr>
      <w:keepNext/>
      <w:keepLines/>
      <w:suppressAutoHyphens/>
      <w:spacing w:after="480" w:line="360" w:lineRule="atLeast"/>
      <w:jc w:val="center"/>
    </w:pPr>
    <w:rPr>
      <w:b/>
      <w:sz w:val="28"/>
    </w:rPr>
  </w:style>
  <w:style w:type="paragraph" w:customStyle="1" w:styleId="11">
    <w:name w:val="副标题1"/>
    <w:basedOn w:val="10"/>
    <w:next w:val="author"/>
    <w:rsid w:val="00947640"/>
    <w:pPr>
      <w:spacing w:before="120" w:line="280" w:lineRule="atLeast"/>
    </w:pPr>
    <w:rPr>
      <w:sz w:val="24"/>
    </w:rPr>
  </w:style>
  <w:style w:type="paragraph" w:customStyle="1" w:styleId="tablecaption">
    <w:name w:val="tablecaption"/>
    <w:basedOn w:val="a1"/>
    <w:next w:val="a1"/>
    <w:rsid w:val="00E974CB"/>
    <w:pPr>
      <w:keepNext/>
      <w:keepLines/>
      <w:spacing w:before="240" w:after="120" w:line="220" w:lineRule="atLeast"/>
      <w:jc w:val="center"/>
    </w:pPr>
    <w:rPr>
      <w:sz w:val="18"/>
      <w:lang w:val="de-DE"/>
    </w:rPr>
  </w:style>
  <w:style w:type="character" w:customStyle="1" w:styleId="url">
    <w:name w:val="url"/>
    <w:basedOn w:val="a2"/>
    <w:rsid w:val="00947640"/>
    <w:rPr>
      <w:rFonts w:ascii="Courier" w:hAnsi="Courier"/>
      <w:noProof/>
      <w:lang w:val="en-US"/>
    </w:rPr>
  </w:style>
  <w:style w:type="paragraph" w:styleId="aa">
    <w:name w:val="footer"/>
    <w:basedOn w:val="a1"/>
    <w:link w:val="Char"/>
    <w:uiPriority w:val="99"/>
    <w:rsid w:val="009A40EA"/>
    <w:pPr>
      <w:tabs>
        <w:tab w:val="center" w:pos="4536"/>
        <w:tab w:val="right" w:pos="9072"/>
      </w:tabs>
    </w:pPr>
  </w:style>
  <w:style w:type="paragraph" w:styleId="a0">
    <w:name w:val="List Bullet"/>
    <w:basedOn w:val="a1"/>
    <w:rsid w:val="005E48C3"/>
    <w:pPr>
      <w:numPr>
        <w:numId w:val="4"/>
      </w:numPr>
      <w:spacing w:before="120" w:after="120"/>
      <w:contextualSpacing/>
    </w:pPr>
  </w:style>
  <w:style w:type="paragraph" w:styleId="a">
    <w:name w:val="List Number"/>
    <w:basedOn w:val="a1"/>
    <w:rsid w:val="00035058"/>
    <w:pPr>
      <w:numPr>
        <w:numId w:val="5"/>
      </w:numPr>
    </w:pPr>
  </w:style>
  <w:style w:type="numbering" w:customStyle="1" w:styleId="itemization1">
    <w:name w:val="itemization1"/>
    <w:basedOn w:val="a4"/>
    <w:semiHidden/>
    <w:rsid w:val="00715651"/>
    <w:pPr>
      <w:numPr>
        <w:numId w:val="6"/>
      </w:numPr>
    </w:pPr>
  </w:style>
  <w:style w:type="numbering" w:customStyle="1" w:styleId="itemization2">
    <w:name w:val="itemization2"/>
    <w:basedOn w:val="a4"/>
    <w:semiHidden/>
    <w:rsid w:val="00715651"/>
    <w:pPr>
      <w:numPr>
        <w:numId w:val="7"/>
      </w:numPr>
    </w:pPr>
  </w:style>
  <w:style w:type="paragraph" w:styleId="ab">
    <w:name w:val="header"/>
    <w:basedOn w:val="a1"/>
    <w:rsid w:val="0073679E"/>
    <w:pPr>
      <w:tabs>
        <w:tab w:val="center" w:pos="4536"/>
        <w:tab w:val="right" w:pos="9072"/>
      </w:tabs>
    </w:pPr>
    <w:rPr>
      <w:sz w:val="18"/>
    </w:rPr>
  </w:style>
  <w:style w:type="paragraph" w:styleId="ac">
    <w:name w:val="List Paragraph"/>
    <w:basedOn w:val="a1"/>
    <w:uiPriority w:val="34"/>
    <w:qFormat/>
    <w:rsid w:val="00F27B7C"/>
    <w:pPr>
      <w:ind w:firstLineChars="200" w:firstLine="420"/>
    </w:pPr>
    <w:rPr>
      <w:szCs w:val="22"/>
    </w:rPr>
  </w:style>
  <w:style w:type="character" w:styleId="ad">
    <w:name w:val="annotation reference"/>
    <w:uiPriority w:val="99"/>
    <w:unhideWhenUsed/>
    <w:rsid w:val="00F27B7C"/>
    <w:rPr>
      <w:sz w:val="18"/>
      <w:szCs w:val="18"/>
    </w:rPr>
  </w:style>
  <w:style w:type="paragraph" w:styleId="ae">
    <w:name w:val="annotation text"/>
    <w:basedOn w:val="a1"/>
    <w:link w:val="Char0"/>
    <w:uiPriority w:val="99"/>
    <w:unhideWhenUsed/>
    <w:rsid w:val="00F27B7C"/>
    <w:rPr>
      <w:sz w:val="24"/>
    </w:rPr>
  </w:style>
  <w:style w:type="character" w:customStyle="1" w:styleId="Char0">
    <w:name w:val="批注文字 Char"/>
    <w:basedOn w:val="a2"/>
    <w:link w:val="ae"/>
    <w:uiPriority w:val="99"/>
    <w:rsid w:val="00F27B7C"/>
    <w:rPr>
      <w:rFonts w:ascii="Calibri" w:hAnsi="Calibri"/>
      <w:kern w:val="2"/>
      <w:sz w:val="24"/>
      <w:szCs w:val="24"/>
    </w:rPr>
  </w:style>
  <w:style w:type="character" w:customStyle="1" w:styleId="Char">
    <w:name w:val="页脚 Char"/>
    <w:link w:val="aa"/>
    <w:uiPriority w:val="99"/>
    <w:rsid w:val="00F27B7C"/>
    <w:rPr>
      <w:lang w:eastAsia="de-DE"/>
    </w:rPr>
  </w:style>
  <w:style w:type="paragraph" w:styleId="af">
    <w:name w:val="Balloon Text"/>
    <w:basedOn w:val="a1"/>
    <w:link w:val="Char1"/>
    <w:rsid w:val="00F27B7C"/>
    <w:rPr>
      <w:sz w:val="18"/>
      <w:szCs w:val="18"/>
    </w:rPr>
  </w:style>
  <w:style w:type="character" w:customStyle="1" w:styleId="Char1">
    <w:name w:val="批注框文本 Char"/>
    <w:basedOn w:val="a2"/>
    <w:link w:val="af"/>
    <w:rsid w:val="00F27B7C"/>
    <w:rPr>
      <w:rFonts w:ascii="Calibri" w:hAnsi="Calibr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F27B7C"/>
    <w:pPr>
      <w:widowControl w:val="0"/>
      <w:jc w:val="both"/>
    </w:pPr>
    <w:rPr>
      <w:rFonts w:ascii="Calibri" w:hAnsi="Calibri"/>
      <w:kern w:val="2"/>
      <w:sz w:val="21"/>
      <w:szCs w:val="24"/>
    </w:rPr>
  </w:style>
  <w:style w:type="paragraph" w:styleId="1">
    <w:name w:val="heading 1"/>
    <w:basedOn w:val="a1"/>
    <w:next w:val="a1"/>
    <w:qFormat/>
    <w:rsid w:val="00F3059F"/>
    <w:pPr>
      <w:keepNext/>
      <w:keepLines/>
      <w:suppressAutoHyphens/>
      <w:spacing w:before="360" w:after="240" w:line="300" w:lineRule="atLeast"/>
      <w:ind w:left="567" w:hanging="567"/>
      <w:jc w:val="left"/>
      <w:outlineLvl w:val="0"/>
    </w:pPr>
    <w:rPr>
      <w:b/>
      <w:sz w:val="24"/>
    </w:rPr>
  </w:style>
  <w:style w:type="paragraph" w:styleId="2">
    <w:name w:val="heading 2"/>
    <w:basedOn w:val="a1"/>
    <w:next w:val="a1"/>
    <w:qFormat/>
    <w:rsid w:val="00F3059F"/>
    <w:pPr>
      <w:keepNext/>
      <w:keepLines/>
      <w:suppressAutoHyphens/>
      <w:spacing w:before="360" w:after="160"/>
      <w:ind w:left="567" w:hanging="567"/>
      <w:outlineLvl w:val="1"/>
    </w:pPr>
    <w:rPr>
      <w:b/>
    </w:rPr>
  </w:style>
  <w:style w:type="paragraph" w:styleId="3">
    <w:name w:val="heading 3"/>
    <w:basedOn w:val="a1"/>
    <w:next w:val="a1"/>
    <w:qFormat/>
    <w:rsid w:val="000F273E"/>
    <w:pPr>
      <w:spacing w:before="360"/>
      <w:outlineLvl w:val="2"/>
    </w:pPr>
  </w:style>
  <w:style w:type="paragraph" w:styleId="4">
    <w:name w:val="heading 4"/>
    <w:basedOn w:val="a1"/>
    <w:next w:val="a1"/>
    <w:qFormat/>
    <w:rsid w:val="006A0A6F"/>
    <w:pPr>
      <w:spacing w:before="240"/>
      <w:outlineLvl w:val="3"/>
    </w:pPr>
  </w:style>
  <w:style w:type="paragraph" w:styleId="5">
    <w:name w:val="heading 5"/>
    <w:basedOn w:val="a1"/>
    <w:next w:val="a1"/>
    <w:qFormat/>
    <w:rsid w:val="006A0A6F"/>
    <w:pPr>
      <w:spacing w:before="240"/>
      <w:outlineLvl w:val="4"/>
    </w:pPr>
  </w:style>
  <w:style w:type="paragraph" w:styleId="6">
    <w:name w:val="heading 6"/>
    <w:basedOn w:val="a1"/>
    <w:next w:val="a1"/>
    <w:qFormat/>
    <w:rsid w:val="006A0A6F"/>
    <w:pPr>
      <w:spacing w:before="240"/>
      <w:outlineLvl w:val="5"/>
    </w:pPr>
  </w:style>
  <w:style w:type="paragraph" w:styleId="7">
    <w:name w:val="heading 7"/>
    <w:basedOn w:val="a1"/>
    <w:next w:val="a1"/>
    <w:qFormat/>
    <w:rsid w:val="006A0A6F"/>
    <w:pPr>
      <w:spacing w:before="240"/>
      <w:outlineLvl w:val="6"/>
    </w:pPr>
  </w:style>
  <w:style w:type="paragraph" w:styleId="8">
    <w:name w:val="heading 8"/>
    <w:basedOn w:val="a1"/>
    <w:next w:val="a1"/>
    <w:qFormat/>
    <w:rsid w:val="006A0A6F"/>
    <w:pPr>
      <w:spacing w:before="240"/>
      <w:outlineLvl w:val="7"/>
    </w:pPr>
  </w:style>
  <w:style w:type="paragraph" w:styleId="9">
    <w:name w:val="heading 9"/>
    <w:basedOn w:val="a1"/>
    <w:next w:val="a1"/>
    <w:qFormat/>
    <w:rsid w:val="006A0A6F"/>
    <w:pPr>
      <w:spacing w:before="24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bstract">
    <w:name w:val="abstract"/>
    <w:basedOn w:val="a1"/>
    <w:rsid w:val="001C02CA"/>
    <w:pPr>
      <w:spacing w:before="600" w:after="360" w:line="220" w:lineRule="atLeast"/>
      <w:ind w:left="567" w:right="567"/>
      <w:contextualSpacing/>
    </w:pPr>
    <w:rPr>
      <w:sz w:val="18"/>
      <w:szCs w:val="20"/>
    </w:rPr>
  </w:style>
  <w:style w:type="paragraph" w:customStyle="1" w:styleId="address">
    <w:name w:val="address"/>
    <w:basedOn w:val="a1"/>
    <w:rsid w:val="00662811"/>
    <w:pPr>
      <w:suppressAutoHyphens/>
      <w:spacing w:after="200" w:line="220" w:lineRule="atLeast"/>
      <w:contextualSpacing/>
      <w:jc w:val="center"/>
    </w:pPr>
    <w:rPr>
      <w:sz w:val="18"/>
    </w:rPr>
  </w:style>
  <w:style w:type="numbering" w:customStyle="1" w:styleId="arabnumitem">
    <w:name w:val="arabnumitem"/>
    <w:basedOn w:val="a4"/>
    <w:semiHidden/>
    <w:rsid w:val="00A503DB"/>
    <w:pPr>
      <w:numPr>
        <w:numId w:val="1"/>
      </w:numPr>
    </w:pPr>
  </w:style>
  <w:style w:type="paragraph" w:customStyle="1" w:styleId="author">
    <w:name w:val="author"/>
    <w:basedOn w:val="a1"/>
    <w:next w:val="address"/>
    <w:rsid w:val="00662811"/>
    <w:pPr>
      <w:suppressAutoHyphens/>
      <w:spacing w:after="200"/>
      <w:jc w:val="center"/>
    </w:pPr>
    <w:rPr>
      <w:sz w:val="20"/>
      <w:szCs w:val="20"/>
    </w:rPr>
  </w:style>
  <w:style w:type="paragraph" w:customStyle="1" w:styleId="bulletitem">
    <w:name w:val="bulletitem"/>
    <w:basedOn w:val="a1"/>
    <w:rsid w:val="00715651"/>
    <w:pPr>
      <w:numPr>
        <w:numId w:val="8"/>
      </w:numPr>
      <w:spacing w:before="160" w:after="160"/>
      <w:contextualSpacing/>
    </w:pPr>
  </w:style>
  <w:style w:type="paragraph" w:customStyle="1" w:styleId="dashitem">
    <w:name w:val="dashitem"/>
    <w:basedOn w:val="a1"/>
    <w:rsid w:val="006137BC"/>
    <w:pPr>
      <w:numPr>
        <w:numId w:val="7"/>
      </w:numPr>
      <w:spacing w:before="160" w:after="160"/>
      <w:contextualSpacing/>
    </w:pPr>
  </w:style>
  <w:style w:type="character" w:customStyle="1" w:styleId="e-mail">
    <w:name w:val="e-mail"/>
    <w:basedOn w:val="a2"/>
    <w:rsid w:val="007A7B7E"/>
    <w:rPr>
      <w:rFonts w:ascii="Courier" w:hAnsi="Courier"/>
      <w:noProof/>
      <w:spacing w:val="-6"/>
      <w:lang w:val="en-US"/>
    </w:rPr>
  </w:style>
  <w:style w:type="paragraph" w:customStyle="1" w:styleId="equation">
    <w:name w:val="equation"/>
    <w:basedOn w:val="a1"/>
    <w:next w:val="a1"/>
    <w:rsid w:val="001C02CA"/>
    <w:pPr>
      <w:tabs>
        <w:tab w:val="center" w:pos="3289"/>
        <w:tab w:val="right" w:pos="6917"/>
      </w:tabs>
      <w:spacing w:before="160" w:after="160"/>
    </w:pPr>
    <w:rPr>
      <w:sz w:val="20"/>
      <w:szCs w:val="20"/>
    </w:rPr>
  </w:style>
  <w:style w:type="paragraph" w:customStyle="1" w:styleId="figurecaption">
    <w:name w:val="figurecaption"/>
    <w:basedOn w:val="a1"/>
    <w:next w:val="a1"/>
    <w:rsid w:val="00E974CB"/>
    <w:pPr>
      <w:keepLines/>
      <w:spacing w:before="120" w:after="240" w:line="220" w:lineRule="atLeast"/>
      <w:jc w:val="center"/>
    </w:pPr>
    <w:rPr>
      <w:sz w:val="18"/>
    </w:rPr>
  </w:style>
  <w:style w:type="paragraph" w:customStyle="1" w:styleId="p1a">
    <w:name w:val="p1a"/>
    <w:basedOn w:val="a1"/>
    <w:rsid w:val="0073504E"/>
  </w:style>
  <w:style w:type="character" w:styleId="a5">
    <w:name w:val="footnote reference"/>
    <w:basedOn w:val="a2"/>
    <w:rsid w:val="00947640"/>
    <w:rPr>
      <w:position w:val="0"/>
      <w:vertAlign w:val="superscript"/>
    </w:rPr>
  </w:style>
  <w:style w:type="paragraph" w:customStyle="1" w:styleId="heading1">
    <w:name w:val="heading1"/>
    <w:basedOn w:val="1"/>
    <w:next w:val="a1"/>
    <w:rsid w:val="00C578FE"/>
    <w:pPr>
      <w:numPr>
        <w:numId w:val="2"/>
      </w:numPr>
      <w:tabs>
        <w:tab w:val="left" w:pos="567"/>
      </w:tabs>
    </w:pPr>
    <w:rPr>
      <w:rFonts w:ascii="Times New Roman" w:hAnsi="Times New Roman"/>
      <w:bCs/>
      <w:kern w:val="0"/>
      <w:szCs w:val="20"/>
    </w:rPr>
  </w:style>
  <w:style w:type="paragraph" w:customStyle="1" w:styleId="heading2">
    <w:name w:val="heading2"/>
    <w:basedOn w:val="2"/>
    <w:next w:val="a1"/>
    <w:rsid w:val="000C1161"/>
    <w:pPr>
      <w:numPr>
        <w:ilvl w:val="1"/>
        <w:numId w:val="2"/>
      </w:numPr>
    </w:pPr>
    <w:rPr>
      <w:bCs/>
      <w:iCs/>
    </w:rPr>
  </w:style>
  <w:style w:type="character" w:customStyle="1" w:styleId="heading3">
    <w:name w:val="heading3"/>
    <w:basedOn w:val="a2"/>
    <w:rsid w:val="00947640"/>
    <w:rPr>
      <w:b/>
    </w:rPr>
  </w:style>
  <w:style w:type="character" w:customStyle="1" w:styleId="heading4">
    <w:name w:val="heading4"/>
    <w:basedOn w:val="a2"/>
    <w:rsid w:val="00947640"/>
    <w:rPr>
      <w:i/>
    </w:rPr>
  </w:style>
  <w:style w:type="numbering" w:customStyle="1" w:styleId="headings">
    <w:name w:val="headings"/>
    <w:basedOn w:val="arabnumitem"/>
    <w:rsid w:val="000C1161"/>
    <w:pPr>
      <w:numPr>
        <w:numId w:val="2"/>
      </w:numPr>
    </w:pPr>
  </w:style>
  <w:style w:type="character" w:styleId="a6">
    <w:name w:val="Hyperlink"/>
    <w:basedOn w:val="a2"/>
    <w:uiPriority w:val="99"/>
    <w:rsid w:val="00947640"/>
    <w:rPr>
      <w:color w:val="auto"/>
      <w:u w:val="none"/>
    </w:rPr>
  </w:style>
  <w:style w:type="paragraph" w:customStyle="1" w:styleId="image">
    <w:name w:val="image"/>
    <w:basedOn w:val="a1"/>
    <w:next w:val="a1"/>
    <w:rsid w:val="001C02CA"/>
    <w:pPr>
      <w:spacing w:before="240" w:after="120"/>
      <w:jc w:val="center"/>
    </w:pPr>
    <w:rPr>
      <w:sz w:val="20"/>
      <w:szCs w:val="20"/>
    </w:rPr>
  </w:style>
  <w:style w:type="table" w:styleId="a7">
    <w:name w:val="Table Grid"/>
    <w:basedOn w:val="a3"/>
    <w:rsid w:val="00A27277"/>
    <w:pPr>
      <w:overflowPunct w:val="0"/>
      <w:autoSpaceDE w:val="0"/>
      <w:autoSpaceDN w:val="0"/>
      <w:adjustRightInd w:val="0"/>
      <w:spacing w:line="240" w:lineRule="atLeast"/>
      <w:ind w:firstLine="227"/>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eywords">
    <w:name w:val="keywords"/>
    <w:basedOn w:val="abstract"/>
    <w:next w:val="heading1"/>
    <w:rsid w:val="005C091A"/>
    <w:pPr>
      <w:spacing w:before="220"/>
      <w:contextualSpacing w:val="0"/>
    </w:pPr>
  </w:style>
  <w:style w:type="paragraph" w:customStyle="1" w:styleId="numitem">
    <w:name w:val="numitem"/>
    <w:basedOn w:val="a1"/>
    <w:rsid w:val="00A503DB"/>
    <w:pPr>
      <w:numPr>
        <w:numId w:val="17"/>
      </w:numPr>
      <w:spacing w:before="160" w:after="160"/>
      <w:contextualSpacing/>
    </w:pPr>
    <w:rPr>
      <w:sz w:val="20"/>
      <w:szCs w:val="20"/>
    </w:rPr>
  </w:style>
  <w:style w:type="paragraph" w:styleId="a8">
    <w:name w:val="footnote text"/>
    <w:basedOn w:val="a1"/>
    <w:rsid w:val="0015721A"/>
    <w:pPr>
      <w:spacing w:line="220" w:lineRule="atLeast"/>
      <w:ind w:left="227" w:hanging="227"/>
    </w:pPr>
    <w:rPr>
      <w:sz w:val="18"/>
    </w:rPr>
  </w:style>
  <w:style w:type="paragraph" w:customStyle="1" w:styleId="programcode">
    <w:name w:val="programcode"/>
    <w:basedOn w:val="a1"/>
    <w:rsid w:val="00B01D5B"/>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contextualSpacing/>
      <w:jc w:val="left"/>
    </w:pPr>
    <w:rPr>
      <w:rFonts w:ascii="Courier" w:hAnsi="Courier"/>
      <w:sz w:val="20"/>
      <w:szCs w:val="20"/>
    </w:rPr>
  </w:style>
  <w:style w:type="paragraph" w:customStyle="1" w:styleId="referenceitem">
    <w:name w:val="referenceitem"/>
    <w:basedOn w:val="a1"/>
    <w:rsid w:val="00FC2854"/>
    <w:pPr>
      <w:numPr>
        <w:numId w:val="3"/>
      </w:numPr>
      <w:spacing w:line="220" w:lineRule="atLeast"/>
    </w:pPr>
    <w:rPr>
      <w:sz w:val="18"/>
      <w:szCs w:val="20"/>
    </w:rPr>
  </w:style>
  <w:style w:type="numbering" w:customStyle="1" w:styleId="referencelist">
    <w:name w:val="referencelist"/>
    <w:basedOn w:val="a4"/>
    <w:semiHidden/>
    <w:rsid w:val="00947640"/>
    <w:pPr>
      <w:numPr>
        <w:numId w:val="3"/>
      </w:numPr>
    </w:pPr>
  </w:style>
  <w:style w:type="paragraph" w:customStyle="1" w:styleId="runninghead-left">
    <w:name w:val="running head - left"/>
    <w:basedOn w:val="a1"/>
    <w:rsid w:val="001C02CA"/>
    <w:pPr>
      <w:jc w:val="left"/>
    </w:pPr>
    <w:rPr>
      <w:sz w:val="18"/>
      <w:szCs w:val="18"/>
    </w:rPr>
  </w:style>
  <w:style w:type="paragraph" w:customStyle="1" w:styleId="runninghead-right">
    <w:name w:val="running head - right"/>
    <w:basedOn w:val="a1"/>
    <w:rsid w:val="001C02CA"/>
    <w:pPr>
      <w:jc w:val="right"/>
    </w:pPr>
    <w:rPr>
      <w:bCs/>
      <w:sz w:val="18"/>
      <w:szCs w:val="18"/>
    </w:rPr>
  </w:style>
  <w:style w:type="character" w:styleId="a9">
    <w:name w:val="page number"/>
    <w:basedOn w:val="a2"/>
    <w:rsid w:val="00947640"/>
    <w:rPr>
      <w:sz w:val="18"/>
    </w:rPr>
  </w:style>
  <w:style w:type="paragraph" w:customStyle="1" w:styleId="10">
    <w:name w:val="标题1"/>
    <w:basedOn w:val="a1"/>
    <w:next w:val="author"/>
    <w:rsid w:val="0073504E"/>
    <w:pPr>
      <w:keepNext/>
      <w:keepLines/>
      <w:suppressAutoHyphens/>
      <w:spacing w:after="480" w:line="360" w:lineRule="atLeast"/>
      <w:jc w:val="center"/>
    </w:pPr>
    <w:rPr>
      <w:b/>
      <w:sz w:val="28"/>
    </w:rPr>
  </w:style>
  <w:style w:type="paragraph" w:customStyle="1" w:styleId="11">
    <w:name w:val="副标题1"/>
    <w:basedOn w:val="10"/>
    <w:next w:val="author"/>
    <w:rsid w:val="00947640"/>
    <w:pPr>
      <w:spacing w:before="120" w:line="280" w:lineRule="atLeast"/>
    </w:pPr>
    <w:rPr>
      <w:sz w:val="24"/>
    </w:rPr>
  </w:style>
  <w:style w:type="paragraph" w:customStyle="1" w:styleId="tablecaption">
    <w:name w:val="tablecaption"/>
    <w:basedOn w:val="a1"/>
    <w:next w:val="a1"/>
    <w:rsid w:val="00E974CB"/>
    <w:pPr>
      <w:keepNext/>
      <w:keepLines/>
      <w:spacing w:before="240" w:after="120" w:line="220" w:lineRule="atLeast"/>
      <w:jc w:val="center"/>
    </w:pPr>
    <w:rPr>
      <w:sz w:val="18"/>
      <w:lang w:val="de-DE"/>
    </w:rPr>
  </w:style>
  <w:style w:type="character" w:customStyle="1" w:styleId="url">
    <w:name w:val="url"/>
    <w:basedOn w:val="a2"/>
    <w:rsid w:val="00947640"/>
    <w:rPr>
      <w:rFonts w:ascii="Courier" w:hAnsi="Courier"/>
      <w:noProof/>
      <w:lang w:val="en-US"/>
    </w:rPr>
  </w:style>
  <w:style w:type="paragraph" w:styleId="aa">
    <w:name w:val="footer"/>
    <w:basedOn w:val="a1"/>
    <w:link w:val="Char"/>
    <w:uiPriority w:val="99"/>
    <w:rsid w:val="009A40EA"/>
    <w:pPr>
      <w:tabs>
        <w:tab w:val="center" w:pos="4536"/>
        <w:tab w:val="right" w:pos="9072"/>
      </w:tabs>
    </w:pPr>
  </w:style>
  <w:style w:type="paragraph" w:styleId="a0">
    <w:name w:val="List Bullet"/>
    <w:basedOn w:val="a1"/>
    <w:rsid w:val="005E48C3"/>
    <w:pPr>
      <w:numPr>
        <w:numId w:val="4"/>
      </w:numPr>
      <w:spacing w:before="120" w:after="120"/>
      <w:contextualSpacing/>
    </w:pPr>
  </w:style>
  <w:style w:type="paragraph" w:styleId="a">
    <w:name w:val="List Number"/>
    <w:basedOn w:val="a1"/>
    <w:rsid w:val="00035058"/>
    <w:pPr>
      <w:numPr>
        <w:numId w:val="5"/>
      </w:numPr>
    </w:pPr>
  </w:style>
  <w:style w:type="numbering" w:customStyle="1" w:styleId="itemization1">
    <w:name w:val="itemization1"/>
    <w:basedOn w:val="a4"/>
    <w:semiHidden/>
    <w:rsid w:val="00715651"/>
    <w:pPr>
      <w:numPr>
        <w:numId w:val="6"/>
      </w:numPr>
    </w:pPr>
  </w:style>
  <w:style w:type="numbering" w:customStyle="1" w:styleId="itemization2">
    <w:name w:val="itemization2"/>
    <w:basedOn w:val="a4"/>
    <w:semiHidden/>
    <w:rsid w:val="00715651"/>
    <w:pPr>
      <w:numPr>
        <w:numId w:val="7"/>
      </w:numPr>
    </w:pPr>
  </w:style>
  <w:style w:type="paragraph" w:styleId="ab">
    <w:name w:val="header"/>
    <w:basedOn w:val="a1"/>
    <w:rsid w:val="0073679E"/>
    <w:pPr>
      <w:tabs>
        <w:tab w:val="center" w:pos="4536"/>
        <w:tab w:val="right" w:pos="9072"/>
      </w:tabs>
    </w:pPr>
    <w:rPr>
      <w:sz w:val="18"/>
    </w:rPr>
  </w:style>
  <w:style w:type="paragraph" w:styleId="ac">
    <w:name w:val="List Paragraph"/>
    <w:basedOn w:val="a1"/>
    <w:uiPriority w:val="34"/>
    <w:qFormat/>
    <w:rsid w:val="00F27B7C"/>
    <w:pPr>
      <w:ind w:firstLineChars="200" w:firstLine="420"/>
    </w:pPr>
    <w:rPr>
      <w:szCs w:val="22"/>
    </w:rPr>
  </w:style>
  <w:style w:type="character" w:styleId="ad">
    <w:name w:val="annotation reference"/>
    <w:uiPriority w:val="99"/>
    <w:unhideWhenUsed/>
    <w:rsid w:val="00F27B7C"/>
    <w:rPr>
      <w:sz w:val="18"/>
      <w:szCs w:val="18"/>
    </w:rPr>
  </w:style>
  <w:style w:type="paragraph" w:styleId="ae">
    <w:name w:val="annotation text"/>
    <w:basedOn w:val="a1"/>
    <w:link w:val="Char0"/>
    <w:uiPriority w:val="99"/>
    <w:unhideWhenUsed/>
    <w:rsid w:val="00F27B7C"/>
    <w:rPr>
      <w:sz w:val="24"/>
    </w:rPr>
  </w:style>
  <w:style w:type="character" w:customStyle="1" w:styleId="Char0">
    <w:name w:val="批注文字 Char"/>
    <w:basedOn w:val="a2"/>
    <w:link w:val="ae"/>
    <w:uiPriority w:val="99"/>
    <w:rsid w:val="00F27B7C"/>
    <w:rPr>
      <w:rFonts w:ascii="Calibri" w:hAnsi="Calibri"/>
      <w:kern w:val="2"/>
      <w:sz w:val="24"/>
      <w:szCs w:val="24"/>
    </w:rPr>
  </w:style>
  <w:style w:type="character" w:customStyle="1" w:styleId="Char">
    <w:name w:val="页脚 Char"/>
    <w:link w:val="aa"/>
    <w:uiPriority w:val="99"/>
    <w:rsid w:val="00F27B7C"/>
    <w:rPr>
      <w:lang w:eastAsia="de-DE"/>
    </w:rPr>
  </w:style>
  <w:style w:type="paragraph" w:styleId="af">
    <w:name w:val="Balloon Text"/>
    <w:basedOn w:val="a1"/>
    <w:link w:val="Char1"/>
    <w:rsid w:val="00F27B7C"/>
    <w:rPr>
      <w:sz w:val="18"/>
      <w:szCs w:val="18"/>
    </w:rPr>
  </w:style>
  <w:style w:type="character" w:customStyle="1" w:styleId="Char1">
    <w:name w:val="批注框文本 Char"/>
    <w:basedOn w:val="a2"/>
    <w:link w:val="af"/>
    <w:rsid w:val="00F27B7C"/>
    <w:rPr>
      <w:rFonts w:ascii="Calibri" w:hAnsi="Calibr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hyperlink" Target="https://www.cmiss.org"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yperlink" Target="http://link.springer.com/journal/27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cmiss.org/cmgui"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jpeg"/><Relationship Id="rId31" Type="http://schemas.openxmlformats.org/officeDocument/2006/relationships/hyperlink" Target="http://www.springer.com/series/692" TargetMode="Externa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www.academicradiology.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PhD\ConferencePaper\MICCAIConference\PaperVersions\FormatVersion\Yuwen_LNCSFormatMICCAIPaper201702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91A324-F7B2-449F-86FF-24C9E2FA2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Yuwen_LNCSFormatMICCAIPaper20170207.dot</Template>
  <TotalTime>1240</TotalTime>
  <Pages>9</Pages>
  <Words>3459</Words>
  <Characters>19721</Characters>
  <Application>Microsoft Office Word</Application>
  <DocSecurity>0</DocSecurity>
  <Lines>164</Lines>
  <Paragraphs>46</Paragraphs>
  <ScaleCrop>false</ScaleCrop>
  <HeadingPairs>
    <vt:vector size="2" baseType="variant">
      <vt:variant>
        <vt:lpstr>Titel</vt:lpstr>
      </vt:variant>
      <vt:variant>
        <vt:i4>1</vt:i4>
      </vt:variant>
    </vt:vector>
  </HeadingPairs>
  <TitlesOfParts>
    <vt:vector size="1" baseType="lpstr">
      <vt:lpstr>Titel</vt:lpstr>
    </vt:vector>
  </TitlesOfParts>
  <Company>dataspect IT-Services</Company>
  <LinksUpToDate>false</LinksUpToDate>
  <CharactersWithSpaces>23134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dc:title>
  <dc:creator>zywamxj</dc:creator>
  <cp:lastModifiedBy>zywamxj</cp:lastModifiedBy>
  <cp:revision>16</cp:revision>
  <cp:lastPrinted>2017-02-07T22:20:00Z</cp:lastPrinted>
  <dcterms:created xsi:type="dcterms:W3CDTF">2017-02-06T22:38:00Z</dcterms:created>
  <dcterms:modified xsi:type="dcterms:W3CDTF">2017-02-24T01:28:00Z</dcterms:modified>
</cp:coreProperties>
</file>