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1.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Ukil 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Reinhardt 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M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.: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Anatomy-guided lung lobe segmentation in x-ray CT images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IEEE Trans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action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dical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Imaging 28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(2),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202-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2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14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2009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2.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van Rikxoort E.M., Prokop M., de Hoop B., Vierggever M.A., Pluim J.P.W., van Ginneken B.:  Automatic segmentation of pulmonary lobes robust against incomplete fissures.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IEEE Trans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action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dical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Imaging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29(6), 1286-1296 (2010)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>3.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Ross 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C, San 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R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KindImann G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Diaz 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Westin C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F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Silverman 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K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Automatic lung lobe segmentation using particles, thin plate splines, and maximum a posteriori estimation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Med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I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mage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C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omputing and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C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omputer-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ssisted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I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ntervention.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13(3)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163-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1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71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2010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>4. Gülsün M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., Ariyürek O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., Cömert R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., Karabulut N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 Variability of the pulmonary oblique fissures presented by high-resolution computed tomography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r>
        <w:rPr>
          <w:rFonts w:hint="default" w:ascii="Arial" w:hAnsi="Arial" w:eastAsia="宋体" w:cs="Arial"/>
          <w:sz w:val="19"/>
          <w:szCs w:val="19"/>
          <w:lang w:val="en-US" w:eastAsia="zh-CN"/>
        </w:rPr>
        <w:fldChar w:fldCharType="begin"/>
      </w:r>
      <w:r>
        <w:rPr>
          <w:rFonts w:hint="default" w:ascii="Arial" w:hAnsi="Arial" w:eastAsia="宋体" w:cs="Arial"/>
          <w:sz w:val="19"/>
          <w:szCs w:val="19"/>
          <w:lang w:val="en-US" w:eastAsia="zh-CN"/>
        </w:rPr>
        <w:instrText xml:space="preserve"> HYPERLINK "http://link.springer.com/journal/276" </w:instrText>
      </w:r>
      <w:r>
        <w:rPr>
          <w:rFonts w:hint="default" w:ascii="Arial" w:hAnsi="Arial" w:eastAsia="宋体" w:cs="Arial"/>
          <w:sz w:val="19"/>
          <w:szCs w:val="19"/>
          <w:lang w:val="en-US" w:eastAsia="zh-CN"/>
        </w:rPr>
        <w:fldChar w:fldCharType="separate"/>
      </w:r>
      <w:r>
        <w:rPr>
          <w:rFonts w:hint="default" w:ascii="Arial" w:hAnsi="Arial" w:eastAsia="宋体" w:cs="Arial"/>
          <w:sz w:val="19"/>
          <w:szCs w:val="19"/>
          <w:lang w:val="en-US" w:eastAsia="zh-CN"/>
        </w:rPr>
        <w:t>Surgical and Radiologic Anatomy</w:t>
      </w:r>
      <w:r>
        <w:rPr>
          <w:rFonts w:hint="default" w:ascii="Arial" w:hAnsi="Arial" w:eastAsia="宋体" w:cs="Arial"/>
          <w:sz w:val="19"/>
          <w:szCs w:val="19"/>
          <w:lang w:val="en-US" w:eastAsia="zh-CN"/>
        </w:rPr>
        <w:fldChar w:fldCharType="end"/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 28(3) 293–299 (2006)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5. Hu S.Y., Hoffman E.A.: Automatic lung segmentation for accurate quantitation of volumetric X-Ray CT images.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IEEE Trans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action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dical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Imaging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20(6)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490-498 (2001)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>6. Ukil S., Reinhardt J.M.: Smoothing 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ung segmentation surfaces in three-dimensional x-ray CT images using anatomic guidance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default" w:ascii="Arial" w:hAnsi="Arial" w:eastAsia="宋体" w:cs="Arial"/>
          <w:sz w:val="19"/>
          <w:szCs w:val="19"/>
          <w:lang w:eastAsia="zh-CN"/>
        </w:rPr>
        <w:fldChar w:fldCharType="begin"/>
      </w:r>
      <w:r>
        <w:rPr>
          <w:rFonts w:hint="default" w:ascii="Arial" w:hAnsi="Arial" w:eastAsia="宋体" w:cs="Arial"/>
          <w:sz w:val="19"/>
          <w:szCs w:val="19"/>
          <w:lang w:eastAsia="zh-CN"/>
        </w:rPr>
        <w:instrText xml:space="preserve"> HYPERLINK "http://www.academicradiology.org/" </w:instrText>
      </w:r>
      <w:r>
        <w:rPr>
          <w:rFonts w:hint="default" w:ascii="Arial" w:hAnsi="Arial" w:eastAsia="宋体" w:cs="Arial"/>
          <w:sz w:val="19"/>
          <w:szCs w:val="19"/>
          <w:lang w:eastAsia="zh-CN"/>
        </w:rPr>
        <w:fldChar w:fldCharType="separate"/>
      </w:r>
      <w:r>
        <w:rPr>
          <w:rFonts w:hint="default" w:ascii="Arial" w:hAnsi="Arial" w:eastAsia="宋体" w:cs="Arial"/>
          <w:sz w:val="19"/>
          <w:szCs w:val="19"/>
          <w:lang w:eastAsia="zh-CN"/>
        </w:rPr>
        <w:t>Academic Radiology</w:t>
      </w:r>
      <w:r>
        <w:rPr>
          <w:rFonts w:hint="default" w:ascii="Arial" w:hAnsi="Arial" w:eastAsia="宋体" w:cs="Arial"/>
          <w:sz w:val="19"/>
          <w:szCs w:val="19"/>
          <w:lang w:eastAsia="zh-CN"/>
        </w:rPr>
        <w:fldChar w:fldCharType="end"/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12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(12)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1502-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15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11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(2005)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7.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Sun 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Bauer C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.,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Beichel R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Automated 3-D segmentation of lungs with lung cancer in CT data using a novel robust active shape model approach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IEEE Trans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action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dical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Imaging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31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(2)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449-60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2012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8.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Doel T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Matin T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N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Gleeson F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V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Gavaghan D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Grau V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Pulmonary lobe segmentation from CT images using fissureness, airways, vessels and multilevel B-splines.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9th IEEE International Symposium on Biomedical Imaging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1491-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1494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2012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9.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Lassen B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van Rikxoort 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M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Schmidt M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Kerkstra 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van Ginneken B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Kuhnigk 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Automatic segmentation of the pulmonary lobes from chest CT scans based on fissures, vessels, and bronchi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IEEE Trans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action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dical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Imaging 32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(2)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210-22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2013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10.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Kitasaka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T.,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Nakada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Y.,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Mori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K.,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Suenaga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Y.,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Mori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M.,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Takabatake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H.,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Natori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H.: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Recognition of lung lobes and its application to the bronchial structure analysis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r>
        <w:rPr>
          <w:rFonts w:hint="default" w:ascii="Arial" w:hAnsi="Arial" w:eastAsia="宋体" w:cs="Arial"/>
          <w:sz w:val="19"/>
          <w:szCs w:val="19"/>
          <w:lang w:eastAsia="zh-CN"/>
        </w:rPr>
        <w:t>18th International Conference on Pattern Recognition (ICPR'06)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288-291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 (2006)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11. Cootes T.F., Taylor C.J., Cooper H.D., Graham J.: Active shape models-their training and application. Computer Vision and Image Understanding 61 38-59 (1995) 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>12. Rohlf F.J.: Shape statistics: Procrustes supermpositions and tangent spaces. Journal of Classification 16 197-223 (1999)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13. 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Frangi 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F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Niessen W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J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, Vincken K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L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.,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Viergever M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A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.: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 Multiscale vessel enhancement filtering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 xml:space="preserve">. </w:t>
      </w:r>
      <w:bookmarkStart w:id="0" w:name="_GoBack"/>
      <w:bookmarkEnd w:id="0"/>
      <w:r>
        <w:rPr>
          <w:rFonts w:hint="eastAsia" w:ascii="Arial" w:hAnsi="Arial" w:eastAsia="宋体" w:cs="Arial"/>
          <w:sz w:val="19"/>
          <w:szCs w:val="19"/>
          <w:lang w:eastAsia="zh-CN"/>
        </w:rPr>
        <w:t>Medical Image Computing and Computer-Assisted Intervention 130-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13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 xml:space="preserve">7 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(</w:t>
      </w:r>
      <w:r>
        <w:rPr>
          <w:rFonts w:hint="eastAsia" w:ascii="Arial" w:hAnsi="Arial" w:eastAsia="宋体" w:cs="Arial"/>
          <w:sz w:val="19"/>
          <w:szCs w:val="19"/>
          <w:lang w:eastAsia="zh-CN"/>
        </w:rPr>
        <w:t>1998</w:t>
      </w:r>
      <w:r>
        <w:rPr>
          <w:rFonts w:hint="eastAsia" w:ascii="Arial" w:hAnsi="Arial" w:eastAsia="宋体" w:cs="Arial"/>
          <w:sz w:val="19"/>
          <w:szCs w:val="19"/>
          <w:lang w:val="en-US" w:eastAsia="zh-CN"/>
        </w:rPr>
        <w:t>)</w:t>
      </w: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</w:p>
    <w:p>
      <w:pPr>
        <w:spacing w:line="240" w:lineRule="auto"/>
        <w:jc w:val="both"/>
        <w:rPr>
          <w:rFonts w:hint="eastAsia" w:ascii="Arial" w:hAnsi="Arial" w:eastAsia="宋体" w:cs="Arial"/>
          <w:sz w:val="19"/>
          <w:szCs w:val="19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ohit Hindi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iberation Sans">
    <w:altName w:val="Adobe 仿宋 Std R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WenQuanYi Micro Hei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MR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19D0"/>
    <w:rsid w:val="00C413B4"/>
    <w:rsid w:val="00E44609"/>
    <w:rsid w:val="00FF3CB8"/>
    <w:rsid w:val="0E6100CC"/>
    <w:rsid w:val="113523C1"/>
    <w:rsid w:val="15ED43FC"/>
    <w:rsid w:val="164E6B0E"/>
    <w:rsid w:val="196F7134"/>
    <w:rsid w:val="2C825122"/>
    <w:rsid w:val="35A2750B"/>
    <w:rsid w:val="3C246A79"/>
    <w:rsid w:val="41AD7B22"/>
    <w:rsid w:val="428C6957"/>
    <w:rsid w:val="434848A2"/>
    <w:rsid w:val="470E4199"/>
    <w:rsid w:val="49504823"/>
    <w:rsid w:val="528B48EF"/>
    <w:rsid w:val="536A4AF1"/>
    <w:rsid w:val="571B7968"/>
    <w:rsid w:val="5ABA1DB3"/>
    <w:rsid w:val="5F6306F4"/>
    <w:rsid w:val="75532A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uppressAutoHyphens w:val="0"/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1179</Characters>
  <Lines>9</Lines>
  <Paragraphs>2</Paragraphs>
  <ScaleCrop>false</ScaleCrop>
  <LinksUpToDate>false</LinksUpToDate>
  <CharactersWithSpaces>1383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2017-01-17T20:53:00Z</dcterms:created>
  <dc:creator>zywamxj</dc:creator>
  <cp:lastModifiedBy>zywamxj</cp:lastModifiedBy>
  <dcterms:modified xsi:type="dcterms:W3CDTF">2017-01-29T09:08:47Z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