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7B" w:rsidRDefault="00E4047B">
      <w:pPr>
        <w:jc w:val="center"/>
        <w:rPr>
          <w:rFonts w:asciiTheme="minorHAnsi" w:hAnsiTheme="minorHAnsi" w:cstheme="minorHAnsi"/>
          <w:b/>
          <w:bCs/>
          <w:color w:val="FF0000"/>
        </w:rPr>
      </w:pPr>
    </w:p>
    <w:p w:rsidR="00E4047B" w:rsidRDefault="006A126C">
      <w:pPr>
        <w:rPr>
          <w:rFonts w:asciiTheme="minorHAnsi" w:eastAsia="SimSun" w:hAnsiTheme="minorHAnsi" w:cstheme="minorHAnsi"/>
          <w:b/>
          <w:bCs/>
          <w:color w:val="000000"/>
          <w:sz w:val="28"/>
          <w:shd w:val="clear" w:color="auto" w:fill="FFFFFF"/>
          <w:lang w:val="en-US" w:eastAsia="zh-CN"/>
        </w:rPr>
      </w:pPr>
      <w:r>
        <w:rPr>
          <w:rFonts w:asciiTheme="minorHAnsi" w:eastAsia="SimSun" w:hAnsiTheme="minorHAnsi" w:cstheme="minorHAnsi" w:hint="eastAsia"/>
          <w:b/>
          <w:bCs/>
          <w:color w:val="000000"/>
          <w:sz w:val="28"/>
          <w:shd w:val="clear" w:color="auto" w:fill="FFFFFF"/>
          <w:lang w:val="en-US" w:eastAsia="zh-CN"/>
        </w:rPr>
        <w:t>Automatic PCA-based lung lobe segmentation from CT scans</w:t>
      </w:r>
    </w:p>
    <w:p w:rsidR="00441A8A" w:rsidRDefault="00441A8A">
      <w:pPr>
        <w:rPr>
          <w:rFonts w:asciiTheme="minorHAnsi" w:hAnsiTheme="minorHAnsi" w:cstheme="minorHAnsi"/>
          <w:b/>
          <w:color w:val="FF0000"/>
        </w:rPr>
      </w:pPr>
    </w:p>
    <w:p w:rsidR="00E4047B" w:rsidRDefault="006A126C">
      <w:pPr>
        <w:rPr>
          <w:rFonts w:asciiTheme="minorHAnsi" w:hAnsiTheme="minorHAnsi" w:cstheme="minorHAnsi"/>
          <w:vertAlign w:val="superscript"/>
        </w:rPr>
      </w:pPr>
      <w:r>
        <w:rPr>
          <w:rFonts w:asciiTheme="minorHAnsi" w:eastAsia="SimSun" w:hAnsiTheme="minorHAnsi" w:cstheme="minorHAnsi" w:hint="eastAsia"/>
          <w:u w:val="single"/>
          <w:lang w:val="en-US" w:eastAsia="zh-CN"/>
        </w:rPr>
        <w:t>Zhang</w:t>
      </w:r>
      <w:r>
        <w:rPr>
          <w:rFonts w:asciiTheme="minorHAnsi" w:hAnsiTheme="minorHAnsi" w:cstheme="minorHAnsi"/>
          <w:u w:val="single"/>
        </w:rPr>
        <w:t>,</w:t>
      </w:r>
      <w:r>
        <w:rPr>
          <w:rFonts w:asciiTheme="minorHAnsi" w:eastAsia="SimSun" w:hAnsiTheme="minorHAnsi" w:cstheme="minorHAnsi" w:hint="eastAsia"/>
          <w:u w:val="single"/>
          <w:lang w:val="en-US" w:eastAsia="zh-CN"/>
        </w:rPr>
        <w:t xml:space="preserve"> Y</w:t>
      </w:r>
      <w:r>
        <w:rPr>
          <w:rFonts w:asciiTheme="minorHAnsi" w:hAnsiTheme="minorHAnsi" w:cstheme="minorHAnsi"/>
          <w:u w:val="single"/>
        </w:rPr>
        <w:t>.</w:t>
      </w:r>
      <w:r>
        <w:rPr>
          <w:rFonts w:asciiTheme="minorHAnsi" w:hAnsiTheme="minorHAnsi" w:cstheme="minorHAnsi"/>
          <w:vertAlign w:val="superscript"/>
        </w:rPr>
        <w:t>1</w:t>
      </w:r>
      <w:r>
        <w:rPr>
          <w:rFonts w:asciiTheme="minorHAnsi" w:hAnsiTheme="minorHAnsi" w:cstheme="minorHAnsi"/>
        </w:rPr>
        <w:t xml:space="preserve">, </w:t>
      </w:r>
      <w:r>
        <w:rPr>
          <w:rFonts w:asciiTheme="minorHAnsi" w:eastAsia="SimSun" w:hAnsiTheme="minorHAnsi" w:cstheme="minorHAnsi" w:hint="eastAsia"/>
          <w:lang w:val="en-US" w:eastAsia="zh-CN"/>
        </w:rPr>
        <w:t>Osanlouy</w:t>
      </w:r>
      <w:r>
        <w:rPr>
          <w:rFonts w:asciiTheme="minorHAnsi" w:hAnsiTheme="minorHAnsi" w:cstheme="minorHAnsi"/>
        </w:rPr>
        <w:t xml:space="preserve">, </w:t>
      </w:r>
      <w:r>
        <w:rPr>
          <w:rFonts w:asciiTheme="minorHAnsi" w:eastAsia="SimSun" w:hAnsiTheme="minorHAnsi" w:cstheme="minorHAnsi" w:hint="eastAsia"/>
          <w:lang w:val="en-US" w:eastAsia="zh-CN"/>
        </w:rPr>
        <w:t>M</w:t>
      </w:r>
      <w:r>
        <w:rPr>
          <w:rFonts w:asciiTheme="minorHAnsi" w:hAnsiTheme="minorHAnsi" w:cstheme="minorHAnsi"/>
        </w:rPr>
        <w:t>.</w:t>
      </w:r>
      <w:r>
        <w:rPr>
          <w:rFonts w:asciiTheme="minorHAnsi" w:hAnsiTheme="minorHAnsi" w:cstheme="minorHAnsi"/>
          <w:vertAlign w:val="superscript"/>
        </w:rPr>
        <w:t>1</w:t>
      </w:r>
      <w:r>
        <w:rPr>
          <w:rFonts w:asciiTheme="minorHAnsi" w:hAnsiTheme="minorHAnsi" w:cstheme="minorHAnsi"/>
        </w:rPr>
        <w:t xml:space="preserve">, </w:t>
      </w:r>
      <w:r>
        <w:rPr>
          <w:rFonts w:asciiTheme="minorHAnsi" w:eastAsia="SimSun" w:hAnsiTheme="minorHAnsi" w:cstheme="minorHAnsi" w:hint="eastAsia"/>
          <w:lang w:val="en-US" w:eastAsia="zh-CN"/>
        </w:rPr>
        <w:t>Clark</w:t>
      </w:r>
      <w:r>
        <w:rPr>
          <w:rFonts w:asciiTheme="minorHAnsi" w:hAnsiTheme="minorHAnsi" w:cstheme="minorHAnsi"/>
        </w:rPr>
        <w:t>, A.</w:t>
      </w:r>
      <w:r>
        <w:rPr>
          <w:rFonts w:asciiTheme="minorHAnsi" w:eastAsia="SimSun" w:hAnsiTheme="minorHAnsi" w:cstheme="minorHAnsi" w:hint="eastAsia"/>
          <w:lang w:val="en-US" w:eastAsia="zh-CN"/>
        </w:rPr>
        <w:t>R</w:t>
      </w:r>
      <w:r>
        <w:rPr>
          <w:rFonts w:asciiTheme="minorHAnsi" w:hAnsiTheme="minorHAnsi" w:cstheme="minorHAnsi"/>
        </w:rPr>
        <w:t>.</w:t>
      </w:r>
      <w:r>
        <w:rPr>
          <w:rFonts w:asciiTheme="minorHAnsi" w:hAnsiTheme="minorHAnsi" w:cstheme="minorHAnsi"/>
          <w:vertAlign w:val="superscript"/>
        </w:rPr>
        <w:t>1</w:t>
      </w:r>
      <w:r>
        <w:rPr>
          <w:rFonts w:asciiTheme="minorHAnsi" w:hAnsiTheme="minorHAnsi" w:cstheme="minorHAnsi"/>
        </w:rPr>
        <w:t xml:space="preserve">, </w:t>
      </w:r>
      <w:r>
        <w:rPr>
          <w:rFonts w:asciiTheme="minorHAnsi" w:eastAsia="SimSun" w:hAnsiTheme="minorHAnsi" w:cstheme="minorHAnsi" w:hint="eastAsia"/>
          <w:lang w:val="en-US" w:eastAsia="zh-CN"/>
        </w:rPr>
        <w:t>Hoffman</w:t>
      </w:r>
      <w:r>
        <w:rPr>
          <w:rFonts w:asciiTheme="minorHAnsi" w:hAnsiTheme="minorHAnsi" w:cstheme="minorHAnsi"/>
        </w:rPr>
        <w:t xml:space="preserve">, </w:t>
      </w:r>
      <w:r>
        <w:rPr>
          <w:rFonts w:asciiTheme="minorHAnsi" w:eastAsia="SimSun" w:hAnsiTheme="minorHAnsi" w:cstheme="minorHAnsi" w:hint="eastAsia"/>
          <w:lang w:val="en-US" w:eastAsia="zh-CN"/>
        </w:rPr>
        <w:t>E.A</w:t>
      </w:r>
      <w:r>
        <w:rPr>
          <w:rFonts w:asciiTheme="minorHAnsi" w:hAnsiTheme="minorHAnsi" w:cstheme="minorHAnsi"/>
        </w:rPr>
        <w:t>.</w:t>
      </w:r>
      <w:r>
        <w:rPr>
          <w:rFonts w:asciiTheme="minorHAnsi" w:hAnsiTheme="minorHAnsi" w:cstheme="minorHAnsi"/>
          <w:vertAlign w:val="superscript"/>
        </w:rPr>
        <w:t>2</w:t>
      </w:r>
      <w:r>
        <w:rPr>
          <w:rFonts w:asciiTheme="minorHAnsi" w:hAnsiTheme="minorHAnsi" w:cstheme="minorHAnsi"/>
        </w:rPr>
        <w:t xml:space="preserve">, </w:t>
      </w:r>
      <w:r>
        <w:rPr>
          <w:rFonts w:asciiTheme="minorHAnsi" w:eastAsia="SimSun" w:hAnsiTheme="minorHAnsi" w:cstheme="minorHAnsi" w:hint="eastAsia"/>
          <w:lang w:val="en-US" w:eastAsia="zh-CN"/>
        </w:rPr>
        <w:t>Tawhai, M.H</w:t>
      </w:r>
      <w:r>
        <w:rPr>
          <w:rFonts w:asciiTheme="minorHAnsi" w:hAnsiTheme="minorHAnsi" w:cstheme="minorHAnsi"/>
          <w:vertAlign w:val="superscript"/>
        </w:rPr>
        <w:t>1</w:t>
      </w:r>
    </w:p>
    <w:p w:rsidR="00E4047B" w:rsidRDefault="006A126C">
      <w:pPr>
        <w:spacing w:before="120"/>
        <w:rPr>
          <w:rFonts w:asciiTheme="minorHAnsi" w:hAnsiTheme="minorHAnsi" w:cstheme="minorHAnsi"/>
        </w:rPr>
      </w:pPr>
      <w:r>
        <w:rPr>
          <w:rFonts w:asciiTheme="minorHAnsi" w:hAnsiTheme="minorHAnsi" w:cstheme="minorHAnsi"/>
          <w:vertAlign w:val="superscript"/>
        </w:rPr>
        <w:t>1</w:t>
      </w:r>
      <w:r>
        <w:rPr>
          <w:rFonts w:asciiTheme="minorHAnsi" w:eastAsia="SimSun" w:hAnsiTheme="minorHAnsi" w:cstheme="minorHAnsi" w:hint="eastAsia"/>
          <w:lang w:val="en-US" w:eastAsia="zh-CN"/>
        </w:rPr>
        <w:t>Auckland Bioengineering Institute</w:t>
      </w:r>
      <w:r>
        <w:rPr>
          <w:rFonts w:asciiTheme="minorHAnsi" w:hAnsiTheme="minorHAnsi" w:cstheme="minorHAnsi"/>
        </w:rPr>
        <w:t xml:space="preserve">, University of </w:t>
      </w:r>
      <w:r>
        <w:rPr>
          <w:rFonts w:asciiTheme="minorHAnsi" w:eastAsia="SimSun" w:hAnsiTheme="minorHAnsi" w:cstheme="minorHAnsi" w:hint="eastAsia"/>
          <w:lang w:val="en-US" w:eastAsia="zh-CN"/>
        </w:rPr>
        <w:t>Auckland</w:t>
      </w:r>
      <w:r>
        <w:rPr>
          <w:rFonts w:asciiTheme="minorHAnsi" w:hAnsiTheme="minorHAnsi" w:cstheme="minorHAnsi"/>
        </w:rPr>
        <w:t xml:space="preserve">, </w:t>
      </w:r>
      <w:r>
        <w:rPr>
          <w:rFonts w:asciiTheme="minorHAnsi" w:eastAsia="SimSun" w:hAnsiTheme="minorHAnsi" w:cstheme="minorHAnsi" w:hint="eastAsia"/>
          <w:lang w:val="en-US" w:eastAsia="zh-CN"/>
        </w:rPr>
        <w:t>Auckland</w:t>
      </w:r>
      <w:r>
        <w:rPr>
          <w:rFonts w:asciiTheme="minorHAnsi" w:hAnsiTheme="minorHAnsi" w:cstheme="minorHAnsi"/>
        </w:rPr>
        <w:t xml:space="preserve">, NZ, </w:t>
      </w:r>
      <w:r>
        <w:rPr>
          <w:rFonts w:asciiTheme="minorHAnsi" w:hAnsiTheme="minorHAnsi" w:cstheme="minorHAnsi"/>
          <w:vertAlign w:val="superscript"/>
        </w:rPr>
        <w:t>2</w:t>
      </w:r>
      <w:r>
        <w:rPr>
          <w:rFonts w:asciiTheme="minorHAnsi" w:hAnsiTheme="minorHAnsi" w:cstheme="minorHAnsi"/>
        </w:rPr>
        <w:t xml:space="preserve">Department of </w:t>
      </w:r>
      <w:r>
        <w:rPr>
          <w:rFonts w:asciiTheme="minorHAnsi" w:eastAsia="SimSun" w:hAnsiTheme="minorHAnsi" w:cstheme="minorHAnsi" w:hint="eastAsia"/>
          <w:lang w:val="en-US" w:eastAsia="zh-CN"/>
        </w:rPr>
        <w:t>Radiology and Biomedical Engineering</w:t>
      </w:r>
      <w:r>
        <w:rPr>
          <w:rFonts w:asciiTheme="minorHAnsi" w:hAnsiTheme="minorHAnsi" w:cstheme="minorHAnsi"/>
        </w:rPr>
        <w:t xml:space="preserve">, University of </w:t>
      </w:r>
      <w:r>
        <w:rPr>
          <w:rFonts w:asciiTheme="minorHAnsi" w:eastAsia="SimSun" w:hAnsiTheme="minorHAnsi" w:cstheme="minorHAnsi" w:hint="eastAsia"/>
          <w:lang w:val="en-US" w:eastAsia="zh-CN"/>
        </w:rPr>
        <w:t>Iowa Carver College of Medicine</w:t>
      </w:r>
      <w:r>
        <w:rPr>
          <w:rFonts w:asciiTheme="minorHAnsi" w:hAnsiTheme="minorHAnsi" w:cstheme="minorHAnsi"/>
        </w:rPr>
        <w:t xml:space="preserve">, </w:t>
      </w:r>
      <w:r>
        <w:rPr>
          <w:rFonts w:asciiTheme="minorHAnsi" w:eastAsia="SimSun" w:hAnsiTheme="minorHAnsi" w:cstheme="minorHAnsi" w:hint="eastAsia"/>
          <w:lang w:val="en-US" w:eastAsia="zh-CN"/>
        </w:rPr>
        <w:t>Iowa City</w:t>
      </w:r>
      <w:r>
        <w:rPr>
          <w:rFonts w:asciiTheme="minorHAnsi" w:hAnsiTheme="minorHAnsi" w:cstheme="minorHAnsi"/>
        </w:rPr>
        <w:t xml:space="preserve">, </w:t>
      </w:r>
      <w:r>
        <w:rPr>
          <w:rFonts w:asciiTheme="minorHAnsi" w:eastAsia="SimSun" w:hAnsiTheme="minorHAnsi" w:cstheme="minorHAnsi" w:hint="eastAsia"/>
          <w:lang w:val="en-US" w:eastAsia="zh-CN"/>
        </w:rPr>
        <w:t>IA, US.</w:t>
      </w:r>
    </w:p>
    <w:p w:rsidR="00441A8A" w:rsidRDefault="00441A8A">
      <w:pPr>
        <w:spacing w:line="240" w:lineRule="exact"/>
        <w:jc w:val="both"/>
        <w:rPr>
          <w:rFonts w:asciiTheme="minorHAnsi" w:hAnsiTheme="minorHAnsi" w:cstheme="minorHAnsi"/>
          <w:b/>
          <w:color w:val="FF0000"/>
        </w:rPr>
      </w:pPr>
    </w:p>
    <w:p w:rsidR="00E4047B" w:rsidRPr="00441A8A" w:rsidRDefault="006A126C">
      <w:pPr>
        <w:spacing w:line="240" w:lineRule="exact"/>
        <w:jc w:val="both"/>
        <w:rPr>
          <w:rFonts w:asciiTheme="minorHAnsi" w:hAnsiTheme="minorHAnsi" w:cstheme="minorHAnsi"/>
        </w:rPr>
      </w:pPr>
      <w:r w:rsidRPr="00441A8A">
        <w:rPr>
          <w:rFonts w:asciiTheme="minorHAnsi" w:hAnsiTheme="minorHAnsi" w:cstheme="minorHAnsi" w:hint="eastAsia"/>
        </w:rPr>
        <w:t>Human lungs are divided into five distinct anatomical regions, which are called the pulmonary lobes. The identification of these lobes is of great importance in applications of lung disease assessment and treatment planning. However, to find an effective and time-saving automatic lobe segmentation method is a challenging task because of anatomical variation and incomplete fissures. The current published lung lobe segmentation methods usually heavily rely on anatomic knowledge and largely ignore individual</w:t>
      </w:r>
      <w:r w:rsidR="009E7155">
        <w:rPr>
          <w:rFonts w:asciiTheme="minorHAnsi" w:hAnsiTheme="minorHAnsi" w:cstheme="minorHAnsi" w:hint="eastAsia"/>
        </w:rPr>
        <w:t xml:space="preserve"> variability. This sometimes le</w:t>
      </w:r>
      <w:r w:rsidR="00F9312C">
        <w:rPr>
          <w:rFonts w:asciiTheme="minorHAnsi" w:hAnsiTheme="minorHAnsi" w:cstheme="minorHAnsi"/>
        </w:rPr>
        <w:t>a</w:t>
      </w:r>
      <w:r w:rsidRPr="00441A8A">
        <w:rPr>
          <w:rFonts w:asciiTheme="minorHAnsi" w:hAnsiTheme="minorHAnsi" w:cstheme="minorHAnsi" w:hint="eastAsia"/>
        </w:rPr>
        <w:t>d to a segmentation failure for some pathological lungs which have abnormal anatomic structures and fuzzy appearance of fissure locations.</w:t>
      </w:r>
    </w:p>
    <w:p w:rsidR="00E4047B" w:rsidRPr="00441A8A" w:rsidRDefault="00E4047B">
      <w:pPr>
        <w:spacing w:line="240" w:lineRule="exact"/>
        <w:jc w:val="both"/>
        <w:rPr>
          <w:rFonts w:asciiTheme="minorHAnsi" w:hAnsiTheme="minorHAnsi" w:cstheme="minorHAnsi"/>
        </w:rPr>
      </w:pPr>
    </w:p>
    <w:p w:rsidR="00E4047B" w:rsidRPr="00441A8A" w:rsidRDefault="006A126C">
      <w:pPr>
        <w:spacing w:line="240" w:lineRule="exact"/>
        <w:jc w:val="both"/>
        <w:rPr>
          <w:rFonts w:asciiTheme="minorHAnsi" w:hAnsiTheme="minorHAnsi" w:cstheme="minorHAnsi"/>
        </w:rPr>
      </w:pPr>
      <w:r w:rsidRPr="00441A8A">
        <w:rPr>
          <w:rFonts w:asciiTheme="minorHAnsi" w:hAnsiTheme="minorHAnsi" w:cstheme="minorHAnsi" w:hint="eastAsia"/>
        </w:rPr>
        <w:t xml:space="preserve">In this study, we plan to use a statistical shape models (a PCA average model) to help with the lung lobe segmentation. Through deforming </w:t>
      </w:r>
      <w:r w:rsidR="00076050">
        <w:rPr>
          <w:rFonts w:asciiTheme="minorHAnsi" w:hAnsiTheme="minorHAnsi" w:cstheme="minorHAnsi"/>
        </w:rPr>
        <w:t>an</w:t>
      </w:r>
      <w:r w:rsidRPr="00441A8A">
        <w:rPr>
          <w:rFonts w:asciiTheme="minorHAnsi" w:hAnsiTheme="minorHAnsi" w:cstheme="minorHAnsi" w:hint="eastAsia"/>
        </w:rPr>
        <w:t xml:space="preserve"> average lobe model</w:t>
      </w:r>
      <w:r w:rsidR="005D2C4D" w:rsidRPr="00441A8A">
        <w:rPr>
          <w:rFonts w:asciiTheme="minorHAnsi" w:hAnsiTheme="minorHAnsi" w:cstheme="minorHAnsi" w:hint="eastAsia"/>
        </w:rPr>
        <w:t xml:space="preserve">, we will be able to predict </w:t>
      </w:r>
      <w:r w:rsidRPr="00441A8A">
        <w:rPr>
          <w:rFonts w:asciiTheme="minorHAnsi" w:hAnsiTheme="minorHAnsi" w:cstheme="minorHAnsi" w:hint="eastAsia"/>
        </w:rPr>
        <w:t>fissure locations</w:t>
      </w:r>
      <w:r w:rsidR="00076050" w:rsidRPr="00076050">
        <w:rPr>
          <w:rFonts w:asciiTheme="minorHAnsi" w:hAnsiTheme="minorHAnsi" w:cstheme="minorHAnsi" w:hint="eastAsia"/>
        </w:rPr>
        <w:t xml:space="preserve"> </w:t>
      </w:r>
      <w:r w:rsidR="00076050" w:rsidRPr="00441A8A">
        <w:rPr>
          <w:rFonts w:asciiTheme="minorHAnsi" w:hAnsiTheme="minorHAnsi" w:cstheme="minorHAnsi" w:hint="eastAsia"/>
        </w:rPr>
        <w:t>approximate</w:t>
      </w:r>
      <w:r w:rsidR="00076050">
        <w:rPr>
          <w:rFonts w:asciiTheme="minorHAnsi" w:hAnsiTheme="minorHAnsi" w:cstheme="minorHAnsi"/>
        </w:rPr>
        <w:t>ly</w:t>
      </w:r>
      <w:r w:rsidRPr="00441A8A">
        <w:rPr>
          <w:rFonts w:asciiTheme="minorHAnsi" w:hAnsiTheme="minorHAnsi" w:cstheme="minorHAnsi" w:hint="eastAsia"/>
        </w:rPr>
        <w:t>,</w:t>
      </w:r>
      <w:r w:rsidRPr="00441A8A">
        <w:rPr>
          <w:rFonts w:asciiTheme="minorHAnsi" w:hAnsiTheme="minorHAnsi" w:cstheme="minorHAnsi"/>
        </w:rPr>
        <w:t xml:space="preserve"> </w:t>
      </w:r>
      <w:r w:rsidR="00076050">
        <w:rPr>
          <w:rFonts w:asciiTheme="minorHAnsi" w:hAnsiTheme="minorHAnsi" w:cstheme="minorHAnsi"/>
        </w:rPr>
        <w:t xml:space="preserve">specifying </w:t>
      </w:r>
      <w:r w:rsidRPr="00441A8A">
        <w:rPr>
          <w:rFonts w:asciiTheme="minorHAnsi" w:hAnsiTheme="minorHAnsi" w:cstheme="minorHAnsi"/>
        </w:rPr>
        <w:t>a ROI of fissure searching regions</w:t>
      </w:r>
      <w:r w:rsidRPr="00441A8A">
        <w:rPr>
          <w:rFonts w:asciiTheme="minorHAnsi" w:hAnsiTheme="minorHAnsi" w:cstheme="minorHAnsi" w:hint="eastAsia"/>
        </w:rPr>
        <w:t>. Then, an eigenvalue of Hessian matrix analysis and connected component eige</w:t>
      </w:r>
      <w:r w:rsidR="00076050">
        <w:rPr>
          <w:rFonts w:asciiTheme="minorHAnsi" w:hAnsiTheme="minorHAnsi" w:cstheme="minorHAnsi" w:hint="eastAsia"/>
        </w:rPr>
        <w:t xml:space="preserve">nvector based analysis were </w:t>
      </w:r>
      <w:r w:rsidR="00076050">
        <w:rPr>
          <w:rFonts w:asciiTheme="minorHAnsi" w:hAnsiTheme="minorHAnsi" w:cstheme="minorHAnsi"/>
        </w:rPr>
        <w:t>developed</w:t>
      </w:r>
      <w:r w:rsidRPr="00441A8A">
        <w:rPr>
          <w:rFonts w:asciiTheme="minorHAnsi" w:hAnsiTheme="minorHAnsi" w:cstheme="minorHAnsi" w:hint="eastAsia"/>
        </w:rPr>
        <w:t xml:space="preserve"> to get a set of </w:t>
      </w:r>
      <w:r w:rsidR="00A80DC0" w:rsidRPr="00441A8A">
        <w:rPr>
          <w:rFonts w:asciiTheme="minorHAnsi" w:hAnsiTheme="minorHAnsi" w:cstheme="minorHAnsi"/>
        </w:rPr>
        <w:t xml:space="preserve">fissure-like </w:t>
      </w:r>
      <w:r w:rsidR="00A80DC0" w:rsidRPr="00441A8A">
        <w:rPr>
          <w:rFonts w:asciiTheme="minorHAnsi" w:hAnsiTheme="minorHAnsi" w:cstheme="minorHAnsi" w:hint="eastAsia"/>
        </w:rPr>
        <w:t xml:space="preserve">candidate </w:t>
      </w:r>
      <w:r w:rsidRPr="00441A8A">
        <w:rPr>
          <w:rFonts w:asciiTheme="minorHAnsi" w:hAnsiTheme="minorHAnsi" w:cstheme="minorHAnsi" w:hint="eastAsia"/>
        </w:rPr>
        <w:t xml:space="preserve">points. </w:t>
      </w:r>
      <w:r w:rsidRPr="00441A8A">
        <w:rPr>
          <w:rFonts w:asciiTheme="minorHAnsi" w:hAnsiTheme="minorHAnsi" w:cstheme="minorHAnsi"/>
        </w:rPr>
        <w:t xml:space="preserve">A smooth multi-level B-spline curve was applied to fit the fissureness maximum points and extrapolate the </w:t>
      </w:r>
      <w:r w:rsidR="00076050">
        <w:rPr>
          <w:rFonts w:asciiTheme="minorHAnsi" w:hAnsiTheme="minorHAnsi" w:cstheme="minorHAnsi"/>
        </w:rPr>
        <w:t xml:space="preserve">fitted </w:t>
      </w:r>
      <w:r w:rsidRPr="00441A8A">
        <w:rPr>
          <w:rFonts w:asciiTheme="minorHAnsi" w:hAnsiTheme="minorHAnsi" w:cstheme="minorHAnsi"/>
        </w:rPr>
        <w:t>fissur</w:t>
      </w:r>
      <w:r w:rsidR="005C10E8" w:rsidRPr="00441A8A">
        <w:rPr>
          <w:rFonts w:asciiTheme="minorHAnsi" w:hAnsiTheme="minorHAnsi" w:cstheme="minorHAnsi"/>
        </w:rPr>
        <w:t xml:space="preserve">e plane to the lung boundaries. The visualization and user interaction such as </w:t>
      </w:r>
      <w:r w:rsidR="00D37E2A" w:rsidRPr="00441A8A">
        <w:rPr>
          <w:rFonts w:asciiTheme="minorHAnsi" w:hAnsiTheme="minorHAnsi" w:cstheme="minorHAnsi"/>
        </w:rPr>
        <w:t>parameter setting and</w:t>
      </w:r>
      <w:r w:rsidR="005C10E8" w:rsidRPr="00441A8A">
        <w:rPr>
          <w:rFonts w:asciiTheme="minorHAnsi" w:hAnsiTheme="minorHAnsi" w:cstheme="minorHAnsi"/>
        </w:rPr>
        <w:t xml:space="preserve"> manual correction were realized using an open source, pulmonary toolkit (PTK).</w:t>
      </w:r>
      <w:r w:rsidRPr="00441A8A">
        <w:rPr>
          <w:rFonts w:asciiTheme="minorHAnsi" w:hAnsiTheme="minorHAnsi" w:cstheme="minorHAnsi"/>
        </w:rPr>
        <w:t xml:space="preserve"> </w:t>
      </w:r>
      <w:r w:rsidR="00D37E2A" w:rsidRPr="00441A8A">
        <w:rPr>
          <w:rFonts w:asciiTheme="minorHAnsi" w:hAnsiTheme="minorHAnsi" w:cstheme="minorHAnsi"/>
        </w:rPr>
        <w:t xml:space="preserve">The method was tested on 20 CT scans including </w:t>
      </w:r>
      <w:r w:rsidR="00076050">
        <w:rPr>
          <w:rFonts w:asciiTheme="minorHAnsi" w:hAnsiTheme="minorHAnsi" w:cstheme="minorHAnsi"/>
        </w:rPr>
        <w:t xml:space="preserve">both </w:t>
      </w:r>
      <w:r w:rsidR="00D37E2A" w:rsidRPr="00441A8A">
        <w:rPr>
          <w:rFonts w:asciiTheme="minorHAnsi" w:hAnsiTheme="minorHAnsi" w:cstheme="minorHAnsi"/>
        </w:rPr>
        <w:t>FRC and TLC healthy young subjects and old IPF pathological subjects with a thickness of 0.5-3.0mm. A quantitative evaluation showed that</w:t>
      </w:r>
      <w:r w:rsidR="002C3A09" w:rsidRPr="00441A8A">
        <w:rPr>
          <w:rFonts w:asciiTheme="minorHAnsi" w:hAnsiTheme="minorHAnsi" w:cstheme="minorHAnsi"/>
        </w:rPr>
        <w:t xml:space="preserve"> the automatic al</w:t>
      </w:r>
      <w:r w:rsidR="005E3EC8">
        <w:rPr>
          <w:rFonts w:asciiTheme="minorHAnsi" w:hAnsiTheme="minorHAnsi" w:cstheme="minorHAnsi"/>
        </w:rPr>
        <w:t xml:space="preserve">gorithm yielded an accuracy of 72.5% to 92.6% </w:t>
      </w:r>
      <w:r w:rsidR="002C3A09" w:rsidRPr="00441A8A">
        <w:rPr>
          <w:rFonts w:asciiTheme="minorHAnsi" w:hAnsiTheme="minorHAnsi" w:cstheme="minorHAnsi"/>
        </w:rPr>
        <w:t xml:space="preserve">for healthy cases and an accuracy of </w:t>
      </w:r>
      <w:r w:rsidR="005E3EC8">
        <w:rPr>
          <w:rFonts w:asciiTheme="minorHAnsi" w:hAnsiTheme="minorHAnsi" w:cstheme="minorHAnsi"/>
        </w:rPr>
        <w:t xml:space="preserve">53.8% to 85.7% </w:t>
      </w:r>
      <w:r w:rsidR="002C3A09" w:rsidRPr="00441A8A">
        <w:rPr>
          <w:rFonts w:asciiTheme="minorHAnsi" w:hAnsiTheme="minorHAnsi" w:cstheme="minorHAnsi"/>
        </w:rPr>
        <w:t>for pathological cases</w:t>
      </w:r>
      <w:r w:rsidR="00760096">
        <w:rPr>
          <w:rFonts w:asciiTheme="minorHAnsi" w:hAnsiTheme="minorHAnsi" w:cstheme="minorHAnsi"/>
        </w:rPr>
        <w:t xml:space="preserve"> with </w:t>
      </w:r>
      <w:r w:rsidR="005E3EC8">
        <w:rPr>
          <w:rFonts w:asciiTheme="minorHAnsi" w:hAnsiTheme="minorHAnsi" w:cstheme="minorHAnsi"/>
        </w:rPr>
        <w:t>strict 3mm evaluation cri</w:t>
      </w:r>
      <w:r w:rsidR="005E3EC8">
        <w:rPr>
          <w:rFonts w:asciiTheme="minorHAnsi" w:hAnsiTheme="minorHAnsi" w:cstheme="minorHAnsi"/>
        </w:rPr>
        <w:t>teria</w:t>
      </w:r>
      <w:r w:rsidR="00076050">
        <w:rPr>
          <w:rFonts w:asciiTheme="minorHAnsi" w:hAnsiTheme="minorHAnsi" w:cstheme="minorHAnsi"/>
        </w:rPr>
        <w:t>. The whole</w:t>
      </w:r>
      <w:r w:rsidR="002C3A09" w:rsidRPr="00441A8A">
        <w:rPr>
          <w:rFonts w:asciiTheme="minorHAnsi" w:hAnsiTheme="minorHAnsi" w:cstheme="minorHAnsi"/>
        </w:rPr>
        <w:t xml:space="preserve"> procedure gets rid of the dependence of </w:t>
      </w:r>
      <w:bookmarkStart w:id="0" w:name="_GoBack"/>
      <w:bookmarkEnd w:id="0"/>
      <w:r w:rsidR="002C3A09" w:rsidRPr="00441A8A">
        <w:rPr>
          <w:rFonts w:asciiTheme="minorHAnsi" w:hAnsiTheme="minorHAnsi" w:cstheme="minorHAnsi"/>
        </w:rPr>
        <w:t>other anatomical structures and provides a promising potential of automatic lobe segmentation procedure for clinical application.</w:t>
      </w:r>
    </w:p>
    <w:p w:rsidR="00E4047B" w:rsidRDefault="00E4047B"/>
    <w:sectPr w:rsidR="00E40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89"/>
    <w:rsid w:val="00076050"/>
    <w:rsid w:val="002C3A09"/>
    <w:rsid w:val="00397E80"/>
    <w:rsid w:val="00441A8A"/>
    <w:rsid w:val="005C10E8"/>
    <w:rsid w:val="005D2C4D"/>
    <w:rsid w:val="005E3EC8"/>
    <w:rsid w:val="006A126C"/>
    <w:rsid w:val="00760096"/>
    <w:rsid w:val="009E7155"/>
    <w:rsid w:val="00A80DC0"/>
    <w:rsid w:val="00C45B0A"/>
    <w:rsid w:val="00D167BB"/>
    <w:rsid w:val="00D37E2A"/>
    <w:rsid w:val="00E17F89"/>
    <w:rsid w:val="00E4047B"/>
    <w:rsid w:val="00F9312C"/>
    <w:rsid w:val="0A18442E"/>
    <w:rsid w:val="0DAA1BED"/>
    <w:rsid w:val="118B1B76"/>
    <w:rsid w:val="3297362E"/>
    <w:rsid w:val="32C85EEB"/>
    <w:rsid w:val="44D5358B"/>
    <w:rsid w:val="6DFC5E2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Taylor</dc:creator>
  <cp:lastModifiedBy>ABI_IT</cp:lastModifiedBy>
  <cp:revision>10</cp:revision>
  <dcterms:created xsi:type="dcterms:W3CDTF">2016-05-13T03:58:00Z</dcterms:created>
  <dcterms:modified xsi:type="dcterms:W3CDTF">2016-06-26T22:44:00Z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