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12.png" ContentType="image/png"/>
  <Override PartName="/word/media/rId109.png" ContentType="image/png"/>
  <Override PartName="/word/media/rId103.png" ContentType="image/png"/>
  <Override PartName="/word/media/rId91.png" ContentType="image/png"/>
  <Override PartName="/word/media/rId94.png" ContentType="image/png"/>
  <Override PartName="/word/media/rId97.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r>
        <w:rPr>
          <w:rFonts w:ascii="Times New Roman" w:hAnsi="Times New Roman" w:cs="Times New Roman"/>
          <w:b/>
          <w:bCs/>
          <w:sz w:val="28"/>
          <w:szCs w:val="28"/>
        </w:rPr>
        <w:t>Thành phố Hồ Chí Minh, tháng 9 năm 2026</w:t>
      </w: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API</w:t>
            </w:r>
          </w:p>
        </w:tc>
        <w:tc>
          <w:tcPr/>
          <w:p>
            <w:pPr>
              <w:pStyle w:val="Compact"/>
              <w:spacing w:before="40" w:after="40" w:line="240" w:lineRule="auto"/>
              <w:jc w:val="left"/>
            </w:pPr>
            <w:r>
              <w:t xml:space="preserve">Application Programming Interface, giao diện lập trình ứng dụng</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CSPRNG</w:t>
            </w:r>
          </w:p>
        </w:tc>
        <w:tc>
          <w:tcPr/>
          <w:p>
            <w:pPr>
              <w:pStyle w:val="Compact"/>
              <w:spacing w:before="40" w:after="40" w:line="240" w:lineRule="auto"/>
              <w:jc w:val="left"/>
            </w:pPr>
            <w:r>
              <w:t xml:space="preserve">Cryptographically Secure Pseudo-Random Number Generator, bộ sinh số giả ngẫu nhiên an toàn mật mã</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DPI</w:t>
            </w:r>
          </w:p>
        </w:tc>
        <w:tc>
          <w:tcPr/>
          <w:p>
            <w:pPr>
              <w:pStyle w:val="Compact"/>
              <w:spacing w:before="40" w:after="40" w:line="240" w:lineRule="auto"/>
              <w:jc w:val="left"/>
            </w:pPr>
            <w:r>
              <w:t xml:space="preserve">Dots Per Inch, số điểm ảnh trên mỗi inch, dùng để nói độ phân giải khi kết xuất trang</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SIFT</w:t>
            </w:r>
          </w:p>
        </w:tc>
        <w:tc>
          <w:tcPr/>
          <w:p>
            <w:pPr>
              <w:pStyle w:val="Compact"/>
              <w:spacing w:before="40" w:after="40" w:line="240" w:lineRule="auto"/>
              <w:jc w:val="left"/>
            </w:pPr>
            <w:r>
              <w:t xml:space="preserve">Scale-Invariant Feature Transform, phép trích đặc trưng ảnh bất biến với tỉ lệ</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StegaStamp</w:t>
            </w:r>
          </w:p>
        </w:tc>
        <w:tc>
          <w:tcPr/>
          <w:p>
            <w:pPr>
              <w:pStyle w:val="Compact"/>
              <w:spacing w:before="40" w:after="40" w:line="240" w:lineRule="auto"/>
              <w:jc w:val="left"/>
            </w:pPr>
            <w:r>
              <w:t xml:space="preserve">Tên một kiến trúc thủy vân học sâu công bố năm 2019, huấn luyện đồng thời bộ mã hoá và bộ giải mã qua một tầng mô phỏng biến dạng. Giữ nguyên tên riêng.</w:t>
            </w:r>
          </w:p>
        </w:tc>
      </w:tr>
      <w:tr>
        <w:tc>
          <w:tcPr/>
          <w:p>
            <w:pPr>
              <w:pStyle w:val="Compact"/>
              <w:spacing w:before="40" w:after="40" w:line="240" w:lineRule="auto"/>
              <w:jc w:val="left"/>
            </w:pPr>
            <w:r>
              <w:rPr>
                <w:b/>
                <w:bCs/>
              </w:rPr>
              <w:t xml:space="preserve">SVD</w:t>
            </w:r>
          </w:p>
        </w:tc>
        <w:tc>
          <w:tcPr/>
          <w:p>
            <w:pPr>
              <w:pStyle w:val="Compact"/>
              <w:spacing w:before="40" w:after="40" w:line="240" w:lineRule="auto"/>
              <w:jc w:val="left"/>
            </w:pPr>
            <w:r>
              <w:t xml:space="preserve">Singular Value Decomposition, phân tích giá trị kỳ dị</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UUID</w:t>
            </w:r>
          </w:p>
        </w:tc>
        <w:tc>
          <w:tcPr/>
          <w:p>
            <w:pPr>
              <w:pStyle w:val="Compact"/>
              <w:spacing w:before="40" w:after="40" w:line="240" w:lineRule="auto"/>
              <w:jc w:val="left"/>
            </w:pPr>
            <w:r>
              <w:t xml:space="preserve">Universally Unique Identifier, định danh duy nhất toàn cục, dài 128 bit</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jc w:val="left"/>
        <w:numPr>
          <w:ilvl w:val="1"/>
          <w:numId w:val="1004"/>
        </w:numPr>
      </w:pPr>
      <w:r>
        <w:rPr>
          <w:b/>
          <w:bCs/>
        </w:rPr>
        <w:t xml:space="preserve">Tài liệu là vật mang nghiệp vụ (Business Document Layer):</w:t>
      </w:r>
      <w:r>
        <w:t xml:space="preserve"> </w:t>
      </w:r>
      <w:r>
        <w:t xml:space="preserve">Đầu vào và đầu ra của người dùng cuối là tệp tài liệu số. Hệ thống đang chạy nhận ba định dạng ở cả hai chiều cấp phát và xác minh: PDF (</w:t>
      </w:r>
      <w:r>
        <w:rPr>
          <w:rStyle w:val="VerbatimChar"/>
        </w:rPr>
        <w:t xml:space="preserve">application/pdf</w:t>
      </w:r>
      <w:r>
        <w:t xml:space="preserve">), PNG (</w:t>
      </w:r>
      <w:r>
        <w:rPr>
          <w:rStyle w:val="VerbatimChar"/>
        </w:rPr>
        <w:t xml:space="preserve">image/png</w:t>
      </w:r>
      <w:r>
        <w:t xml:space="preserve">) và JPEG (</w:t>
      </w:r>
      <w:r>
        <w:rPr>
          <w:rStyle w:val="VerbatimChar"/>
        </w:rPr>
        <w:t xml:space="preserve">image/jpeg</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cụ thể là hệ số kết xuất 2.0 tương đương 144 DPI so với mốc 72 DPI mặc định của PDF.</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manifest, tức hồ sơ cấp phát chứa mã băm SHA-256 của toàn bộ tệp đã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còn đầu vào vốn đã là ảnh thì dùng trực tiếp;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Một nguyên nhân khiến JPEG-70 và Resize-0.75 thất bại nằm ở cách bên nhận kế toán ký hiệu bị xoá chứ không ở vật mang; sau khi sửa phần kế toán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3"/>
      </w:pPr>
      <w:r>
        <w:t xml:space="preserve">3.1.1.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bookmarkEnd w:id="34"/>
    <w:bookmarkStart w:id="35" w:name="kiến-trúc-hồ-sơ-toàn-vẹn-signed-manifest"/>
    <w:p>
      <w:pPr>
        <w:pStyle w:val="Heading3"/>
      </w:pPr>
      <w:r>
        <w:t xml:space="preserve">3.1.2.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schema_version : 1                                           |</w:t>
      </w:r>
      <w:r>
        <w:br/>
      </w:r>
      <w:r>
        <w:rPr>
          <w:rStyle w:val="VerbatimChar"/>
        </w:rPr>
        <w:t xml:space="preserve">|  issuance_id    : de5cf342-...-f8899467bc13   (khóa liên kết) |</w:t>
      </w:r>
      <w:r>
        <w:br/>
      </w:r>
      <w:r>
        <w:rPr>
          <w:rStyle w:val="VerbatimChar"/>
        </w:rPr>
        <w:t xml:space="preserve">|  recipient_id   : 89904907-...-cb4fa783290c   (người nhận)    |</w:t>
      </w:r>
      <w:r>
        <w:br/>
      </w:r>
      <w:r>
        <w:rPr>
          <w:rStyle w:val="VerbatimChar"/>
        </w:rPr>
        <w:t xml:space="preserve">|  source_sha256  : mã băm tệp gốc                              |</w:t>
      </w:r>
      <w:r>
        <w:br/>
      </w:r>
      <w:r>
        <w:rPr>
          <w:rStyle w:val="VerbatimChar"/>
        </w:rPr>
        <w:t xml:space="preserve">|  output_sha256  : mã băm tệp sau khi cấp phát                 |</w:t>
      </w:r>
      <w:r>
        <w:br/>
      </w:r>
      <w:r>
        <w:rPr>
          <w:rStyle w:val="VerbatimChar"/>
        </w:rPr>
        <w:t xml:space="preserve">|  signing_key_id :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bookmarkEnd w:id="35"/>
    <w:bookmarkStart w:id="36" w:name="Xfd66fde48663576034bdac7bc1475bfd74472d4"/>
    <w:p>
      <w:pPr>
        <w:pStyle w:val="Heading3"/>
      </w:pPr>
      <w:r>
        <w:t xml:space="preserve">3.1.3.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bookmarkEnd w:id="36"/>
    <w:bookmarkStart w:id="37" w:name="X0312fa8f0b5c3bf9d42aa6b97dc89cc58c0c60c"/>
    <w:p>
      <w:pPr>
        <w:pStyle w:val="Heading3"/>
      </w:pPr>
      <w:r>
        <w:t xml:space="preserve">3.1.4.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3"/>
      </w:pPr>
      <w:r>
        <w:t xml:space="preserve">3.2.1.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bookmarkEnd w:id="39"/>
    <w:bookmarkStart w:id="42" w:name="Xe7db50e2b15f38fb2460a20c566d37b6de66f7f"/>
    <w:p>
      <w:pPr>
        <w:pStyle w:val="Heading3"/>
      </w:pPr>
      <w:r>
        <w:t xml:space="preserve">3.2.2.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bookmarkEnd w:id="41"/>
    <w:bookmarkEnd w:id="42"/>
    <w:bookmarkEnd w:id="43"/>
    <w:bookmarkEnd w:id="44"/>
    <w:bookmarkStart w:id="116"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3"/>
      </w:pPr>
      <w:r>
        <w:t xml:space="preserve">4.1.1.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w:t>
      </w:r>
      <w:r>
        <w:br/>
      </w:r>
      <w:r>
        <w:rPr>
          <w:rStyle w:val="VerbatimChar"/>
        </w:rPr>
        <w:t xml:space="preserve">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3"/>
      </w:pPr>
      <w:r>
        <w:t xml:space="preserve">4.1.2.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numPr>
          <w:ilvl w:val="1"/>
          <w:numId w:val="1051"/>
        </w:numPr>
      </w:pPr>
      <w:r>
        <w:t xml:space="preserve">Khi cấu hình tắt phân hệ thủy vân, hệ thống chuyển sang in một nhãn cấp phát nhìn thấy được lên mỗi trang, dạng</w:t>
      </w:r>
      <w:r>
        <w:t xml:space="preserve"> </w:t>
      </w:r>
      <w:r>
        <w:rPr>
          <w:rStyle w:val="VerbatimChar"/>
        </w:rPr>
        <w:t xml:space="preserve">SB1-</w:t>
      </w:r>
      <w:r>
        <w:t xml:space="preserve"> </w:t>
      </w:r>
      <w:r>
        <w:t xml:space="preserve">ghép với 20 ký tự đầu của mã cấp phát mã hoá base32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3"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w:t>
      </w:r>
      <w:r>
        <w:br/>
      </w:r>
      <w:r>
        <w:rPr>
          <w:rStyle w:val="VerbatimChar"/>
        </w:rPr>
        <w:t xml:space="preserve">  t0 ber=0.000 -- er=21 | t1 ber=0.000 -- er=21 | t2 ber=0.000 -- er=24</w:t>
      </w:r>
      <w:r>
        <w:br/>
      </w:r>
      <w:r>
        <w:rPr>
          <w:rStyle w:val="VerbatimChar"/>
        </w:rPr>
        <w:t xml:space="preserve">tỉ lệ 0.500</w:t>
      </w:r>
      <w:r>
        <w:br/>
      </w:r>
      <w:r>
        <w:rPr>
          <w:rStyle w:val="VerbatimChar"/>
        </w:rPr>
        <w:t xml:space="preserve">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đường ống,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rPr>
                <w:b/>
                <w:bCs/>
              </w:rPr>
              <w:t xml:space="preserve">Truy được nguồn</w:t>
            </w:r>
          </w:p>
        </w:tc>
      </w:tr>
    </w:tbl>
    <w:p>
      <w:pPr>
        <w:pStyle w:val="BodyText"/>
      </w:pPr>
      <w:r>
        <w:t xml:space="preserve">Hàng cuối bị thu nhỏ mạnh hơn mà vẫn ra đúng mã hồ sơ. Đây là bằng chứng dứt điểm rằng hệ thống đang chạy 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9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81" w:name="X4d538943e8b5d22bccd729b48e1609b31a834d6"/>
    <w:p>
      <w:pPr>
        <w:pStyle w:val="Heading3"/>
      </w:pPr>
      <w:r>
        <w:t xml:space="preserve">4.3.4.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của hợp đồng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rPr>
                <w:b/>
                <w:bCs/>
              </w:rP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rPr>
                <w:b/>
                <w:bCs/>
              </w:rP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 duy nhất 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3"/>
        </w:numPr>
      </w:pPr>
      <w:r>
        <w:rPr>
          <w:b/>
          <w:bCs/>
        </w:rPr>
        <w:t xml:space="preserve">Chênh lệch giữa trượt sạch và giải được chỉ là một bậc tham số.</w:t>
      </w:r>
      <w:r>
        <w:t xml:space="preserve"> </w:t>
      </w:r>
      <w:r>
        <w:t xml:space="preserve">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3"/>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79"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trên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này thu hẹp kết luận trước đó một cách đáng kể, và cần nói thẳng:</w:t>
      </w:r>
    </w:p>
    <w:p>
      <w:pPr>
        <w:pStyle w:val="Compact"/>
        <w:numPr>
          <w:ilvl w:val="0"/>
          <w:numId w:val="1064"/>
        </w:numPr>
      </w:pPr>
      <w:r>
        <w:rPr>
          <w:b/>
          <w:bCs/>
        </w:rPr>
        <w:t xml:space="preserve">Không ứng viên nào sống sót qua nén JPEG 70 trên trang chữ thật.</w:t>
      </w:r>
      <w:r>
        <w:t xml:space="preserve"> </w:t>
      </w:r>
      <w:r>
        <w:t xml:space="preserve">Cả tám đều mất đồng bộ.</w:t>
      </w:r>
    </w:p>
    <w:p>
      <w:pPr>
        <w:pStyle w:val="Compact"/>
        <w:numPr>
          <w:ilvl w:val="0"/>
          <w:numId w:val="1064"/>
        </w:numPr>
      </w:pPr>
      <w:r>
        <w:rPr>
          <w:b/>
          <w:bCs/>
        </w:rPr>
        <w:t xml:space="preserve">Chỉ các mức cường độ cao nhất mới đọc được trang chữ chưa bị đụng tới</w:t>
      </w:r>
      <w:r>
        <w:t xml:space="preserve">, và mức 64 nằm dưới cổng chất lượng, còn mức 48 chỉ còn cách cổng 1,01 dB.</w:t>
      </w:r>
    </w:p>
    <w:p>
      <w:pPr>
        <w:pStyle w:val="Compact"/>
        <w:numPr>
          <w:ilvl w:val="0"/>
          <w:numId w:val="1064"/>
        </w:numPr>
      </w:pPr>
      <w:r>
        <w:rPr>
          <w:b/>
          <w:bCs/>
        </w:rPr>
        <w:t xml:space="preserve">Đọc được một tệp chưa bị đụng tới gần như không có giá trị thực dụng.</w:t>
      </w:r>
      <w:r>
        <w:t xml:space="preserve"> </w:t>
      </w:r>
      <w:r>
        <w:t xml:space="preserve">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hai bảng trên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79"/>
    <w:bookmarkStart w:id="80"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5"/>
        </w:numPr>
      </w:pPr>
      <w:r>
        <w:rPr>
          <w:b/>
          <w:bCs/>
        </w:rPr>
        <w:t xml:space="preserve">Định danh ứng viên bị khoá cứng trong ràng buộc cơ sở dữ liệu.</w:t>
      </w:r>
      <w:r>
        <w:t xml:space="preserve"> </w:t>
      </w:r>
      <w:r>
        <w:t xml:space="preserve">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5"/>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5"/>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hợp đồng vì thế quyết định thuật toán nào thực sự chạy trên hệ thống thật, một sự phụ thuộc không được ghi ở đâu cả. Nay mã tra hồ sơ theo định danh, nên hợp đồng có sắp xếp lại thì hành vi vẫn giữ nguyên.</w:t>
      </w:r>
    </w:p>
    <w:bookmarkEnd w:id="80"/>
    <w:bookmarkEnd w:id="81"/>
    <w:bookmarkStart w:id="86" w:name="Xaa532e4a1fa2fd6b350d447a5422868d3bab935"/>
    <w:p>
      <w:pPr>
        <w:pStyle w:val="Heading3"/>
      </w:pPr>
      <w:r>
        <w:t xml:space="preserve">4.3.5.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82" w:name="X688838cb799453fdebcac4e464dd148530bc8ec"/>
    <w:p>
      <w:pPr>
        <w:pStyle w:val="Heading4"/>
      </w:pPr>
      <w:r>
        <w:t xml:space="preserve">4.3.5.1. Công trình 1: thủy vân ảnh trang văn bản chống chụp màn hình [20]</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82"/>
    <w:bookmarkStart w:id="83" w:name="X7806c10368fe7d43c216032361e5eaf81f777b3"/>
    <w:p>
      <w:pPr>
        <w:pStyle w:val="Heading4"/>
      </w:pPr>
      <w:r>
        <w:t xml:space="preserve">4.3.5.2. Công trình 2: thủy vân chống chụp màn hình dùng điểm đặc trưng [21]</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83"/>
    <w:bookmarkStart w:id="84" w:name="Xb6e8a56451cfac62513e1dd6b387b27e76bc18b"/>
    <w:p>
      <w:pPr>
        <w:pStyle w:val="Heading4"/>
      </w:pPr>
      <w:r>
        <w:t xml:space="preserve">4.3.5.3. Công trình 3: thư viện đang được dùng trong sản phẩm thật [22]</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84"/>
    <w:bookmarkStart w:id="85" w:name="bốn-điều-rút-ra-cho-kiến-trúc-v4"/>
    <w:p>
      <w:pPr>
        <w:pStyle w:val="Heading4"/>
      </w:pPr>
      <w:r>
        <w:t xml:space="preserve">4.3.5.4. Bốn điều rút ra cho kiến trúc V4</w:t>
      </w:r>
    </w:p>
    <w:p>
      <w:pPr>
        <w:pStyle w:val="Compact"/>
        <w:numPr>
          <w:ilvl w:val="0"/>
          <w:numId w:val="1066"/>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6"/>
        </w:numPr>
      </w:pPr>
      <w:r>
        <w:rPr>
          <w:b/>
          <w:bCs/>
        </w:rPr>
        <w:t xml:space="preserve">Đồng bộ bằng đặc trưng nội dung, không chỉ bằng mẫu pilot tần số.</w:t>
      </w:r>
      <w:r>
        <w:t xml:space="preserve"> </w:t>
      </w:r>
      <w:r>
        <w:t xml:space="preserve">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6"/>
        </w:numPr>
      </w:pPr>
      <w:r>
        <w:rPr>
          <w:b/>
          <w:bCs/>
        </w:rPr>
        <w:t xml:space="preserve">Cường độ nhúng thích nghi theo năng lượng cục bộ</w:t>
      </w:r>
      <w:r>
        <w:t xml:space="preserve">, thay cho một bước lượng tử duy nhất toàn trang.</w:t>
      </w:r>
    </w:p>
    <w:p>
      <w:pPr>
        <w:pStyle w:val="Compact"/>
        <w:numPr>
          <w:ilvl w:val="0"/>
          <w:numId w:val="1066"/>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bookmarkEnd w:id="85"/>
    <w:bookmarkEnd w:id="86"/>
    <w:bookmarkStart w:id="87"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87"/>
    <w:bookmarkStart w:id="88" w:name="cái-gì-kiến-trúc-này-không-sửa-được"/>
    <w:p>
      <w:pPr>
        <w:pStyle w:val="Heading3"/>
      </w:pPr>
      <w:r>
        <w:t xml:space="preserve">4.3.7. Cái gì kiến trúc này không sửa được</w:t>
      </w:r>
    </w:p>
    <w:p>
      <w:pPr>
        <w:pStyle w:val="Compact"/>
        <w:numPr>
          <w:ilvl w:val="0"/>
          <w:numId w:val="1067"/>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7"/>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8"/>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7"/>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8"/>
    <w:bookmarkStart w:id="89"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9"/>
    <w:bookmarkEnd w:id="90"/>
    <w:bookmarkStart w:id="115"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92" name="Picture"/>
            <a:graphic>
              <a:graphicData uri="http://schemas.openxmlformats.org/drawingml/2006/picture">
                <pic:pic>
                  <pic:nvPicPr>
                    <pic:cNvPr descr="report-assets/figures/ui-issuance-result.png" id="93" name="Picture"/>
                    <pic:cNvPicPr>
                      <a:picLocks noChangeArrowheads="1" noChangeAspect="1"/>
                    </pic:cNvPicPr>
                  </pic:nvPicPr>
                  <pic:blipFill>
                    <a:blip r:embed="rId91"/>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95" name="Picture"/>
            <a:graphic>
              <a:graphicData uri="http://schemas.openxmlformats.org/drawingml/2006/picture">
                <pic:pic>
                  <pic:nvPicPr>
                    <pic:cNvPr descr="report-assets/figures/ui-verification-match.png" id="96" name="Picture"/>
                    <pic:cNvPicPr>
                      <a:picLocks noChangeArrowheads="1" noChangeAspect="1"/>
                    </pic:cNvPicPr>
                  </pic:nvPicPr>
                  <pic:blipFill>
                    <a:blip r:embed="rId94"/>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8" name="Picture"/>
            <a:graphic>
              <a:graphicData uri="http://schemas.openxmlformats.org/drawingml/2006/picture">
                <pic:pic>
                  <pic:nvPicPr>
                    <pic:cNvPr descr="report-assets/figures/ui-verification-no-match.png" id="99" name="Picture"/>
                    <pic:cNvPicPr>
                      <a:picLocks noChangeArrowheads="1" noChangeAspect="1"/>
                    </pic:cNvPicPr>
                  </pic:nvPicPr>
                  <pic:blipFill>
                    <a:blip r:embed="rId97"/>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p>
      <w:pPr>
        <w:pStyle w:val="BodyText"/>
      </w:pPr>
      <w:r>
        <w:drawing>
          <wp:inline>
            <wp:extent cx="5575300" cy="3071332"/>
            <wp:effectExtent b="0" l="0" r="0" t="0"/>
            <wp:docPr descr="" title="" id="101" name="Picture"/>
            <a:graphic>
              <a:graphicData uri="http://schemas.openxmlformats.org/drawingml/2006/picture">
                <pic:pic>
                  <pic:nvPicPr>
                    <pic:cNvPr descr="report-assets/figures/ui-verification-traced.png" id="102" name="Picture"/>
                    <pic:cNvPicPr>
                      <a:picLocks noChangeArrowheads="1" noChangeAspect="1"/>
                    </pic:cNvPicPr>
                  </pic:nvPicPr>
                  <pic:blipFill>
                    <a:blip r:embed="rId100"/>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pPr>
      <w:r>
        <w:drawing>
          <wp:inline>
            <wp:extent cx="4973052" cy="2720282"/>
            <wp:effectExtent b="0" l="0" r="0" t="0"/>
            <wp:docPr descr="" title="" id="104" name="Picture"/>
            <a:graphic>
              <a:graphicData uri="http://schemas.openxmlformats.org/drawingml/2006/picture">
                <pic:pic>
                  <pic:nvPicPr>
                    <pic:cNvPr descr="report-assets/figures/chart-v1-vs-v3.png" id="105" name="Picture"/>
                    <pic:cNvPicPr>
                      <a:picLocks noChangeArrowheads="1" noChangeAspect="1"/>
                    </pic:cNvPicPr>
                  </pic:nvPicPr>
                  <pic:blipFill>
                    <a:blip r:embed="rId103"/>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107" name="Picture"/>
            <a:graphic>
              <a:graphicData uri="http://schemas.openxmlformats.org/drawingml/2006/picture">
                <pic:pic>
                  <pic:nvPicPr>
                    <pic:cNvPr descr="report-assets/figures/chart-attack-envelope.png" id="108" name="Picture"/>
                    <pic:cNvPicPr>
                      <a:picLocks noChangeArrowheads="1" noChangeAspect="1"/>
                    </pic:cNvPicPr>
                  </pic:nvPicPr>
                  <pic:blipFill>
                    <a:blip r:embed="rId106"/>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pPr>
      <w:r>
        <w:drawing>
          <wp:inline>
            <wp:extent cx="5367230" cy="2371939"/>
            <wp:effectExtent b="0" l="0" r="0" t="0"/>
            <wp:docPr descr="" title="" id="110" name="Picture"/>
            <a:graphic>
              <a:graphicData uri="http://schemas.openxmlformats.org/drawingml/2006/picture">
                <pic:pic>
                  <pic:nvPicPr>
                    <pic:cNvPr descr="report-assets/figures/chart-frame-restore.png" id="111" name="Picture"/>
                    <pic:cNvPicPr>
                      <a:picLocks noChangeArrowheads="1" noChangeAspect="1"/>
                    </pic:cNvPicPr>
                  </pic:nvPicPr>
                  <pic:blipFill>
                    <a:blip r:embed="rId109"/>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drawing>
          <wp:inline>
            <wp:extent cx="4908884" cy="3772186"/>
            <wp:effectExtent b="0" l="0" r="0" t="0"/>
            <wp:docPr descr="" title="" id="113" name="Picture"/>
            <a:graphic>
              <a:graphicData uri="http://schemas.openxmlformats.org/drawingml/2006/picture">
                <pic:pic>
                  <pic:nvPicPr>
                    <pic:cNvPr descr="report-assets/figures/chart-carrier-decides.png" id="114" name="Picture"/>
                    <pic:cNvPicPr>
                      <a:picLocks noChangeArrowheads="1" noChangeAspect="1"/>
                    </pic:cNvPicPr>
                  </pic:nvPicPr>
                  <pic:blipFill>
                    <a:blip r:embed="rId112"/>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bookmarkEnd w:id="115"/>
    <w:bookmarkEnd w:id="116"/>
    <w:bookmarkStart w:id="117"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bookmarkEnd w:id="117"/>
    <w:bookmarkStart w:id="118"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9"/>
        </w:numPr>
      </w:pPr>
      <w:r>
        <w:rPr>
          <w:b/>
          <w:bCs/>
        </w:rPr>
        <w:t xml:space="preserve">Sách Chuyên khảo Quốc tế:</w:t>
      </w:r>
    </w:p>
    <w:p>
      <w:pPr>
        <w:pStyle w:val="Compact"/>
        <w:numPr>
          <w:ilvl w:val="1"/>
          <w:numId w:val="1070"/>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70"/>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9"/>
        </w:numPr>
      </w:pPr>
      <w:r>
        <w:rPr>
          <w:b/>
          <w:bCs/>
        </w:rPr>
        <w:t xml:space="preserve">Giáo trình đại học trong nước:</w:t>
      </w:r>
    </w:p>
    <w:p>
      <w:pPr>
        <w:pStyle w:val="Compact"/>
        <w:numPr>
          <w:ilvl w:val="1"/>
          <w:numId w:val="1071"/>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71"/>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9"/>
        </w:numPr>
      </w:pPr>
      <w:r>
        <w:rPr>
          <w:b/>
          <w:bCs/>
        </w:rPr>
        <w:t xml:space="preserve">Bài báo Khoa học Tiêu biểu:</w:t>
      </w:r>
    </w:p>
    <w:p>
      <w:pPr>
        <w:pStyle w:val="Compact"/>
        <w:numPr>
          <w:ilvl w:val="1"/>
          <w:numId w:val="1072"/>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72"/>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72"/>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9"/>
        </w:numPr>
      </w:pPr>
      <w:r>
        <w:rPr>
          <w:b/>
          <w:bCs/>
        </w:rPr>
        <w:t xml:space="preserve">Tiêu chuẩn Kỹ thuật và Giao thức Quốc tế:</w:t>
      </w:r>
    </w:p>
    <w:p>
      <w:pPr>
        <w:pStyle w:val="Compact"/>
        <w:numPr>
          <w:ilvl w:val="1"/>
          <w:numId w:val="1073"/>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73"/>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73"/>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73"/>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73"/>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73"/>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73"/>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73"/>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9"/>
        </w:numPr>
      </w:pPr>
      <w:r>
        <w:rPr>
          <w:b/>
          <w:bCs/>
        </w:rPr>
        <w:t xml:space="preserve">Cài đặt Mã nguồn mở dùng để đối chiếu:</w:t>
      </w:r>
    </w:p>
    <w:p>
      <w:pPr>
        <w:pStyle w:val="Compact"/>
        <w:numPr>
          <w:ilvl w:val="1"/>
          <w:numId w:val="1074"/>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4"/>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4"/>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4"/>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pPr>
        <w:pStyle w:val="Compact"/>
        <w:numPr>
          <w:ilvl w:val="1"/>
          <w:numId w:val="1074"/>
        </w:numPr>
      </w:pPr>
      <w:r>
        <w:t xml:space="preserve">[20] gslxr,</w:t>
      </w:r>
      <w:r>
        <w:t xml:space="preserve"> </w:t>
      </w:r>
      <w:r>
        <w:t xml:space="preserve">“Screen-Shooting-Resilient-Document-Image-Watermarking,”</w:t>
      </w:r>
      <w:r>
        <w:t xml:space="preserve"> </w:t>
      </w:r>
      <w:r>
        <w:t xml:space="preserve">GitHub repository. [Online]. Available: https://github.com/gslxr/Screen-Shooting-Resilient-Document-Image-Watermarking</w:t>
      </w:r>
    </w:p>
    <w:p>
      <w:pPr>
        <w:pStyle w:val="Compact"/>
        <w:numPr>
          <w:ilvl w:val="1"/>
          <w:numId w:val="1074"/>
        </w:numPr>
      </w:pPr>
      <w:r>
        <w:t xml:space="preserve">[21] H. Fang, W. Zhang, H. Zhou, H. Cui and N. Yu,</w:t>
      </w:r>
      <w:r>
        <w:t xml:space="preserve"> </w:t>
      </w:r>
      <w:r>
        <w:t xml:space="preserve">“Screen-shooting resilient watermarking,”</w:t>
      </w:r>
      <w:r>
        <w:t xml:space="preserve"> </w:t>
      </w:r>
      <w:r>
        <w:t xml:space="preserve">IEEE Transactions on Information Forensics and Security, vol. 14, no. 6, pp. 1403-1418, 2019. Mã nguồn: https://github.com/FangHanNUS/Screen-Shooting-Resilient-Watermarking</w:t>
      </w:r>
    </w:p>
    <w:p>
      <w:pPr>
        <w:pStyle w:val="Compact"/>
        <w:numPr>
          <w:ilvl w:val="1"/>
          <w:numId w:val="1074"/>
        </w:numPr>
      </w:pPr>
      <w:r>
        <w:t xml:space="preserve">[22] ShieldMnt,</w:t>
      </w:r>
      <w:r>
        <w:t xml:space="preserve"> </w:t>
      </w:r>
      <w:r>
        <w:t xml:space="preserve">“invisible-watermark: python library for invisible image watermark,”</w:t>
      </w:r>
      <w:r>
        <w:t xml:space="preserve"> </w:t>
      </w:r>
      <w:r>
        <w:t xml:space="preserve">GitHub repository. [Online]. Available: https://github.com/ShieldMnt/invisible-watermark</w:t>
      </w:r>
    </w:p>
    <w:bookmarkEnd w:id="118"/>
    <w:bookmarkStart w:id="119"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bookmarkEnd w:id="119"/>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2026-09-15T04:02:09Z</dcterms:created>
  <dcterms:modified xsi:type="dcterms:W3CDTF">2026-09-15T04:02:09Z</dcterms:modified>
</cp:coreProperties>
</file>

<file path=docProps/custom.xml><?xml version="1.0" encoding="utf-8"?>
<Properties xmlns="http://schemas.openxmlformats.org/officeDocument/2006/custom-properties" xmlns:vt="http://schemas.openxmlformats.org/officeDocument/2006/docPropsVTypes"/>
</file>