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100.png" ContentType="image/png"/>
  <Override PartName="/word/media/rId96.png" ContentType="image/png"/>
  <Override PartName="/word/media/rId57.png" ContentType="image/png"/>
  <Override PartName="/word/media/rId46.png" ContentType="image/png"/>
  <Override PartName="/word/media/rId49.png" ContentType="image/png"/>
  <Override PartName="/word/media/rId52.png" ContentType="image/png"/>
  <Override PartName="/word/media/rId81.png" ContentType="image/png"/>
  <Override PartName="/word/footer-front.xml" ContentType="application/vnd.openxmlformats-officedocument.wordprocessingml.footer+xml"/>
  <Override PartName="/word/footer-bod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Tập các lệnh mà một chương trình mở ra cho chương trình khác gọi vào.</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giữ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Tên ghép từ ba người tìm ra nó: Bose, Ray-Chaudhuri và Hocquenghem. Một họ mã sửa lỗi cho phép chọn trước số bit sai tối đa mà mã tự sửa được.</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hóa chạy trên cùng một bộ trang mẫu, để hai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Phần trăm số bit sai trong tổng số bit đọc ra được.</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cố định mà mọi trang tài liệu bị kéo về trước khi nhúng, để bên nhúng và bên đọc cùng làm việc trên một kích thước. Trong hệ thống này là 1152 x 2304 điểm ảnh.</w:t>
            </w:r>
          </w:p>
        </w:tc>
      </w:tr>
      <w:tr>
        <w:tc>
          <w:tcPr/>
          <w:p>
            <w:pPr>
              <w:pStyle w:val="Compact"/>
              <w:spacing w:before="40" w:after="40" w:line="240" w:lineRule="auto"/>
              <w:jc w:val="left"/>
            </w:pPr>
            <w:r>
              <w:rPr>
                <w:b/>
                <w:bCs/>
              </w:rPr>
              <w:t xml:space="preserve">chuỗi xử lý (pipeline)</w:t>
            </w:r>
          </w:p>
        </w:tc>
        <w:tc>
          <w:tcPr/>
          <w:p>
            <w:pPr>
              <w:pStyle w:val="Compact"/>
              <w:spacing w:before="40" w:after="40" w:line="240" w:lineRule="auto"/>
              <w:jc w:val="left"/>
            </w:pPr>
            <w:r>
              <w:t xml:space="preserve">Dãy bước xử lý nối tiếp nhau, đầu ra của bước trước là đầu vào của bước sau.</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Giữ nguyên bộ này qua các lần chạy thì kết quả hai lần mới so với nhau được.</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tc>
          <w:tcPr/>
          <w:p>
            <w:pPr>
              <w:pStyle w:val="Compact"/>
              <w:spacing w:before="40" w:after="40" w:line="240" w:lineRule="auto"/>
              <w:jc w:val="left"/>
            </w:pPr>
            <w:r>
              <w:rPr>
                <w:b/>
                <w:bCs/>
              </w:rPr>
              <w:t xml:space="preserve">crop, resize</w:t>
            </w:r>
          </w:p>
        </w:tc>
        <w:tc>
          <w:tcPr/>
          <w:p>
            <w:pPr>
              <w:pStyle w:val="Compact"/>
              <w:spacing w:before="40" w:after="40" w:line="240" w:lineRule="auto"/>
              <w:jc w:val="left"/>
            </w:pPr>
            <w:r>
              <w:t xml:space="preserve">Tên các phép tấn công trong bảng đo, giữ nguyên như trong mã nguồn: crop 0.25 là cắt bỏ 25 phần trăm diện tích tính từ ngoài vào, resize 0.75 là thu nhỏ ảnh còn 75 phần trăm mỗi cạnh.</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dãy số trông như ngẫu nhiên nhưng dựng lại được từ một khóa; biết một đoạn của dãy vẫn không đoán được đoạn tiếp theo.</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 Phép tách một khối ảnh thành các thành phần biến thiên nhanh chậm khác nhau, để có thể sửa riêng từng thành phần. Đây chính là phép mà chuẩn nén JPEG dùng.</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chuyển một trang tài liệu thành ảnh.</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wavelet rời rạc. Phép tách một ảnh thành một bản thu nhỏ giữ phần thô, cộng với ba phần chi tiết theo chiều ngang, chiều dọc và đường chéo.</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thêm một ít dữ liệu dư vào sau thông điệp, đủ để bên nhận tự sửa vài chỗ sai mà không phải hỏi lại bên gửi.</w:t>
            </w:r>
          </w:p>
        </w:tc>
      </w:tr>
      <w:tr>
        <w:tc>
          <w:tcPr/>
          <w:p>
            <w:pPr>
              <w:pStyle w:val="Compact"/>
              <w:spacing w:before="40" w:after="40" w:line="240" w:lineRule="auto"/>
              <w:jc w:val="left"/>
            </w:pPr>
            <w:r>
              <w:rPr>
                <w:b/>
                <w:bCs/>
              </w:rPr>
              <w:t xml:space="preserve">fail-safe</w:t>
            </w:r>
          </w:p>
        </w:tc>
        <w:tc>
          <w:tcPr/>
          <w:p>
            <w:pPr>
              <w:pStyle w:val="Compact"/>
              <w:spacing w:before="40" w:after="40" w:line="240" w:lineRule="auto"/>
              <w:jc w:val="left"/>
            </w:pPr>
            <w:r>
              <w:t xml:space="preserve">Cơ chế tự chuyển về trạng thái an toàn khi không đủ căn cứ kết luận. Ở đây là thà không chỉ ra vùng nào bị sửa, còn hơn khoanh bừa một vùng.</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bộ trang mẫu,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mã và cấu hình dùng riêng cho việc chạy hàng loạt phép đo lặp lại được, nằm tách khỏi mã chạy thật của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 Mã xác thực tính bằng hàm băm kết hợp một khóa bí mật.</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giữa phần giao và phần hợp của hai vùng, dùng để chấm xem vùng mà hệ thống khoanh trùng với vùng bị sửa thật đến đâu. Bằng 1 là trùng khít, bằng 0 là không chạm nhau.</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 Quy tắc viết một đối tượng JSON theo đúng một dạng duy nhất, để hai máy khác nhau luôn ký lên cùng một chuỗi byte.</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tức mỗi lần nén là bỏ bớt một phần chi tiết không lấy lại được, đổi lấy tệp nhỏ hơn. JPEG-70 nghĩa là nén ở mức chất lượng 70 trên thang 100.</w:t>
            </w:r>
          </w:p>
        </w:tc>
      </w:tr>
      <w:tr>
        <w:tc>
          <w:tcPr/>
          <w:p>
            <w:pPr>
              <w:pStyle w:val="Compact"/>
              <w:spacing w:before="40" w:after="40" w:line="240" w:lineRule="auto"/>
              <w:jc w:val="left"/>
            </w:pPr>
            <w:r>
              <w:rPr>
                <w:b/>
                <w:bCs/>
              </w:rPr>
              <w:t xml:space="preserve">kết xuất (render)</w:t>
            </w:r>
          </w:p>
        </w:tc>
        <w:tc>
          <w:tcPr/>
          <w:p>
            <w:pPr>
              <w:pStyle w:val="Compact"/>
              <w:spacing w:before="40" w:after="40" w:line="240" w:lineRule="auto"/>
              <w:jc w:val="left"/>
            </w:pPr>
            <w:r>
              <w:t xml:space="preserve">Chuyển một trang tài liệu thành lưới điểm ảnh, để các thuật toán xử lý tín hiệu làm việc được trên đó.</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màn hình thêm vào hai bên hoặc trên dưới khung ảnh, khi tỉ lệ của ảnh không khớp tỉ lệ của màn hình.</w:t>
            </w:r>
          </w:p>
        </w:tc>
      </w:tr>
      <w:tr>
        <w:tc>
          <w:tcPr/>
          <w:p>
            <w:pPr>
              <w:pStyle w:val="Compact"/>
              <w:spacing w:before="40" w:after="40" w:line="240" w:lineRule="auto"/>
              <w:jc w:val="left"/>
            </w:pPr>
            <w:r>
              <w:rPr>
                <w:b/>
                <w:bCs/>
              </w:rPr>
              <w:t xml:space="preserve">luminance</w:t>
            </w:r>
          </w:p>
        </w:tc>
        <w:tc>
          <w:tcPr/>
          <w:p>
            <w:pPr>
              <w:pStyle w:val="Compact"/>
              <w:spacing w:before="40" w:after="40" w:line="240" w:lineRule="auto"/>
              <w:jc w:val="left"/>
            </w:pPr>
            <w:r>
              <w:t xml:space="preserve">Kênh độ sáng của ảnh, tách riêng khỏi kênh màu. Thủy vân chỉ được nhúng trên kênh này.</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ngắn tính từ thông điệp cộng với một khóa bí mật mà hai bên cùng giữ; ai không có khóa thì không tạo được mã hợp lệ.</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Tệp mô tả một lần cấp phát: ai nhận, mã băm của tệp gốc và tệp phát hành, khóa nào đã ký. Chính tệp này được ký số, chứ không phải bản thân tài liệu.</w:t>
            </w:r>
          </w:p>
        </w:tc>
      </w:tr>
      <w:tr>
        <w:tc>
          <w:tcPr/>
          <w:p>
            <w:pPr>
              <w:pStyle w:val="Compact"/>
              <w:spacing w:before="40" w:after="40" w:line="240" w:lineRule="auto"/>
              <w:jc w:val="left"/>
            </w:pPr>
            <w:r>
              <w:rPr>
                <w:b/>
                <w:bCs/>
              </w:rPr>
              <w:t xml:space="preserve">MOS</w:t>
            </w:r>
          </w:p>
        </w:tc>
        <w:tc>
          <w:tcPr/>
          <w:p>
            <w:pPr>
              <w:pStyle w:val="Compact"/>
              <w:spacing w:before="40" w:after="40" w:line="240" w:lineRule="auto"/>
              <w:jc w:val="left"/>
            </w:pPr>
            <w:r>
              <w:t xml:space="preserve">Mean Opinion Score. Điểm trung bình do người thật chấm khi đo chất lượng cảm nhận, đối lại với các chỉ số máy tính ra như PSNR.</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 Phép tìm các điểm đặc trưng trên ảnh rồi mô tả chúng, dùng để khớp hai ảnh chụp cùng một cảnh.</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giấu vào trong ảnh.</w:t>
            </w:r>
          </w:p>
        </w:tc>
      </w:tr>
      <w:tr>
        <w:tc>
          <w:tcPr/>
          <w:p>
            <w:pPr>
              <w:pStyle w:val="Compact"/>
              <w:spacing w:before="40" w:after="40" w:line="240" w:lineRule="auto"/>
              <w:jc w:val="left"/>
            </w:pPr>
            <w:r>
              <w:rPr>
                <w:b/>
                <w:bCs/>
              </w:rPr>
              <w:t xml:space="preserve">pilot</w:t>
            </w:r>
          </w:p>
        </w:tc>
        <w:tc>
          <w:tcPr/>
          <w:p>
            <w:pPr>
              <w:pStyle w:val="Compact"/>
              <w:spacing w:before="40" w:after="40" w:line="240" w:lineRule="auto"/>
              <w:jc w:val="left"/>
            </w:pPr>
            <w:r>
              <w:t xml:space="preserve">Tín hiệu mốc cài sẵn ở những vị trí tần số đã biết trước. Bên giải mã dò lại chùm tần số này để đoán xem ảnh đã bị phóng to, thu nhỏ hay xoay bao nhiêu so với lúc nhúng.</w:t>
            </w:r>
          </w:p>
        </w:tc>
      </w:tr>
      <w:tr>
        <w:tc>
          <w:tcPr/>
          <w:p>
            <w:pPr>
              <w:pStyle w:val="Compact"/>
              <w:spacing w:before="40" w:after="40" w:line="240" w:lineRule="auto"/>
              <w:jc w:val="left"/>
            </w:pPr>
            <w:r>
              <w:rPr>
                <w:b/>
                <w:bCs/>
              </w:rPr>
              <w:t xml:space="preserve">PKI</w:t>
            </w:r>
          </w:p>
        </w:tc>
        <w:tc>
          <w:tcPr/>
          <w:p>
            <w:pPr>
              <w:pStyle w:val="Compact"/>
              <w:spacing w:before="40" w:after="40" w:line="240" w:lineRule="auto"/>
              <w:jc w:val="left"/>
            </w:pPr>
            <w:r>
              <w:t xml:space="preserve">Public Key Infrastructure, hạ tầng khóa công khai. Hệ thống cấp và thu hồi chứng thư số, để một bên tin được rằng khóa công khai của bên kia đúng là của họ.</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đo sàng lọc chạy trước cổng phát hành, dùng để loại sớm những bộ tham số kém mà không phải chạy hết bộ đo đầy đủ.</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Bộ tham số đã chốt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 Đo bằng decibel (dB); số càng lớn thì ảnh sau khi xử lý càng giống ảnh gốc, trên 40 dB thì mắt thường gần như không phân biệt được.</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Cách giấu tin bằng việc làm tròn một hệ số về điểm lưới chẵn hay lẻ, tùy bit cần giấu là 0 hay 1.</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 Phép ước lượng chịu được nhiễu: lấy ngẫu nhiên vài điểm, dựng thử một phép biến đổi, rồi giữ phép nào được nhiều điểm còn lại ủng hộ nhất.</w:t>
            </w:r>
          </w:p>
        </w:tc>
      </w:tr>
      <w:tr>
        <w:tc>
          <w:tcPr/>
          <w:p>
            <w:pPr>
              <w:pStyle w:val="Compact"/>
              <w:spacing w:before="40" w:after="40" w:line="240" w:lineRule="auto"/>
              <w:jc w:val="left"/>
            </w:pPr>
            <w:r>
              <w:rPr>
                <w:b/>
                <w:bCs/>
              </w:rPr>
              <w:t xml:space="preserve">raster</w:t>
            </w:r>
          </w:p>
        </w:tc>
        <w:tc>
          <w:tcPr/>
          <w:p>
            <w:pPr>
              <w:pStyle w:val="Compact"/>
              <w:spacing w:before="40" w:after="40" w:line="240" w:lineRule="auto"/>
              <w:jc w:val="left"/>
            </w:pPr>
            <w:r>
              <w:t xml:space="preserve">Cách biểu diễn ảnh bằng lưới điểm ảnh, phân biệt với ảnh vector vẽ bằng đường nét.</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Cách phân quyền theo vai trò của người dùng thay vì gán quyền cho từng người một.</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làm việc theo từng byte chứ không theo từng bit. Nó thêm một số byte dư vào sau dữ liệu, đủ để bên nhận tự sửa vài byte hỏng.</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Lượng bộ nhớ thật mà một tiến trình đang chiếm.</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tìm điểm đặc trưng trên ảnh mà vẫn nhận ra được sau khi ảnh bị phóng to hay thu nhỏ.</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 Đo mức giống nhau về cấu trúc giữa hai ảnh, theo cách gần với cảm nhận của mắt hơn PSNR. Bằng 1 là hai ảnh trùng khít.</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Một tài liệu duy nhất giữ bản đúng của mọi con số, các tài liệu khác chép lại từ đó chứ không tự sửa.</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hóa và bộ giải mã qua một tầng mô phỏng biến dạng.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 Phép tách một ma trận thành các thành phần xếp theo mức đóng góp, thành phần đầu giữ phần lớn năng lượng.</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tức vùng hình chữ nhật mà thuật toán chia trang ra để giấu payload vào từng ô.</w:t>
            </w:r>
          </w:p>
        </w:tc>
      </w:tr>
      <w:tr>
        <w:tc>
          <w:tcPr/>
          <w:p>
            <w:pPr>
              <w:pStyle w:val="Compact"/>
              <w:spacing w:before="40" w:after="40" w:line="240" w:lineRule="auto"/>
              <w:jc w:val="left"/>
            </w:pPr>
            <w:r>
              <w:rPr>
                <w:b/>
                <w:bCs/>
              </w:rPr>
              <w:t xml:space="preserve">trải phổ (spread spectrum)</w:t>
            </w:r>
          </w:p>
        </w:tc>
        <w:tc>
          <w:tcPr/>
          <w:p>
            <w:pPr>
              <w:pStyle w:val="Compact"/>
              <w:spacing w:before="40" w:after="40" w:line="240" w:lineRule="auto"/>
              <w:jc w:val="left"/>
            </w:pPr>
            <w:r>
              <w:t xml:space="preserve">Kỹ thuật rải một bit thông tin ra nhiều hệ số tín hiệu, để mất một phần hệ số thì vẫn đọc lại được bit đó.</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Một định danh 128 bit sinh ngẫu nhiên, đủ dài để hai lần sinh trùng nhau là điều không xảy ra trên thực tế.</w:t>
            </w:r>
          </w:p>
        </w:tc>
      </w:tr>
      <w:tr>
        <w:tc>
          <w:tcPr/>
          <w:p>
            <w:pPr>
              <w:pStyle w:val="Compact"/>
              <w:spacing w:before="40" w:after="40" w:line="240" w:lineRule="auto"/>
              <w:jc w:val="left"/>
            </w:pPr>
            <w:r>
              <w:rPr>
                <w:b/>
                <w:bCs/>
              </w:rPr>
              <w:t xml:space="preserve">vật mang</w:t>
            </w:r>
          </w:p>
        </w:tc>
        <w:tc>
          <w:tcPr/>
          <w:p>
            <w:pPr>
              <w:pStyle w:val="Compact"/>
              <w:spacing w:before="40" w:after="40" w:line="240" w:lineRule="auto"/>
              <w:jc w:val="left"/>
            </w:pPr>
            <w:r>
              <w:t xml:space="preserve">Dữ liệu dùng để chở thủy vân. Trong hệ thống này vật mang là ảnh của từng trang tài liệu, nên nội dung trang quyết định thủy vân sống được hay không.</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hai cách chọn đại lượng lượng tử hóa, đo độ chính xác bit qua bảy tỉ lệ thu nhỏ</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Kết quả giải mã ca ảnh chụp màn hình sau khi sửa ngân sách ký hiệu xoá</w:t>
            </w:r>
          </w:p>
        </w:tc>
      </w:tr>
      <w:tr>
        <w:tc>
          <w:tcPr/>
          <w:p>
            <w:pPr>
              <w:pStyle w:val="Compact"/>
              <w:spacing w:before="40" w:after="40" w:line="240" w:lineRule="auto"/>
              <w:jc w:val="left"/>
            </w:pPr>
            <w:r>
              <w:t xml:space="preserve">Bảng 4.13</w:t>
            </w:r>
          </w:p>
        </w:tc>
        <w:tc>
          <w:tcPr/>
          <w:p>
            <w:pPr>
              <w:pStyle w:val="Compact"/>
              <w:spacing w:before="40" w:after="40" w:line="240" w:lineRule="auto"/>
              <w:jc w:val="left"/>
            </w:pPr>
            <w:r>
              <w:t xml:space="preserve">Sáu phép thử truy vết qua đúng giao diện người dùng, ngày 14/09/2026</w:t>
            </w:r>
          </w:p>
        </w:tc>
      </w:tr>
      <w:tr>
        <w:tc>
          <w:tcPr/>
          <w:p>
            <w:pPr>
              <w:pStyle w:val="Compact"/>
              <w:spacing w:before="40" w:after="40" w:line="240" w:lineRule="auto"/>
              <w:jc w:val="left"/>
            </w:pPr>
            <w:r>
              <w:t xml:space="preserve">Bảng 4.14</w:t>
            </w:r>
          </w:p>
        </w:tc>
        <w:tc>
          <w:tcPr/>
          <w:p>
            <w:pPr>
              <w:pStyle w:val="Compact"/>
              <w:spacing w:before="40" w:after="40" w:line="240" w:lineRule="auto"/>
              <w:jc w:val="left"/>
            </w:pPr>
            <w:r>
              <w:t xml:space="preserve">Hai phép thử ảnh chụp màn hình khác nhau ở vật mang và kích thước cấp phát</w:t>
            </w:r>
          </w:p>
        </w:tc>
      </w:tr>
      <w:tr>
        <w:tc>
          <w:tcPr/>
          <w:p>
            <w:pPr>
              <w:pStyle w:val="Compact"/>
              <w:spacing w:before="40" w:after="40" w:line="240" w:lineRule="auto"/>
              <w:jc w:val="left"/>
            </w:pPr>
            <w:r>
              <w:t xml:space="preserve">Bảng 4.15</w:t>
            </w:r>
          </w:p>
        </w:tc>
        <w:tc>
          <w:tcPr/>
          <w:p>
            <w:pPr>
              <w:pStyle w:val="Compact"/>
              <w:spacing w:before="40" w:after="40" w:line="240" w:lineRule="auto"/>
              <w:jc w:val="left"/>
            </w:pPr>
            <w:r>
              <w:t xml:space="preserve">Phép đo tách biến: hai vật mang nhân hai kích thước cấp phát nhân ba điều kiện</w:t>
            </w:r>
          </w:p>
        </w:tc>
      </w:tr>
      <w:tr>
        <w:tc>
          <w:tcPr/>
          <w:p>
            <w:pPr>
              <w:pStyle w:val="Compact"/>
              <w:spacing w:before="40" w:after="40" w:line="240" w:lineRule="auto"/>
              <w:jc w:val="left"/>
            </w:pPr>
            <w:r>
              <w:t xml:space="preserve">Bảng 4.16</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4.17</w:t>
            </w:r>
          </w:p>
        </w:tc>
        <w:tc>
          <w:tcPr/>
          <w:p>
            <w:pPr>
              <w:pStyle w:val="Compact"/>
              <w:spacing w:before="40" w:after="40" w:line="240" w:lineRule="auto"/>
              <w:jc w:val="left"/>
            </w:pPr>
            <w:r>
              <w:t xml:space="preserve">Ba lớp nguyên nhân thất bại và biện pháp tương ứng</w:t>
            </w:r>
          </w:p>
        </w:tc>
      </w:tr>
      <w:tr>
        <w:tc>
          <w:tcPr/>
          <w:p>
            <w:pPr>
              <w:pStyle w:val="Compact"/>
              <w:spacing w:before="40" w:after="40" w:line="240" w:lineRule="auto"/>
              <w:jc w:val="left"/>
            </w:pPr>
            <w:r>
              <w:t xml:space="preserve">Bảng 4.18</w:t>
            </w:r>
          </w:p>
        </w:tc>
        <w:tc>
          <w:tcPr/>
          <w:p>
            <w:pPr>
              <w:pStyle w:val="Compact"/>
              <w:spacing w:before="40" w:after="40" w:line="240" w:lineRule="auto"/>
              <w:jc w:val="left"/>
            </w:pPr>
            <w:r>
              <w:t xml:space="preserve">Tác động của bước bóc viền lên tỉ lệ truy vết, đo trên hai độ phân giải màn hình</w:t>
            </w:r>
          </w:p>
        </w:tc>
      </w:tr>
      <w:tr>
        <w:tc>
          <w:tcPr/>
          <w:p>
            <w:pPr>
              <w:pStyle w:val="Compact"/>
              <w:spacing w:before="40" w:after="40" w:line="240" w:lineRule="auto"/>
              <w:jc w:val="left"/>
            </w:pPr>
            <w:r>
              <w:t xml:space="preserve">Bảng 4.19</w:t>
            </w:r>
          </w:p>
        </w:tc>
        <w:tc>
          <w:tcPr/>
          <w:p>
            <w:pPr>
              <w:pStyle w:val="Compact"/>
              <w:spacing w:before="40" w:after="40" w:line="240" w:lineRule="auto"/>
              <w:jc w:val="left"/>
            </w:pPr>
            <w:r>
              <w:t xml:space="preserve">Quét tám ứng viên dùng được của thế hệ V2 trên một trang chữ nét dày</w:t>
            </w:r>
          </w:p>
        </w:tc>
      </w:tr>
      <w:tr>
        <w:tc>
          <w:tcPr/>
          <w:p>
            <w:pPr>
              <w:pStyle w:val="Compact"/>
              <w:spacing w:before="40" w:after="40" w:line="240" w:lineRule="auto"/>
              <w:jc w:val="left"/>
            </w:pPr>
            <w:r>
              <w:t xml:space="preserve">Bảng 4.20</w:t>
            </w:r>
          </w:p>
        </w:tc>
        <w:tc>
          <w:tcPr/>
          <w:p>
            <w:pPr>
              <w:pStyle w:val="Compact"/>
              <w:spacing w:before="40" w:after="40" w:line="240" w:lineRule="auto"/>
              <w:jc w:val="left"/>
            </w:pPr>
            <w:r>
              <w:t xml:space="preserve">Quét lại đúng tám ứng viên đó trên một trang chữ nét mảnh, tỉ lệ điểm tối 9,24 phần trăm</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một bộ trang mẫu đã khoá,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sectPr>
          <w:footerReference w:type="default" r:id="rIdFooter1"/>
          <w:pgSz w:w="11906" w:h="16838"/>
          <w:pgMar w:bottom="1701" w:footer="708" w:gutter="0" w:header="708" w:left="1984" w:right="1134" w:top="1984"/>
          <w:pgNumType w:fmt="lowerRoman" w:start="1"/>
        </w:sectPr>
      </w:pPr>
    </w:p>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bài tập lớn:</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thủy vân số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f6b985d06e86b68dd2de5566ba01dd2ddc40424"/>
    <w:p>
      <w:pPr>
        <w:pStyle w:val="Heading3"/>
      </w:pPr>
      <w:r>
        <w:t xml:space="preserve">Thống nhất ngữ nghĩa:</w:t>
      </w:r>
      <w:r>
        <w:t xml:space="preserve"> </w:t>
      </w:r>
      <w:r>
        <w:t xml:space="preserve">“văn bản”</w:t>
      </w:r>
      <w:r>
        <w:t xml:space="preserve"> </w:t>
      </w:r>
      <w:r>
        <w:t xml:space="preserve">(document) so với</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t xml:space="preserve">“văn bản”</w:t>
      </w:r>
      <w:r>
        <w:t xml:space="preserve">, nhưng các yêu cầu kỹ thuật chi tiết lại yêu cầu nghiên cứu và ứng dụng thủy vân trên</w:t>
      </w:r>
      <w:r>
        <w:t xml:space="preserve"> </w:t>
      </w:r>
      <w:r>
        <w:t xml:space="preserve">“hình ảnh”</w:t>
      </w:r>
      <w:r>
        <w:t xml:space="preserve">.</w:t>
      </w:r>
    </w:p>
    <w:p>
      <w:pPr>
        <w:pStyle w:val="Compact"/>
        <w:numPr>
          <w:ilvl w:val="0"/>
          <w:numId w:val="1003"/>
        </w:numPr>
      </w:pPr>
      <w:r>
        <w:rPr>
          <w:b/>
          <w:bCs/>
        </w:rPr>
        <w:t xml:space="preserve">Bốn việc hệ thống thực sự làm với một tài liệu:</w:t>
      </w:r>
    </w:p>
    <w:p>
      <w:pPr>
        <w:pStyle w:val="Compact"/>
        <w:jc w:val="left"/>
        <w:numPr>
          <w:ilvl w:val="1"/>
          <w:numId w:val="1004"/>
        </w:numPr>
      </w:pPr>
      <w:r>
        <w:rPr>
          <w:b/>
          <w:bCs/>
        </w:rPr>
        <w:t xml:space="preserve">Tài liệu là thứ người dùng đưa vào và nhận về.</w:t>
      </w:r>
      <w:r>
        <w:t xml:space="preserve"> </w:t>
      </w:r>
      <w:r>
        <w:t xml:space="preserve">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Ảnh của từng trang mới là thứ thuật toán làm việc trên đó.</w:t>
      </w:r>
      <w:r>
        <w:t xml:space="preserve"> </w:t>
      </w:r>
      <w:r>
        <w:t xml:space="preserve">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pPr>
        <w:pStyle w:val="Compact"/>
        <w:numPr>
          <w:ilvl w:val="1"/>
          <w:numId w:val="1004"/>
        </w:numPr>
      </w:pPr>
      <w:r>
        <w:rPr>
          <w:b/>
          <w:bCs/>
        </w:rPr>
        <w:t xml:space="preserve">Thủy vân số được nhúng vào ảnh trang.</w:t>
      </w:r>
      <w:r>
        <w:t xml:space="preserve"> </w:t>
      </w:r>
      <w:r>
        <w:t xml:space="preserve">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pPr>
        <w:pStyle w:val="Compact"/>
        <w:numPr>
          <w:ilvl w:val="1"/>
          <w:numId w:val="1004"/>
        </w:numPr>
      </w:pPr>
      <w:r>
        <w:rPr>
          <w:b/>
          <w:bCs/>
        </w:rPr>
        <w:t xml:space="preserve">Chữ ký số được ký trên cả tệp.</w:t>
      </w:r>
      <w:r>
        <w:t xml:space="preserve"> </w:t>
      </w:r>
      <w:r>
        <w:t xml:space="preserve">Chữ ký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73852470e9fc27a6dee2a641dd4c49aad269013"/>
    <w:p>
      <w:pPr>
        <w:pStyle w:val="Heading1"/>
      </w:pPr>
      <w:r>
        <w:t xml:space="preserve">CHƯƠNG 1. CƠ SỞ LÝ THUYẾT KỸ THUẬT THỦY VÂN SỐ</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[5] và [1])</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sóng con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and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and localization).</w:t>
      </w:r>
    </w:p>
    <w:bookmarkEnd w:id="18"/>
    <w:bookmarkEnd w:id="19"/>
    <w:bookmarkStart w:id="20" w:name="Xe512d1925d137a9b04feca38113dfa82c8b8562"/>
    <w:p>
      <w:pPr>
        <w:pStyle w:val="Heading2"/>
      </w:pPr>
      <w:r>
        <w:t xml:space="preserve">1.3. Tam giác đánh đổi cốt lõi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(design trade-off) giữa ba yếu tố thường cạnh tranh lẫn nhau:</w:t>
      </w:r>
    </w:p>
    <w:p>
      <w:pPr>
        <w:pStyle w:val="BodyText"/>
      </w:pPr>
      <m:oMathPara>
        <m:oMathParaPr>
          <m:jc m:val="center"/>
        </m:oMathParaPr>
        <m:oMath>
          <m:r>
            <m:rPr>
              <m:nor/>
              <m:sty m:val="p"/>
            </m:rPr>
            <m:t>Độ bền vững</m:t>
          </m:r>
          <m:r>
            <m:rPr>
              <m:sty m:val="p"/>
            </m:rPr>
            <m:t>↔</m:t>
          </m:r>
          <m:r>
            <m:rPr>
              <m:nor/>
              <m:sty m:val="p"/>
            </m:rPr>
            <m:t>Tính vô hình</m:t>
          </m:r>
          <m:r>
            <m:rPr>
              <m:sty m:val="p"/>
            </m:rPr>
            <m:t>↔</m:t>
          </m:r>
          <m:r>
            <m:rPr>
              <m:nor/>
              <m:sty m:val="p"/>
            </m:rPr>
            <m:t>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Tính vô hình, hay độ trung thực (imperceptibility,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nhúng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 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and localization).</w: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đặc tả đã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định danh cấp phát cốt lõi.</w:t>
      </w:r>
      <w:r>
        <w:t xml:space="preserve"> </w:t>
      </w:r>
      <w:r>
        <w:t xml:space="preserve">Đúng 16 byte, tức một UUID 128 bit sinh ngẫu nhiên.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integrity) cho các thẻ xác thực trong thuật toán bán dễ vỡ.</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1603ecaffd529b8f98fee9a64474d35d4c0fe76"/>
    <w:p>
      <w:pPr>
        <w:pStyle w:val="Heading3"/>
      </w:pPr>
      <w:r>
        <w:t xml:space="preserve">2.1.2. Chuỗi xử lý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Tính vô hình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giới-hạn-kỹ-thuật-đã-nhận-diện"/>
    <w:p>
      <w:pPr>
        <w:pStyle w:val="Heading3"/>
      </w:pPr>
      <w:r>
        <w:t xml:space="preserve">2.1.4. Giới hạn kỹ thuật đã nhận diện</w:t>
      </w:r>
    </w:p>
    <w:p>
      <w:pPr>
        <w:pStyle w:val="Compact"/>
        <w:numPr>
          <w:ilvl w:val="0"/>
          <w:numId w:val="1024"/>
        </w:numPr>
      </w:pPr>
      <w:r>
        <w:t xml:space="preserve">Mặc dù được thiết kế theo hướng bền vững, thuật toán nghiên cứu chưa đạt mức bền vững đủ để đưa lên hệ thống thật:</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 hoặc StegaStamp, kết hợp mạng nơ-ron tích chập tự mã hóa (Autoencoder) bên cạnh việc tối ưu hóa bước lượng tử hóa thích nghi theo đặc trưng cục bộ.</w: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kiến-trúc-thuật-toán-bán-dễ-vỡ-phân-tán"/>
    <w:p>
      <w:pPr>
        <w:pStyle w:val="Heading3"/>
      </w:pPr>
      <w:r>
        <w:t xml:space="preserve">2.2.1. Kiến trúc thuật toán bán dễ vỡ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93f43f39a15f2b2e9f1ab28406ed334a7faa634"/>
    <w:p>
      <w:pPr>
        <w:pStyle w:val="Heading3"/>
      </w:pPr>
      <w:r>
        <w:t xml:space="preserve">3.1.1. Phân định ba cấp độ kiến trúc, không được đánh đồng với nhau</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lớp payload:</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lớp liên kết trong kiến trúc:</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năng lực trên hệ thống thật:</w:t>
      </w:r>
      <w:r>
        <w:t xml:space="preserve"> </w:t>
      </w:r>
      <w:r>
        <w:t xml:space="preserve">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bookmarkEnd w:id="34"/>
    <w:bookmarkStart w:id="35" w:name="Xa8597b961700287943beef87fac9e21cd92c65e"/>
    <w:p>
      <w:pPr>
        <w:pStyle w:val="Heading3"/>
      </w:pPr>
      <w:r>
        <w:t xml:space="preserve">3.1.2. Kiến trúc hồ sơ toàn vẹn có chữ ký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chuỗi xử lý (pipeline)</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số nguyên bản (exact channel):</w:t>
      </w:r>
      <w:r>
        <w:t xml:space="preserve"> </w:t>
      </w:r>
      <w:r>
        <w:t xml:space="preserve">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có biến đổi:</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 in depth).</w: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[19], [5], [10] và [6])</w:t>
      </w:r>
    </w:p>
    <w:bookmarkStart w:id="39" w:name="X731dd5071b32ee17cfdf115e5fb1cc74bfa1fef"/>
    <w:p>
      <w:pPr>
        <w:pStyle w:val="Heading3"/>
      </w:pPr>
      <w:r>
        <w:t xml:space="preserve">3.2.1. Ma trận so sánh: bảy tiêu chí trên sáu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watermark)</w:t>
            </w:r>
          </w:p>
        </w:tc>
        <w:tc>
          <w:tcPr/>
          <w:p>
            <w:pPr>
              <w:pStyle w:val="Compact"/>
              <w:spacing w:before="40" w:after="40" w:line="240" w:lineRule="auto"/>
              <w:jc w:val="left"/>
            </w:pPr>
            <w:r>
              <w:t xml:space="preserve">Giấu tin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có tổn hao.</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ra mã băm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t xml:space="preserve">Không: Phép xác minh tệp thất bại khi có bất kỳ biến đổi byte nào (digest không khớp).</w:t>
            </w:r>
          </w:p>
        </w:tc>
        <w:tc>
          <w:tcPr/>
          <w:p>
            <w:pPr>
              <w:pStyle w:val="Compact"/>
              <w:spacing w:before="40" w:after="40" w:line="240" w:lineRule="auto"/>
              <w:jc w:val="left"/>
            </w:pPr>
            <w:r>
              <w:t xml:space="preserve">Cao: Thiết kế để sống sót qua nén có tổn hao, cắt cúp, co giãn, in ra rồi quét lại, trong ngưỡng.</w:t>
            </w:r>
          </w:p>
        </w:tc>
        <w:tc>
          <w:tcPr/>
          <w:p>
            <w:pPr>
              <w:pStyle w:val="Compact"/>
              <w:spacing w:before="40" w:after="40" w:line="240" w:lineRule="auto"/>
              <w:jc w:val="left"/>
            </w:pPr>
            <w:r>
              <w:t xml:space="preserve">Trung bình / chọn lọc: Bền trước nén nhẹ; báo động khi sửa nội dung.</w:t>
            </w:r>
          </w:p>
        </w:tc>
        <w:tc>
          <w:tcPr/>
          <w:p>
            <w:pPr>
              <w:pStyle w:val="Compact"/>
              <w:spacing w:before="40" w:after="40" w:line="240" w:lineRule="auto"/>
              <w:jc w:val="left"/>
            </w:pPr>
            <w:r>
              <w:t xml:space="preserve">Thấp: 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t xml:space="preserve">Có hỗ trợ: 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(khóa chung,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t xml:space="preserve">Cung cấp tính chống chối bỏ mật mã học; 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bookmarkEnd w:id="39"/>
    <w:bookmarkStart w:id="42" w:name="Xe7db50e2b15f38fb2460a20c566d37b6de66f7f"/>
    <w:p>
      <w:pPr>
        <w:pStyle w:val="Heading3"/>
      </w:pPr>
      <w:r>
        <w:t xml:space="preserve">3.2.2. Phân tích tương phản chuyên sâu giữa các cặp kỹ thuật</w:t>
      </w:r>
    </w:p>
    <w:bookmarkStart w:id="40" w:name="Xc71314c362d449be246af2a4b3c7d3244863909"/>
    <w:p>
      <w:pPr>
        <w:pStyle w:val="Heading5"/>
      </w:pPr>
      <w:r>
        <w:t xml:space="preserve">Thủy vân số so với giấu tin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Giấu tin mật:</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Thủy vân số:</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thủy-vân-số-so-với-chữ-ký-số"/>
    <w:p>
      <w:pPr>
        <w:pStyle w:val="Heading5"/>
      </w:pPr>
      <w:r>
        <w:t xml:space="preserve">Thủy vân số so với chữ ký số</w:t>
      </w:r>
    </w:p>
    <w:p>
      <w:pPr>
        <w:pStyle w:val="Compact"/>
        <w:numPr>
          <w:ilvl w:val="0"/>
          <w:numId w:val="1049"/>
        </w:numPr>
      </w:pPr>
      <w:r>
        <w:rPr>
          <w:b/>
          <w:bCs/>
        </w:rPr>
        <w:t xml:space="preserve">Chữ ký số:</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pPr>
        <w:pStyle w:val="Compact"/>
        <w:jc w:val="left"/>
        <w:numPr>
          <w:ilvl w:val="0"/>
          <w:numId w:val="1049"/>
        </w:numPr>
      </w:pPr>
      <w:r>
        <w:rPr>
          <w:b/>
          <w:bCs/>
        </w:rPr>
        <w:t xml:space="preserve">Thủy vân số:</w:t>
      </w:r>
      <w:r>
        <w:t xml:space="preserve"> </w:t>
      </w:r>
      <w:r>
        <w:t xml:space="preserve">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5" w:name="X9841bc93db205883626cadedc2ca5d988da25b0"/>
    <w:p>
      <w:pPr>
        <w:pStyle w:val="Heading1"/>
      </w:pPr>
      <w:r>
        <w:t xml:space="preserve">CHƯƠNG 4. HỆ THỐNG SPLITBIND: XÂY DỰNG, THỰC NGHIỆM VÀ ĐỀ XUẤT</w:t>
      </w:r>
    </w:p>
    <w:bookmarkStart w:id="56" w:name="kiến-trúc-và-cách-xây-dựng-hệ-thống"/>
    <w:p>
      <w:pPr>
        <w:pStyle w:val="Heading2"/>
      </w:pPr>
      <w:r>
        <w:t xml:space="preserve">4.1. Kiến trúc và cách xây dựng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55"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FirstParagraph"/>
      </w:pPr>
      <w:r>
        <w:drawing>
          <wp:inline>
            <wp:extent cx="5575300" cy="3075505"/>
            <wp:effectExtent b="0" l="0" r="0" t="0"/>
            <wp:docPr descr="" title="" id="47" name="Picture"/>
            <a:graphic>
              <a:graphicData uri="http://schemas.openxmlformats.org/drawingml/2006/picture">
                <pic:pic>
                  <pic:nvPicPr>
                    <pic:cNvPr descr="report-assets/figures/ui-issuance-result.png" id="48" name="Picture"/>
                    <pic:cNvPicPr>
                      <a:picLocks noChangeArrowheads="1" noChangeAspect="1"/>
                    </pic:cNvPicPr>
                  </pic:nvPicPr>
                  <pic:blipFill>
                    <a:blip r:embed="rId46"/>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jc w:val="left"/>
      </w:pPr>
      <w:r>
        <w:rPr>
          <w:b/>
          <w:bCs/>
        </w:rPr>
        <w:t xml:space="preserve">Hình 4.1:</w:t>
      </w:r>
      <w:r>
        <w:t xml:space="preserve"> </w:t>
      </w:r>
      <w:r>
        <w:t xml:space="preserve">Giao diện cấp phát tài liệu trên hệ thống đang vận hành</w:t>
      </w:r>
      <w:r>
        <w:t xml:space="preserve"> </w:t>
      </w:r>
      <w:r>
        <w:t xml:space="preserve">2.</w:t>
      </w:r>
      <w:r>
        <w:t xml:space="preserve"> </w:t>
      </w:r>
      <w:r>
        <w:rPr>
          <w:b/>
          <w:bCs/>
        </w:rPr>
        <w:t xml:space="preserve">Quy trình xác minh tính toàn vẹn (verification workflow):</w:t>
      </w:r>
      <w:r>
        <w:t xml:space="preserve"> </w:t>
      </w:r>
      <w:r>
        <w:t xml:space="preserve">* 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r>
        <w:t xml:space="preserve"> </w:t>
      </w:r>
      <w:r>
        <w:t xml:space="preserve">* 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p>
      <w:pPr>
        <w:pStyle w:val="BodyText"/>
      </w:pPr>
      <w:r>
        <w:drawing>
          <wp:inline>
            <wp:extent cx="5575300" cy="3075505"/>
            <wp:effectExtent b="0" l="0" r="0" t="0"/>
            <wp:docPr descr="" title="" id="50" name="Picture"/>
            <a:graphic>
              <a:graphicData uri="http://schemas.openxmlformats.org/drawingml/2006/picture">
                <pic:pic>
                  <pic:nvPicPr>
                    <pic:cNvPr descr="report-assets/figures/ui-verification-match.png" id="51" name="Picture"/>
                    <pic:cNvPicPr>
                      <a:picLocks noChangeArrowheads="1" noChangeAspect="1"/>
                    </pic:cNvPicPr>
                  </pic:nvPicPr>
                  <pic:blipFill>
                    <a:blip r:embed="rId49"/>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53" name="Picture"/>
            <a:graphic>
              <a:graphicData uri="http://schemas.openxmlformats.org/drawingml/2006/picture">
                <pic:pic>
                  <pic:nvPicPr>
                    <pic:cNvPr descr="report-assets/figures/ui-verification-no-match.png" id="54" name="Picture"/>
                    <pic:cNvPicPr>
                      <a:picLocks noChangeArrowheads="1" noChangeAspect="1"/>
                    </pic:cNvPicPr>
                  </pic:nvPicPr>
                  <pic:blipFill>
                    <a:blip r:embed="rId5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bookmarkEnd w:id="55"/>
    <w:bookmarkEnd w:id="56"/>
    <w:bookmarkStart w:id="89"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chuỗi xử lý</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rPr>
              <w:t xml:space="preserve">0.00%</w:t>
            </w:r>
            <w:r>
              <w:t xml:space="preserve"> </w:t>
            </w:r>
            <w: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bán dễ vỡ.</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rPr>
              <w:t xml:space="preserve">0.089981</w:t>
            </w:r>
            <w:r>
              <w:t xml:space="preserve"> </w:t>
            </w:r>
            <w: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rPr>
              <w:t xml:space="preserve">0%</w:t>
            </w:r>
            <w:r>
              <w:t xml:space="preserve"> </w:t>
            </w:r>
            <w: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bookmarkStart w:id="64" w:name="X945e946a6bb16552800ca0d5e17c450b179f4c4"/>
    <w:p>
      <w:pPr>
        <w:pStyle w:val="Heading3"/>
      </w:pPr>
      <w:r>
        <w:t xml:space="preserve">4.2.1. Kết quả đo thế hệ V3, bổ sung chứ không thay thế bộ số liệu V1 đã khoá</w:t>
      </w:r>
    </w:p>
    <w:p>
      <w:pPr>
        <w:pStyle w:val="FirstParagraph"/>
      </w:pPr>
      <w:r>
        <w:t xml:space="preserve">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2"/>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2"/>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2"/>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60"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pPr>
      <w:r>
        <w:drawing>
          <wp:inline>
            <wp:extent cx="4973052" cy="2720282"/>
            <wp:effectExtent b="0" l="0" r="0" t="0"/>
            <wp:docPr descr="" title="" id="58" name="Picture"/>
            <a:graphic>
              <a:graphicData uri="http://schemas.openxmlformats.org/drawingml/2006/picture">
                <pic:pic>
                  <pic:nvPicPr>
                    <pic:cNvPr descr="report-assets/figures/chart-v1-vs-v3.png" id="59" name="Picture"/>
                    <pic:cNvPicPr>
                      <a:picLocks noChangeArrowheads="1" noChangeAspect="1"/>
                    </pic:cNvPicPr>
                  </pic:nvPicPr>
                  <pic:blipFill>
                    <a:blip r:embed="rId57"/>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một bộ trang mẫu đã khoá, cùng định nghĩa cổng</w:t>
      </w:r>
    </w:p>
    <w:p>
      <w:pPr>
        <w:pStyle w:val="BodyText"/>
        <w:jc w:val="left"/>
      </w:pPr>
      <w:r>
        <w:rPr>
          <w:b/>
          <w:bCs/>
        </w:rPr>
        <w:t xml:space="preserve">Phép so sánh này có kiểm soát.</w:t>
      </w:r>
      <w:r>
        <w:t xml:space="preserve"> </w:t>
      </w:r>
      <w:r>
        <w:t xml:space="preserve">Cả hai thế hệ được đo trên cùng một bộ trang mẫu khoá theo mã băm</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60"/>
    <w:bookmarkStart w:id="61"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61"/>
    <w:bookmarkStart w:id="62"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chuỗi xử lý tấn công và giải mã chạy trong bộ nhớ, không ghi tệp tạm.</w:t>
      </w:r>
    </w:p>
    <w:bookmarkEnd w:id="62"/>
    <w:bookmarkStart w:id="63" w:name="ranh-giới-bắt-buộc-phải-nêu-kèm"/>
    <w:p>
      <w:pPr>
        <w:pStyle w:val="Heading4"/>
      </w:pPr>
      <w:r>
        <w:t xml:space="preserve">4.2.1.4. Ranh giới bắt buộc phải nêu kèm</w:t>
      </w:r>
    </w:p>
    <w:p>
      <w:pPr>
        <w:pStyle w:val="Compact"/>
        <w:jc w:val="left"/>
        <w:numPr>
          <w:ilvl w:val="0"/>
          <w:numId w:val="1053"/>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3"/>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3"/>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3"/>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bookmarkEnd w:id="63"/>
    <w:bookmarkEnd w:id="64"/>
    <w:bookmarkStart w:id="70"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65"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[21] chấm ba hệ thống Adobe TrustMark [3], Meta PixelSeal và Meta Watermark Anything [17]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t xml:space="preserve">75% (JPEG-70)</w:t>
            </w:r>
          </w:p>
        </w:tc>
        <w:tc>
          <w:tcPr/>
          <w:p>
            <w:pPr>
              <w:pStyle w:val="Compact"/>
              <w:spacing w:before="40" w:after="40" w:line="240" w:lineRule="auto"/>
              <w:jc w:val="left"/>
            </w:pPr>
            <w:r>
              <w:t xml:space="preserve">67% (0.75x)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75% (0.25x)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[21];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65"/>
    <w:bookmarkStart w:id="66" w:name="hai-loại-thất-bại-có-bản-chất-khác-nhau"/>
    <w:p>
      <w:pPr>
        <w:pStyle w:val="Heading4"/>
      </w:pPr>
      <w:r>
        <w:t xml:space="preserve">4.2.2.2. Hai loại thất bại có bản chất khác nhau</w:t>
      </w:r>
    </w:p>
    <w:p>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[8]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4"/>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4"/>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66"/>
    <w:bookmarkStart w:id="67"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[8]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67"/>
    <w:bookmarkStart w:id="68" w:name="bốn-hệ-quả-rút-ra"/>
    <w:p>
      <w:pPr>
        <w:pStyle w:val="Heading4"/>
      </w:pPr>
      <w:r>
        <w:t xml:space="preserve">4.2.2.4. Bốn hệ quả rút ra</w:t>
      </w:r>
    </w:p>
    <w:p>
      <w:pPr>
        <w:pStyle w:val="Compact"/>
        <w:numPr>
          <w:ilvl w:val="0"/>
          <w:numId w:val="1055"/>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5"/>
        </w:numPr>
      </w:pPr>
      <w:r>
        <w:t xml:space="preserve">Vị thế của SplitBind thuận lợi hơn các thư viện công khai ở đúng điểm này. Một công cụ thủy vân mù buộc phải suy đoán hình học gốc: thư viện [8]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5"/>
        </w:numPr>
      </w:pPr>
      <w:r>
        <w:t xml:space="preserve">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5"/>
        </w:numPr>
      </w:pPr>
      <w:r>
        <w:t xml:space="preserve">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68"/>
    <w:bookmarkStart w:id="69"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69"/>
    <w:bookmarkEnd w:id="70"/>
    <w:bookmarkStart w:id="76" w:name="X62980232c1274514aff6c8d65887e138697f9f6"/>
    <w:p>
      <w:pPr>
        <w:pStyle w:val="Heading3"/>
      </w:pPr>
      <w:r>
        <w:t xml:space="preserve">4.2.3. Bật thủy vân trên hệ thống đang chạy: số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71"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71"/>
    <w:bookmarkStart w:id="72"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72"/>
    <w:bookmarkStart w:id="73"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số phiếu tối thiểu.</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t xml:space="preserve">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73"/>
    <w:bookmarkStart w:id="74"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bookmarkEnd w:id="74"/>
    <w:bookmarkStart w:id="75"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bookmarkEnd w:id="75"/>
    <w:bookmarkEnd w:id="76"/>
    <w:bookmarkStart w:id="88" w:name="Xaa3cbbd97bf041b76ccecd0af2f6ed2d1419554"/>
    <w:p>
      <w:pPr>
        <w:pStyle w:val="Heading3"/>
      </w:pPr>
      <w:r>
        <w:t xml:space="preserve">4.2.4. Nguyên nhân gốc thứ ba và phần chẩn đoán ở mục 4.2.3 phải sửa lại</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77"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pPr>
        <w:pStyle w:val="BodyText"/>
      </w:pPr>
      <w:r>
        <w:rPr>
          <w:b/>
          <w:bCs/>
        </w:rPr>
        <w:t xml:space="preserve">Bảng 4.11:</w:t>
      </w:r>
      <w:r>
        <w:t xml:space="preserve"> </w:t>
      </w:r>
      <w:r>
        <w:t xml:space="preserve">Đối chiếu hai cách chọn đại lượng lượng tử hóa, đo độ chính xác bit qua bảy tỉ lệ thu nhỏ</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77"/>
    <w:bookmarkStart w:id="78"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78"/>
    <w:bookmarkStart w:id="79"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p>
      <w:pPr>
        <w:pStyle w:val="BodyText"/>
      </w:pPr>
      <w:r>
        <w:rPr>
          <w:b/>
          <w:bCs/>
        </w:rPr>
        <w:t xml:space="preserve">Bảng 4.12:</w:t>
      </w:r>
      <w:r>
        <w:t xml:space="preserve"> </w:t>
      </w:r>
      <w:r>
        <w:t xml:space="preserve">Kết quả giải mã ca ảnh chụp màn hình sau khi sửa ngân sách ký hiệu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79"/>
    <w:bookmarkStart w:id="80"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80"/>
    <w:bookmarkStart w:id="86"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6"/>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6"/>
        </w:numPr>
      </w:pPr>
      <w:r>
        <w:t xml:space="preserve">Cần nói rõ một chi tiết mà câu trên dễ gây hiểu nhầm: bên trong chuỗi xử lý,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6"/>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6"/>
        </w:numPr>
      </w:pPr>
      <w:r>
        <w:t xml:space="preserve">Xác minh nhận PDF, PNG và JPEG, kể cả ảnh chụp màn hình có viền. Nhận được tệp không đồng nghĩa với truy được nguồn; ranh giới đo được nằm ở Bảng 4.13.</w:t>
      </w:r>
    </w:p>
    <w:p>
      <w:pPr>
        <w:pStyle w:val="Compact"/>
        <w:numPr>
          <w:ilvl w:val="0"/>
          <w:numId w:val="1056"/>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84"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pPr>
        <w:pStyle w:val="BodyText"/>
      </w:pPr>
      <w:r>
        <w:rPr>
          <w:b/>
          <w:bCs/>
        </w:rPr>
        <w:t xml:space="preserve">Bảng 4.13:</w:t>
      </w:r>
      <w:r>
        <w:t xml:space="preserve"> </w:t>
      </w:r>
      <w:r>
        <w:t xml:space="preserve">Sáu phép thử truy vết qua đúng giao diện người dùng, ngày 14/09/2026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t xml:space="preserve">Truy được nguồn,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4.5: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pPr>
      <w:r>
        <w:drawing>
          <wp:inline>
            <wp:extent cx="5575300" cy="3071332"/>
            <wp:effectExtent b="0" l="0" r="0" t="0"/>
            <wp:docPr descr="" title="" id="82" name="Picture"/>
            <a:graphic>
              <a:graphicData uri="http://schemas.openxmlformats.org/drawingml/2006/picture">
                <pic:pic>
                  <pic:nvPicPr>
                    <pic:cNvPr descr="report-assets/figures/ui-verification-traced.png" id="83" name="Picture"/>
                    <pic:cNvPicPr>
                      <a:picLocks noChangeArrowheads="1" noChangeAspect="1"/>
                    </pic:cNvPicPr>
                  </pic:nvPicPr>
                  <pic:blipFill>
                    <a:blip r:embed="rId81"/>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p>
      <w:pPr>
        <w:pStyle w:val="BodyText"/>
      </w:pPr>
      <w:r>
        <w:rPr>
          <w:b/>
          <w:bCs/>
        </w:rPr>
        <w:t xml:space="preserve">Bảng 4.14:</w:t>
      </w:r>
      <w:r>
        <w:t xml:space="preserve"> </w:t>
      </w:r>
      <w:r>
        <w:t xml:space="preserve">Hai phép thử ảnh chụp màn hình khác nhau ở vật mang và kích thước cấp phát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84"/>
    <w:bookmarkStart w:id="85"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p>
      <w:pPr>
        <w:pStyle w:val="BodyText"/>
      </w:pPr>
      <w:r>
        <w:rPr>
          <w:b/>
          <w:bCs/>
        </w:rPr>
        <w:t xml:space="preserve">Bảng 4.15:</w:t>
      </w:r>
      <w:r>
        <w:t xml:space="preserve"> </w:t>
      </w:r>
      <w:r>
        <w:t xml:space="preserve">Phép đo tách biến: hai vật mang nhân hai kích thước cấp phát nhân ba điều kiện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4.15 tách bạch ba biến một cách sạch sẽ:</w:t>
      </w:r>
    </w:p>
    <w:p>
      <w:pPr>
        <w:pStyle w:val="Compact"/>
        <w:numPr>
          <w:ilvl w:val="0"/>
          <w:numId w:val="1057"/>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7"/>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7"/>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tệp đặc tả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85"/>
    <w:bookmarkEnd w:id="86"/>
    <w:bookmarkStart w:id="87"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cách bên nhận đếm số ký hiệu bị khai là xoá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87"/>
    <w:bookmarkEnd w:id="88"/>
    <w:bookmarkEnd w:id="89"/>
    <w:bookmarkStart w:id="114"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90"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90"/>
    <w:bookmarkStart w:id="95"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4.16:</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 đúng 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t xml:space="preserve">không (0.9486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t xml:space="preserve">có (</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0</w:t>
            </w:r>
          </w:p>
        </w:tc>
        <w:tc>
          <w:tcPr/>
          <w:p>
            <w:pPr>
              <w:pStyle w:val="Compact"/>
              <w:spacing w:before="40" w:after="40" w:line="240" w:lineRule="auto"/>
              <w:jc w:val="left"/>
            </w:pPr>
            <w: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t xml:space="preserve">có (</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t xml:space="preserve">có (</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ảnh chụp màn hình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t xml:space="preserve">không (tỉ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ảnh chụp màn hình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t xml:space="preserve">Mọi phép biến đổi có sẵn giả thuyết đúng đều đạt 7-11/12, trừ JPEG-50. Mọi phép thiếu giả thuyết đúng đều đạt 0-2/12.</w:t>
      </w:r>
    </w:p>
    <w:p>
      <w:pPr>
        <w:pStyle w:val="BodyText"/>
      </w:pPr>
      <w:r>
        <w:drawing>
          <wp:inline>
            <wp:extent cx="5575300" cy="3978727"/>
            <wp:effectExtent b="0" l="0" r="0" t="0"/>
            <wp:docPr descr="" title="" id="92" name="Picture"/>
            <a:graphic>
              <a:graphicData uri="http://schemas.openxmlformats.org/drawingml/2006/picture">
                <pic:pic>
                  <pic:nvPicPr>
                    <pic:cNvPr descr="report-assets/figures/chart-attack-envelope.png" id="93" name="Picture"/>
                    <pic:cNvPicPr>
                      <a:picLocks noChangeArrowheads="1" noChangeAspect="1"/>
                    </pic:cNvPicPr>
                  </pic:nvPicPr>
                  <pic:blipFill>
                    <a:blip r:embed="rId91"/>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94" w:name="ba-lớp-thất-bại-khác-nhau-không-phải-một"/>
    <w:p>
      <w:pPr>
        <w:pStyle w:val="Heading4"/>
      </w:pPr>
      <w:r>
        <w:t xml:space="preserve">4.3.2.1. Ba lớp thất bại khác nhau, không phải một</w:t>
      </w:r>
    </w:p>
    <w:p>
      <w:pPr>
        <w:pStyle w:val="FirstParagraph"/>
      </w:pPr>
      <w:r>
        <w:rPr>
          <w:b/>
          <w:bCs/>
        </w:rPr>
        <w:t xml:space="preserve">Bảng 4.17:</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ảnh chụp màn hình 1366, phối cảnh</w:t>
            </w:r>
          </w:p>
        </w:tc>
        <w:tc>
          <w:tcPr/>
          <w:p>
            <w:pPr>
              <w:pStyle w:val="Compact"/>
              <w:spacing w:before="40" w:after="40" w:line="240" w:lineRule="auto"/>
              <w:jc w:val="left"/>
            </w:pPr>
            <w:r>
              <w:t xml:space="preserve">Chuẩn hoá khung ảnh - đã kiểm chứng: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t xml:space="preserve">không đổi kích thước</w:t>
            </w:r>
          </w:p>
        </w:tc>
        <w:tc>
          <w:tcPr/>
          <w:p>
            <w:pPr>
              <w:pStyle w:val="Compact"/>
              <w:spacing w:before="40" w:after="40" w:line="240" w:lineRule="auto"/>
              <w:jc w:val="left"/>
            </w:pPr>
            <w:r>
              <w:t xml:space="preserve">JPEG 50; ảnh chụp màn hình 1366 sau khi bóc viền</w:t>
            </w:r>
          </w:p>
        </w:tc>
        <w:tc>
          <w:tcPr/>
          <w:p>
            <w:pPr>
              <w:pStyle w:val="Compact"/>
              <w:spacing w:before="40" w:after="40" w:line="240" w:lineRule="auto"/>
              <w:jc w:val="left"/>
            </w:pPr>
            <w:r>
              <w:t xml:space="preserve">Lớp duy nhất mà các đòn bẩy tham số từng là câu chuyện đúng, và cả ba đòn bẩy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t xml:space="preserve">Ảnh chụp màn hình hỏng vì một lý do cơ bản hơn và không liên quan. 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94"/>
    <w:bookmarkEnd w:id="95"/>
    <w:bookmarkStart w:id="99" w:name="X925063a5d95bd2b2f70d081962403c8bd062d71"/>
    <w:p>
      <w:pPr>
        <w:pStyle w:val="Heading3"/>
      </w:pPr>
      <w:r>
        <w:t xml:space="preserve">4.3.3. Kiểm chứng: bóc viền letterbox khôi phục truy vết ảnh chụp màn hình</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p>
      <w:pPr>
        <w:pStyle w:val="BodyText"/>
      </w:pPr>
      <w:r>
        <w:rPr>
          <w:b/>
          <w:bCs/>
        </w:rPr>
        <w:t xml:space="preserve">Bảng 4.18:</w:t>
      </w:r>
      <w:r>
        <w:t xml:space="preserve"> </w:t>
      </w:r>
      <w:r>
        <w:t xml:space="preserve">Tác động của bước bóc viền lên tỉ lệ truy vết, đo trên hai độ phân giải màn hình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drawing>
          <wp:inline>
            <wp:extent cx="5367230" cy="2371939"/>
            <wp:effectExtent b="0" l="0" r="0" t="0"/>
            <wp:docPr descr="" title="" id="97" name="Picture"/>
            <a:graphic>
              <a:graphicData uri="http://schemas.openxmlformats.org/drawingml/2006/picture">
                <pic:pic>
                  <pic:nvPicPr>
                    <pic:cNvPr descr="report-assets/figures/chart-frame-restore.png" id="98" name="Picture"/>
                    <pic:cNvPicPr>
                      <a:picLocks noChangeArrowheads="1" noChangeAspect="1"/>
                    </pic:cNvPicPr>
                  </pic:nvPicPr>
                  <pic:blipFill>
                    <a:blip r:embed="rId9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99"/>
    <w:bookmarkStart w:id="105"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trong tệp đặc tả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pPr>
        <w:pStyle w:val="BodyText"/>
      </w:pPr>
      <w:r>
        <w:rPr>
          <w:b/>
          <w:bCs/>
        </w:rPr>
        <w:t xml:space="preserve">Bảng 4.19:</w:t>
      </w:r>
      <w:r>
        <w:t xml:space="preserve"> </w:t>
      </w:r>
      <w:r>
        <w:t xml:space="preserve">Quét tám ứng viên dùng được của thế hệ V2 trên một trang chữ nét dày</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2"/>
        </w:numPr>
      </w:pPr>
      <w:r>
        <w:t xml:space="preserve">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2"/>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103"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pPr>
        <w:pStyle w:val="BodyText"/>
      </w:pPr>
      <w:r>
        <w:rPr>
          <w:b/>
          <w:bCs/>
        </w:rPr>
        <w:t xml:space="preserve">Bảng 4.20:</w:t>
      </w:r>
      <w:r>
        <w:t xml:space="preserve"> </w:t>
      </w:r>
      <w:r>
        <w:t xml:space="preserve">Quét lại đúng tám ứng viên đó trên một trang chữ nét mảnh, tỉ lệ điểm tối 9,24 phần trăm</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4.20 thu hẹp kết luận trước đó một cách đáng kể, và cần nói thẳng:</w:t>
      </w:r>
    </w:p>
    <w:p>
      <w:pPr>
        <w:pStyle w:val="Compact"/>
        <w:numPr>
          <w:ilvl w:val="0"/>
          <w:numId w:val="1063"/>
        </w:numPr>
      </w:pPr>
      <w:r>
        <w:t xml:space="preserve">Không ứng viên nào sống sót qua nén JPEG 70 trên trang chữ thật. Cả tám đều mất đồng bộ.</w:t>
      </w:r>
    </w:p>
    <w:p>
      <w:pPr>
        <w:pStyle w:val="Compact"/>
        <w:numPr>
          <w:ilvl w:val="0"/>
          <w:numId w:val="1063"/>
        </w:numPr>
      </w:pPr>
      <w:r>
        <w:t xml:space="preserve">Chỉ các mức cường độ cao nhất mới đọc được trang chữ chưa bị đụng tới, và mức 64 nằm dưới cổng chất lượng, còn mức 48 chỉ còn cách cổng 1,01 dB.</w:t>
      </w:r>
    </w:p>
    <w:p>
      <w:pPr>
        <w:pStyle w:val="Compact"/>
        <w:numPr>
          <w:ilvl w:val="0"/>
          <w:numId w:val="1063"/>
        </w:numPr>
      </w:pPr>
      <w:r>
        <w:t xml:space="preserve">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drawing>
          <wp:inline>
            <wp:extent cx="4908884" cy="3772186"/>
            <wp:effectExtent b="0" l="0" r="0" t="0"/>
            <wp:docPr descr="" title="" id="101" name="Picture"/>
            <a:graphic>
              <a:graphicData uri="http://schemas.openxmlformats.org/drawingml/2006/picture">
                <pic:pic>
                  <pic:nvPicPr>
                    <pic:cNvPr descr="report-assets/figures/chart-carrier-decides.png" id="102" name="Picture"/>
                    <pic:cNvPicPr>
                      <a:picLocks noChangeArrowheads="1" noChangeAspect="1"/>
                    </pic:cNvPicPr>
                  </pic:nvPicPr>
                  <pic:blipFill>
                    <a:blip r:embed="rId100"/>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103"/>
    <w:bookmarkStart w:id="104"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4"/>
        </w:numPr>
      </w:pPr>
      <w:r>
        <w:t xml:space="preserve">Định danh ứng viên bị khoá cứng trong ràng buộc cơ sở dữ liệu. 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4"/>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4"/>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bookmarkEnd w:id="104"/>
    <w:bookmarkEnd w:id="105"/>
    <w:bookmarkStart w:id="110"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106" w:name="X92779d284c1495dba0be423ff0e0b4f485df40a"/>
    <w:p>
      <w:pPr>
        <w:pStyle w:val="Heading4"/>
      </w:pPr>
      <w:r>
        <w:t xml:space="preserve">4.3.5.1. Công trình 1: thủy vân ảnh trang văn bản chống chụp màn hình [9]</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106"/>
    <w:bookmarkStart w:id="107" w:name="X424aa753d06926474670a4444d1862497de092d"/>
    <w:p>
      <w:pPr>
        <w:pStyle w:val="Heading4"/>
      </w:pPr>
      <w:r>
        <w:t xml:space="preserve">4.3.5.2. Công trình 2: thủy vân chống chụp màn hình dùng điểm đặc trưng [7]</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107"/>
    <w:bookmarkStart w:id="108" w:name="Xcff98d6f2174902b1f757cee8db39f3a1b07b5a"/>
    <w:p>
      <w:pPr>
        <w:pStyle w:val="Heading4"/>
      </w:pPr>
      <w:r>
        <w:t xml:space="preserve">4.3.5.3. Công trình 3: thư viện đang được dùng trong sản phẩm thật [18]</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108"/>
    <w:bookmarkStart w:id="109" w:name="bốn-điều-rút-ra-cho-kiến-trúc-v4"/>
    <w:p>
      <w:pPr>
        <w:pStyle w:val="Heading4"/>
      </w:pPr>
      <w:r>
        <w:t xml:space="preserve">4.3.5.4. Bốn điều rút ra cho kiến trúc V4</w:t>
      </w:r>
    </w:p>
    <w:p>
      <w:pPr>
        <w:pStyle w:val="Compact"/>
        <w:numPr>
          <w:ilvl w:val="0"/>
          <w:numId w:val="1065"/>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5"/>
        </w:numPr>
      </w:pPr>
      <w:r>
        <w:t xml:space="preserve">Đồng bộ bằng đặc trưng nội dung, không chỉ bằng mẫu pilot tần số. 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5"/>
        </w:numPr>
      </w:pPr>
      <w:r>
        <w:rPr>
          <w:b/>
          <w:bCs/>
        </w:rPr>
        <w:t xml:space="preserve">Cường độ nhúng thích nghi theo năng lượng cục bộ</w:t>
      </w:r>
      <w:r>
        <w:t xml:space="preserve">, thay cho một bước lượng tử duy nhất toàn trang.</w:t>
      </w:r>
    </w:p>
    <w:p>
      <w:pPr>
        <w:pStyle w:val="Compact"/>
        <w:numPr>
          <w:ilvl w:val="0"/>
          <w:numId w:val="1065"/>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bookmarkEnd w:id="109"/>
    <w:bookmarkEnd w:id="110"/>
    <w:bookmarkStart w:id="111"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t xml:space="preserve">Tầng 4 - Chọn vật mang theo nội dung (chưa kiểm chứng).</w:t>
      </w:r>
      <w:r>
        <w:t xml:space="preserve"> </w:t>
      </w:r>
      <w:r>
        <w:t xml:space="preserve">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bookmarkEnd w:id="111"/>
    <w:bookmarkStart w:id="112" w:name="cái-gì-kiến-trúc-này-không-sửa-được"/>
    <w:p>
      <w:pPr>
        <w:pStyle w:val="Heading3"/>
      </w:pPr>
      <w:r>
        <w:t xml:space="preserve">4.3.7. Cái gì kiến trúc này không sửa được</w:t>
      </w:r>
    </w:p>
    <w:p>
      <w:pPr>
        <w:pStyle w:val="Compact"/>
        <w:numPr>
          <w:ilvl w:val="0"/>
          <w:numId w:val="1066"/>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6"/>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pPr>
        <w:pStyle w:val="Compact"/>
        <w:numPr>
          <w:ilvl w:val="1"/>
          <w:numId w:val="1067"/>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6"/>
        </w:numPr>
      </w:pPr>
      <w:r>
        <w:t xml:space="preserve">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112"/>
    <w:bookmarkStart w:id="113"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đặc tả tấn công có sẵn họ</w:t>
      </w:r>
      <w:r>
        <w:t xml:space="preserve"> </w:t>
      </w:r>
      <w:r>
        <w:rPr>
          <w:rStyle w:val="VerbatimChar"/>
        </w:rPr>
        <w:t xml:space="preserve">screenshot</w:t>
      </w:r>
      <w:r>
        <w:t xml:space="preserve"> </w:t>
      </w:r>
      <w:r>
        <w:t xml:space="preserve">để đo; bộ trang mẫu khoá theo mã băm làm phép so sánh có kiểm soát. Một dự án ghi chép cẩu thả sẽ không để lại gì để kiểm toán.</w:t>
      </w:r>
    </w:p>
    <w:bookmarkEnd w:id="113"/>
    <w:bookmarkEnd w:id="114"/>
    <w:bookmarkEnd w:id="115"/>
    <w:bookmarkStart w:id="116" w:name="kết-luận"/>
    <w:p>
      <w:pPr>
        <w:pStyle w:val="Heading1"/>
      </w:pPr>
      <w:r>
        <w:t xml:space="preserve">KẾT LUẬN</w:t>
      </w:r>
    </w:p>
    <w:p>
      <w:pPr>
        <w:pStyle w:val="FirstParagraph"/>
      </w:pPr>
      <w:r>
        <w:t xml:space="preserve">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6"/>
    <w:bookmarkStart w:id="117" w:name="tài-liệu-tham-khảo"/>
    <w:p>
      <w:pPr>
        <w:pStyle w:val="Heading1"/>
      </w:pPr>
      <w:r>
        <w:t xml:space="preserve">TÀI LIỆU THAM KHẢO</w:t>
      </w:r>
    </w:p>
    <w:p>
      <w:pPr>
        <w:pStyle w:val="FirstParagraph"/>
      </w:pPr>
      <w:r>
        <w:t xml:space="preserve">Danh mục xếp theo khối ngôn ngữ, khối tiếng Việt trước rồi tới khối tiếng Anh. Trong mỗi khối, tài liệu xếp theo thứ tự ABC: tác giả Việt Nam xếp theo tên, tác giả nước ngoài xếp theo họ, tài liệu không có tác giả xếp theo tên cơ quan ban hành. Số thứ tự đánh liên tục từ 1 qua cả hai khối.</w:t>
      </w:r>
    </w:p>
    <w:p>
      <w:pPr>
        <w:pStyle w:val="BodyText"/>
      </w:pPr>
      <w:r>
        <w:rPr>
          <w:b/>
          <w:bCs/>
        </w:rPr>
        <w:t xml:space="preserve">Tiếng Việt</w:t>
      </w:r>
    </w:p>
    <w:p>
      <w:pPr>
        <w:pStyle w:val="Compact"/>
        <w:numPr>
          <w:ilvl w:val="0"/>
          <w:numId w:val="1068"/>
        </w:numPr>
      </w:pPr>
      <w:r>
        <w:t xml:space="preserve">Hoàng Xuân Dậu (2020).</w:t>
      </w:r>
      <w:r>
        <w:t xml:space="preserve"> </w:t>
      </w:r>
      <w:r>
        <w:rPr>
          <w:i/>
          <w:iCs/>
        </w:rPr>
        <w:t xml:space="preserve">Giáo trình Cơ sở An toàn Thông tin</w:t>
      </w:r>
      <w:r>
        <w:t xml:space="preserve">, Học viện Công nghệ Bưu chính Viễn thông, Hà Nội.</w:t>
      </w:r>
    </w:p>
    <w:p>
      <w:pPr>
        <w:pStyle w:val="Compact"/>
        <w:numPr>
          <w:ilvl w:val="0"/>
          <w:numId w:val="1068"/>
        </w:numPr>
      </w:pPr>
      <w:r>
        <w:t xml:space="preserve">Thái Thanh Tùng (2011).</w:t>
      </w:r>
      <w:r>
        <w:t xml:space="preserve"> </w:t>
      </w:r>
      <w:r>
        <w:rPr>
          <w:i/>
          <w:iCs/>
        </w:rPr>
        <w:t xml:space="preserve">Giáo trình Mật mã học và Hệ thống Thông tin An toàn</w:t>
      </w:r>
      <w:r>
        <w:t xml:space="preserve">, Nhà xuất bản Thông tin và Truyền thông, Hà Nội.</w:t>
      </w:r>
    </w:p>
    <w:p>
      <w:pPr>
        <w:pStyle w:val="FirstParagraph"/>
      </w:pPr>
      <w:r>
        <w:rPr>
          <w:b/>
          <w:bCs/>
        </w:rPr>
        <w:t xml:space="preserve">Tiếng Anh</w:t>
      </w:r>
    </w:p>
    <w:p>
      <w:pPr>
        <w:pStyle w:val="Compact"/>
        <w:numPr>
          <w:ilvl w:val="0"/>
          <w:numId w:val="1069"/>
        </w:numPr>
      </w:pPr>
      <w:r>
        <w:t xml:space="preserve">Adobe Research.</w:t>
      </w:r>
      <w:r>
        <w:t xml:space="preserve"> </w:t>
      </w:r>
      <w:r>
        <w:rPr>
          <w:i/>
          <w:iCs/>
        </w:rPr>
        <w:t xml:space="preserve">TrustMark: Universal Watermarking for Arbitrary Resolution Images</w:t>
      </w:r>
      <w:r>
        <w:t xml:space="preserve">, GitHub, truy cập tháng 9 năm 2026, https://github.com/adobe/trustmark</w:t>
      </w:r>
    </w:p>
    <w:p>
      <w:pPr>
        <w:pStyle w:val="Compact"/>
        <w:numPr>
          <w:ilvl w:val="0"/>
          <w:numId w:val="1069"/>
        </w:numPr>
      </w:pPr>
      <w:r>
        <w:t xml:space="preserve">Chen B., Wornell G. W. (2001).</w:t>
      </w:r>
      <w:r>
        <w:t xml:space="preserve"> </w:t>
      </w:r>
      <w:r>
        <w:rPr>
          <w:i/>
          <w:iCs/>
        </w:rPr>
        <w:t xml:space="preserve">Quantization index modulation: a class of provably good methods for digital watermarking and information embedding</w:t>
      </w:r>
      <w:r>
        <w:t xml:space="preserve">, IEEE Transactions on Information Theory, 47 (4), 1423-1443.</w:t>
      </w:r>
    </w:p>
    <w:p>
      <w:pPr>
        <w:pStyle w:val="Compact"/>
        <w:numPr>
          <w:ilvl w:val="0"/>
          <w:numId w:val="1069"/>
        </w:numPr>
      </w:pPr>
      <w:r>
        <w:t xml:space="preserve">Cox I. J., Miller M. L., Bloom J. A., Fridrich J., Kalker T. (2007).</w:t>
      </w:r>
      <w:r>
        <w:t xml:space="preserve"> </w:t>
      </w:r>
      <w:r>
        <w:rPr>
          <w:i/>
          <w:iCs/>
        </w:rPr>
        <w:t xml:space="preserve">Digital Watermarking and Steganography</w:t>
      </w:r>
      <w:r>
        <w:t xml:space="preserve">, Morgan Kaufmann, Burlington.</w:t>
      </w:r>
    </w:p>
    <w:p>
      <w:pPr>
        <w:pStyle w:val="Compact"/>
        <w:numPr>
          <w:ilvl w:val="0"/>
          <w:numId w:val="1069"/>
        </w:numPr>
      </w:pPr>
      <w:r>
        <w:t xml:space="preserve">Douglas M., Bailey K., Leeney M., Curran K. (2018).</w:t>
      </w:r>
      <w:r>
        <w:t xml:space="preserve"> </w:t>
      </w:r>
      <w:r>
        <w:rPr>
          <w:i/>
          <w:iCs/>
        </w:rPr>
        <w:t xml:space="preserve">An overview of steganography techniques applied to the protection of biometric data</w:t>
      </w:r>
      <w:r>
        <w:t xml:space="preserve">, Multimedia Tools and Applications, 77 (13), 17333-17373.</w:t>
      </w:r>
    </w:p>
    <w:p>
      <w:pPr>
        <w:pStyle w:val="Compact"/>
        <w:numPr>
          <w:ilvl w:val="0"/>
          <w:numId w:val="1069"/>
        </w:numPr>
      </w:pPr>
      <w:r>
        <w:t xml:space="preserve">Fang H., Zhang W., Zhou H., Cui H., Yu N. (2019).</w:t>
      </w:r>
      <w:r>
        <w:t xml:space="preserve"> </w:t>
      </w:r>
      <w:r>
        <w:rPr>
          <w:i/>
          <w:iCs/>
        </w:rPr>
        <w:t xml:space="preserve">Screen-shooting resilient watermarking</w:t>
      </w:r>
      <w:r>
        <w:t xml:space="preserve">, IEEE Transactions on Information Forensics and Security, 14 (6), 1403-1418.</w:t>
      </w:r>
    </w:p>
    <w:p>
      <w:pPr>
        <w:pStyle w:val="Compact"/>
        <w:numPr>
          <w:ilvl w:val="0"/>
          <w:numId w:val="1069"/>
        </w:numPr>
      </w:pPr>
      <w:r>
        <w:t xml:space="preserve">Guo Fei.</w:t>
      </w:r>
      <w:r>
        <w:t xml:space="preserve"> </w:t>
      </w:r>
      <w:r>
        <w:rPr>
          <w:i/>
          <w:iCs/>
        </w:rPr>
        <w:t xml:space="preserve">blind_watermark: blind and invisible image watermark</w:t>
      </w:r>
      <w:r>
        <w:t xml:space="preserve">, GitHub, truy cập tháng 9 năm 2026, https://github.com/guofei9987/blind_watermark</w:t>
      </w:r>
    </w:p>
    <w:p>
      <w:pPr>
        <w:pStyle w:val="Compact"/>
        <w:numPr>
          <w:ilvl w:val="0"/>
          <w:numId w:val="1069"/>
        </w:numPr>
      </w:pPr>
      <w:r>
        <w:t xml:space="preserve">gslxr.</w:t>
      </w:r>
      <w:r>
        <w:t xml:space="preserve"> </w:t>
      </w:r>
      <w:r>
        <w:rPr>
          <w:i/>
          <w:iCs/>
        </w:rPr>
        <w:t xml:space="preserve">Screen-Shooting-Resilient-Document-Image-Watermarking</w:t>
      </w:r>
      <w:r>
        <w:t xml:space="preserve">, GitHub, truy cập tháng 9 năm 2026, https://github.com/gslxr/Screen-Shooting-Resilient-Document-Image-Watermarking</w:t>
      </w:r>
    </w:p>
    <w:p>
      <w:pPr>
        <w:pStyle w:val="Compact"/>
        <w:numPr>
          <w:ilvl w:val="0"/>
          <w:numId w:val="1069"/>
        </w:numPr>
      </w:pPr>
      <w:r>
        <w:t xml:space="preserve">Hamid N., Yahya A., Ahmad R. B., Al-Qershi O. M. (2012).</w:t>
      </w:r>
      <w:r>
        <w:t xml:space="preserve"> </w:t>
      </w:r>
      <w:r>
        <w:rPr>
          <w:i/>
          <w:iCs/>
        </w:rPr>
        <w:t xml:space="preserve">Image Steganography Techniques: An Overview</w:t>
      </w:r>
      <w:r>
        <w:t xml:space="preserve">, International Journal of Computer Science and Security, 6 (3), 168-187.</w:t>
      </w:r>
    </w:p>
    <w:p>
      <w:pPr>
        <w:pStyle w:val="Compact"/>
        <w:numPr>
          <w:ilvl w:val="0"/>
          <w:numId w:val="1069"/>
        </w:numPr>
      </w:pPr>
      <w:r>
        <w:t xml:space="preserve">Josefsson S., Liusvaara I. (2017).</w:t>
      </w:r>
      <w:r>
        <w:t xml:space="preserve"> </w:t>
      </w:r>
      <w:r>
        <w:rPr>
          <w:i/>
          <w:iCs/>
        </w:rPr>
        <w:t xml:space="preserve">Edwards-Curve Digital Signature Algorithm (EdDSA)</w:t>
      </w:r>
      <w:r>
        <w:t xml:space="preserve">, Internet Engineering Task Force, RFC 8032, https://www.rfc-editor.org/rfc/rfc8032</w:t>
      </w:r>
    </w:p>
    <w:p>
      <w:pPr>
        <w:pStyle w:val="Compact"/>
        <w:numPr>
          <w:ilvl w:val="0"/>
          <w:numId w:val="1069"/>
        </w:numPr>
      </w:pPr>
      <w:r>
        <w:t xml:space="preserve">Krawczyk H., Bellare M., Canetti R. (1997).</w:t>
      </w:r>
      <w:r>
        <w:t xml:space="preserve"> </w:t>
      </w:r>
      <w:r>
        <w:rPr>
          <w:i/>
          <w:iCs/>
        </w:rPr>
        <w:t xml:space="preserve">HMAC: Keyed-Hashing for Message Authentication</w:t>
      </w:r>
      <w:r>
        <w:t xml:space="preserve">, Internet Engineering Task Force, RFC 2104, https://www.rfc-editor.org/rfc/rfc2104</w:t>
      </w:r>
    </w:p>
    <w:p>
      <w:pPr>
        <w:pStyle w:val="Compact"/>
        <w:numPr>
          <w:ilvl w:val="0"/>
          <w:numId w:val="1069"/>
        </w:numPr>
      </w:pPr>
      <w:r>
        <w:t xml:space="preserve">National Institute of Standards and Technology (2026).</w:t>
      </w:r>
      <w:r>
        <w:t xml:space="preserve"> </w:t>
      </w:r>
      <w:r>
        <w:rPr>
          <w:i/>
          <w:iCs/>
        </w:rPr>
        <w:t xml:space="preserve">Implementation Guidance for FIPS 140-3 and the Cryptographic Module Verification Program</w:t>
      </w:r>
      <w:r>
        <w:t xml:space="preserve">, NIST Computer Security Resource Center, truy cập tháng 9 năm 2026, https://csrc.nist.gov/projects/cryptographic-module-validation-program/fips-140-3-ig-announcements</w:t>
      </w:r>
    </w:p>
    <w:p>
      <w:pPr>
        <w:pStyle w:val="Compact"/>
        <w:numPr>
          <w:ilvl w:val="0"/>
          <w:numId w:val="1069"/>
        </w:numPr>
      </w:pPr>
      <w:r>
        <w:t xml:space="preserve">National Institute of Standards and Technology (2015).</w:t>
      </w:r>
      <w:r>
        <w:t xml:space="preserve"> </w:t>
      </w:r>
      <w:r>
        <w:rPr>
          <w:i/>
          <w:iCs/>
        </w:rPr>
        <w:t xml:space="preserve">Secure Hash Standard (SHS)</w:t>
      </w:r>
      <w:r>
        <w:t xml:space="preserve">, Federal Information Processing Standards Publication 180-4, Gaithersburg.</w:t>
      </w:r>
    </w:p>
    <w:p>
      <w:pPr>
        <w:pStyle w:val="Compact"/>
        <w:numPr>
          <w:ilvl w:val="0"/>
          <w:numId w:val="1069"/>
        </w:numPr>
      </w:pPr>
      <w:r>
        <w:t xml:space="preserve">National Institute of Standards and Technology (2008).</w:t>
      </w:r>
      <w:r>
        <w:t xml:space="preserve"> </w:t>
      </w:r>
      <w:r>
        <w:rPr>
          <w:i/>
          <w:iCs/>
        </w:rPr>
        <w:t xml:space="preserve">The Keyed-Hash Message Authentication Code (HMAC)</w:t>
      </w:r>
      <w:r>
        <w:t xml:space="preserve">, Federal Information Processing Standards Publication 198-1, Gaithersburg.</w:t>
      </w:r>
    </w:p>
    <w:p>
      <w:pPr>
        <w:pStyle w:val="Compact"/>
        <w:numPr>
          <w:ilvl w:val="0"/>
          <w:numId w:val="1069"/>
        </w:numPr>
      </w:pPr>
      <w:r>
        <w:t xml:space="preserve">Rundgren A., Jordan B., Erdtman S. (2020).</w:t>
      </w:r>
      <w:r>
        <w:t xml:space="preserve"> </w:t>
      </w:r>
      <w:r>
        <w:rPr>
          <w:i/>
          <w:iCs/>
        </w:rPr>
        <w:t xml:space="preserve">JSON Canonicalization Scheme (JCS)</w:t>
      </w:r>
      <w:r>
        <w:t xml:space="preserve">, Internet Engineering Task Force, RFC 8785, https://www.rfc-editor.org/rfc/rfc8785</w:t>
      </w:r>
    </w:p>
    <w:p>
      <w:pPr>
        <w:pStyle w:val="Compact"/>
        <w:numPr>
          <w:ilvl w:val="0"/>
          <w:numId w:val="1069"/>
        </w:numPr>
      </w:pPr>
      <w:r>
        <w:t xml:space="preserve">Sander T., Fernandez P., Durmus A., Douze M., Furon T. (2025).</w:t>
      </w:r>
      <w:r>
        <w:t xml:space="preserve"> </w:t>
      </w:r>
      <w:r>
        <w:rPr>
          <w:i/>
          <w:iCs/>
        </w:rPr>
        <w:t xml:space="preserve">Watermark Anything with Localized Messages</w:t>
      </w:r>
      <w:r>
        <w:t xml:space="preserve">, Meta AI Research, GitHub, truy cập tháng 9 năm 2026, https://github.com/facebookresearch/watermark-anything</w:t>
      </w:r>
    </w:p>
    <w:p>
      <w:pPr>
        <w:pStyle w:val="Compact"/>
        <w:numPr>
          <w:ilvl w:val="0"/>
          <w:numId w:val="1069"/>
        </w:numPr>
      </w:pPr>
      <w:r>
        <w:t xml:space="preserve">ShieldMnt.</w:t>
      </w:r>
      <w:r>
        <w:t xml:space="preserve"> </w:t>
      </w:r>
      <w:r>
        <w:rPr>
          <w:i/>
          <w:iCs/>
        </w:rPr>
        <w:t xml:space="preserve">invisible-watermark: python library for invisible image watermark</w:t>
      </w:r>
      <w:r>
        <w:t xml:space="preserve">, GitHub, truy cập tháng 9 năm 2026, https://github.com/ShieldMnt/invisible-watermark</w:t>
      </w:r>
    </w:p>
    <w:p>
      <w:pPr>
        <w:pStyle w:val="Compact"/>
        <w:numPr>
          <w:ilvl w:val="0"/>
          <w:numId w:val="1069"/>
        </w:numPr>
      </w:pPr>
      <w:r>
        <w:t xml:space="preserve">Stallings W. (2017).</w:t>
      </w:r>
      <w:r>
        <w:t xml:space="preserve"> </w:t>
      </w:r>
      <w:r>
        <w:rPr>
          <w:i/>
          <w:iCs/>
        </w:rPr>
        <w:t xml:space="preserve">Cryptography and Network Security: Principles and Practice</w:t>
      </w:r>
      <w:r>
        <w:t xml:space="preserve">, 7th ed., Pearson, Boston.</w:t>
      </w:r>
    </w:p>
    <w:p>
      <w:pPr>
        <w:pStyle w:val="Compact"/>
        <w:numPr>
          <w:ilvl w:val="0"/>
          <w:numId w:val="1069"/>
        </w:numPr>
      </w:pPr>
      <w:r>
        <w:t xml:space="preserve">Tancik M., Mildenhall B., Ng R. (2020).</w:t>
      </w:r>
      <w:r>
        <w:t xml:space="preserve"> </w:t>
      </w:r>
      <w:r>
        <w:rPr>
          <w:i/>
          <w:iCs/>
        </w:rPr>
        <w:t xml:space="preserve">StegaStamp: Invisible Hyperlinks in Physical Photographs</w:t>
      </w:r>
      <w:r>
        <w:t xml:space="preserve">, Proceedings of the IEEE/CVF Conference on Computer Vision and Pattern Recognition, Seattle, 2117-2126.</w:t>
      </w:r>
    </w:p>
    <w:p>
      <w:pPr>
        <w:pStyle w:val="Compact"/>
        <w:numPr>
          <w:ilvl w:val="0"/>
          <w:numId w:val="1069"/>
        </w:numPr>
      </w:pPr>
      <w:r>
        <w:t xml:space="preserve">wmbench contributors (2026).</w:t>
      </w:r>
      <w:r>
        <w:t xml:space="preserve"> </w:t>
      </w:r>
      <w:r>
        <w:rPr>
          <w:i/>
          <w:iCs/>
        </w:rPr>
        <w:t xml:space="preserve">wmbench: image watermarking benchmark</w:t>
      </w:r>
      <w:r>
        <w:t xml:space="preserve">, GitHub, truy cập tháng 9 năm 2026, https://github.com/alexandersolonsky/wmbench</w:t>
      </w:r>
    </w:p>
    <w:p>
      <w:pPr>
        <w:pStyle w:val="Compact"/>
        <w:numPr>
          <w:ilvl w:val="0"/>
          <w:numId w:val="1069"/>
        </w:numPr>
      </w:pPr>
      <w:r>
        <w:t xml:space="preserve">Zhu J., Kaplan R., Johnson A., Fei-Fei L. (2018).</w:t>
      </w:r>
      <w:r>
        <w:t xml:space="preserve"> </w:t>
      </w:r>
      <w:r>
        <w:rPr>
          <w:i/>
          <w:iCs/>
        </w:rPr>
        <w:t xml:space="preserve">HiDDeN: Hiding Data with Deep Networks</w:t>
      </w:r>
      <w:r>
        <w:t xml:space="preserve">, Proceedings of the European Conference on Computer Vision, Munich, 657-672.</w:t>
      </w:r>
    </w:p>
    <w:bookmarkEnd w:id="117"/>
    <w:bookmarkStart w:id="118"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hoặc số liệu</w:t>
            </w:r>
          </w:p>
        </w:tc>
        <w:tc>
          <w:tcPr/>
          <w:p>
            <w:pPr>
              <w:pStyle w:val="Compact"/>
              <w:spacing w:before="40" w:after="40" w:line="240" w:lineRule="auto"/>
              <w:jc w:val="left"/>
            </w:pPr>
            <w:r>
              <w:t xml:space="preserve">Nhãn phân loại</w:t>
            </w:r>
          </w:p>
        </w:tc>
        <w:tc>
          <w:tcPr/>
          <w:p>
            <w:pPr>
              <w:pStyle w:val="Compact"/>
              <w:spacing w:before="40" w:after="40" w:line="240" w:lineRule="auto"/>
              <w:jc w:val="left"/>
            </w:pPr>
            <w:r>
              <w:t xml:space="preserve">Bằng chứng thực tế,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ca kiểm thử đạt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đặc tả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chuỗi xử lý mã hoá và 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bán dễ vỡ định vị sửa đổi,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HMAC-SHA256 và vòng khối đối tác.</w:t>
            </w:r>
          </w:p>
        </w:tc>
      </w:tr>
      <w:tr>
        <w:tc>
          <w:tcPr/>
          <w:p>
            <w:pPr>
              <w:pStyle w:val="Compact"/>
              <w:spacing w:before="40" w:after="40" w:line="240" w:lineRule="auto"/>
              <w:jc w:val="left"/>
            </w:pPr>
            <w:r>
              <w:t xml:space="preserve">Quy mô benchmark can thiệp 48 hàng, IoU tổng hợp bằng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hoá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giao diện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(hệ thống thật)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số liệu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chuyển sắc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[8],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[21];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đoạn mã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đặc tả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4.5</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8"/>
    <w:sectPr>
      <w:footerReference w:type="default" r:id="rIdFooter2"/>
      <w:pgSz w:w="11906" w:h="16838"/>
      <w:pgMar w:bottom="1701" w:footer="708" w:gutter="0" w:header="708" w:left="1984" w:right="1134" w:top="1984"/>
      <w:footnotePr>
        <w:numRestart w:val="eachSect"/>
      </w:footnotePr>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body.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er-front.xml><?xml version="1.0" encoding="utf-8"?>
<w:ftr xmlns:w="http://schemas.openxmlformats.org/wordprocessingml/2006/main">
  <w:p>
    <w:pPr>
      <w:jc w:val="center"/>
      <w:rPr>
        <w:rFonts w:ascii="Times New Roman" w:hAnsi="Times New Roman"/>
        <w:sz w:val="26"/>
        <w:szCs w:val="26"/>
      </w:rPr>
    </w:pPr>
    <w:r>
      <w:rPr>
        <w:rFonts w:ascii="Times New Roman" w:hAnsi="Times New Roman"/>
        <w:sz w:val="26"/>
        <w:szCs w:val="26"/>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1" Target="media/rId81.png" /><Relationship Id="rIdCoverLogo" Type="http://schemas.openxmlformats.org/officeDocument/2006/relationships/image" Target="media/cover-logo.png"/><Relationship Id="rIdFooter1" Type="http://schemas.openxmlformats.org/officeDocument/2006/relationships/footer" Target="footer-front.xml"/><Relationship Id="rIdFooter2" Type="http://schemas.openxmlformats.org/officeDocument/2006/relationships/footer" Target="footer-body.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2026-09-15T05:14:07Z</dcterms:created>
  <dcterms:modified xsi:type="dcterms:W3CDTF">2026-09-15T05:14:07Z</dcterms:modified>
</cp:coreProperties>
</file>

<file path=docProps/custom.xml><?xml version="1.0" encoding="utf-8"?>
<Properties xmlns="http://schemas.openxmlformats.org/officeDocument/2006/custom-properties" xmlns:vt="http://schemas.openxmlformats.org/officeDocument/2006/docPropsVTypes"/>
</file>