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3.png" ContentType="image/png"/>
  <Override PartName="/word/media/rId90.png" ContentType="image/png"/>
  <Override PartName="/word/media/rId81.png" ContentType="image/png"/>
  <Override PartName="/word/media/rId87.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integrity-v0.2.0</w:t>
      </w:r>
      <w:r>
        <w:t xml:space="preserve"> </w:t>
      </w:r>
      <w:r>
        <w:t xml:space="preserve">đang chạy nhận cả PDF, PNG và JPEG ở cả hai chiều cấp phát và xác minh, và truy vết được tệp đã bị nén lại, bị thu nhỏ hoặc chụp lại màn hình. Chi tiết, bảng số liệu và ranh giới còn lại ở Mục 4.2.4.</w:t>
      </w:r>
    </w:p>
    <w:p>
      <w:pPr>
        <w:pStyle w:val="Compact"/>
        <w:jc w:val="left"/>
        <w:numPr>
          <w:ilvl w:val="1"/>
          <w:numId w:val="1038"/>
        </w:numPr>
      </w:pPr>
      <w:r>
        <w:t xml:space="preserve">Một khiếm khuyết còn lại trên chính bản đang chạy: khi tài liệu nguồn là ảnh, tệp cấp phát được ghi ra đúng định dạng PNG nhưng vẫn mang tên và kiểu nội dung</w:t>
      </w:r>
      <w:r>
        <w:t xml:space="preserve"> </w:t>
      </w:r>
      <w:r>
        <w:rPr>
          <w:rStyle w:val="VerbatimChar"/>
        </w:rPr>
        <w:t xml:space="preserve">.pdf</w:t>
      </w:r>
      <w:r>
        <w:t xml:space="preserve">, vì khóa đối tượng đầu ra bị cố định đuôi</w:t>
      </w:r>
      <w:r>
        <w:t xml:space="preserve"> </w:t>
      </w:r>
      <w:r>
        <w:rPr>
          <w:rStyle w:val="VerbatimChar"/>
        </w:rPr>
        <w:t xml:space="preserve">.pdf</w:t>
      </w:r>
      <w:r>
        <w:t xml:space="preserve"> </w:t>
      </w:r>
      <w:r>
        <w:t xml:space="preserve">ở</w:t>
      </w:r>
      <w:r>
        <w:t xml:space="preserve"> </w:t>
      </w:r>
      <w:r>
        <w:rPr>
          <w:rStyle w:val="VerbatimChar"/>
        </w:rPr>
        <w:t xml:space="preserve">services/api/splitbind/demo/worker.py: L123</w:t>
      </w:r>
      <w:r>
        <w:t xml:space="preserve"> </w:t>
      </w:r>
      <w:r>
        <w:t xml:space="preserve">và ở ràng buộc hợp lệ của</w:t>
      </w:r>
      <w:r>
        <w:t xml:space="preserve"> </w:t>
      </w:r>
      <w:r>
        <w:rPr>
          <w:rStyle w:val="VerbatimChar"/>
        </w:rPr>
        <w:t xml:space="preserve">DemoIssuanceResult</w:t>
      </w:r>
      <w:r>
        <w:t xml:space="preserve"> </w:t>
      </w:r>
      <w:r>
        <w:t xml:space="preserve">trong</w:t>
      </w:r>
      <w:r>
        <w:t xml:space="preserve"> </w:t>
      </w:r>
      <w:r>
        <w:rPr>
          <w:rStyle w:val="VerbatimChar"/>
        </w:rPr>
        <w:t xml:space="preserve">services/api/splitbind/demo/models.py: L261-L265</w:t>
      </w:r>
      <w:r>
        <w:t xml:space="preserve">. Truy vết và xác minh không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 Bản vá đã có trong mã nguồn nhưng tại thời điểm viết báo cáo chưa được đóng gói thành bản phát hành.</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integrity-v0.2.0</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jc w:val="left"/>
        <w:numPr>
          <w:ilvl w:val="0"/>
          <w:numId w:val="1044"/>
        </w:numPr>
      </w:pPr>
      <w:r>
        <w:rPr>
          <w:b/>
          <w:bCs/>
        </w:rPr>
        <w:t xml:space="preserve">Đính chính tính đến 14/09/2026:</w:t>
      </w:r>
      <w:r>
        <w:t xml:space="preserve"> </w:t>
      </w:r>
      <w:r>
        <w:t xml:space="preserve">câu thông báo phạm vi trên chỉ còn mô tả thiếu chứ không sai. Giao diện đang chạy được đóng gói trước khi phân hệ truy vết được bật, nên nó vẫn chỉ nói đến SHA-256 và chữ ký, trong khi hệ thống phía sau còn chạy thêm bộ giải mã thủy vân ở mỗi lần xác minh. Câu thông báo phạm vi phiên bản mới, có nói tới việc đọc thủy vân, đã được viết trong mã nguồn dưới tên</w:t>
      </w:r>
      <w:r>
        <w:t xml:space="preserve"> </w:t>
      </w:r>
      <w:r>
        <w:rPr>
          <w:rStyle w:val="VerbatimChar"/>
        </w:rPr>
        <w:t xml:space="preserve">INTEGRITY_SCOPE_WITH_TRACING</w:t>
      </w:r>
      <w:r>
        <w:t xml:space="preserve"> </w:t>
      </w:r>
      <w:r>
        <w:t xml:space="preserve">(</w:t>
      </w:r>
      <w:r>
        <w:rPr>
          <w:rStyle w:val="VerbatimChar"/>
        </w:rPr>
        <w:t xml:space="preserve">apps/web/src/features/evidence/copy.ts</w:t>
      </w:r>
      <w:r>
        <w:t xml:space="preserve">) nhưng chưa được đóng gói thành bản phát hành. Nói thiếu về năng lực là hướng sai an toàn hơn nói thừa, song vẫn phải ghi nhận đây là một sai lệch giữa giao diện và hệ thống phía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và bản đang chạy truy vết được tệp đã bị nén lại, bị thu nhỏ hoặc chụp lại màn hình. Số liệu đầy đủ và ranh giới ở Mục 4.2.1, 4.2.3 và 4.2.4.</w:t>
      </w:r>
    </w:p>
    <w:p>
      <w:r>
        <w:br w:type="page"/>
      </w:r>
    </w:p>
    <w:bookmarkEnd w:id="41"/>
    <w:bookmarkEnd w:id="42"/>
    <w:bookmarkEnd w:id="43"/>
    <w:bookmarkEnd w:id="44"/>
    <w:bookmarkStart w:id="100"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2"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1"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69"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Ảnh giữ nguyên kích thước gốc, không chèn viền, không kéo méo.</w:t>
      </w:r>
    </w:p>
    <w:p>
      <w:pPr>
        <w:pStyle w:val="Compact"/>
        <w:numPr>
          <w:ilvl w:val="0"/>
          <w:numId w:val="1057"/>
        </w:numPr>
      </w:pPr>
      <w:r>
        <w:t xml:space="preserve">Khiếm khuyết còn lại ở khâu giao tệp: tệp cấp phát cho tài liệu ảnh tuy đúng là PNG về nội dung nhưng vẫn được lưu và tải về dưới đuôi</w:t>
      </w:r>
      <w:r>
        <w:t xml:space="preserve"> </w:t>
      </w:r>
      <w:r>
        <w:rPr>
          <w:rStyle w:val="VerbatimChar"/>
        </w:rPr>
        <w:t xml:space="preserve">.pdf</w:t>
      </w:r>
      <w:r>
        <w:t xml:space="preserve">, vì khoá đối tượng đầu ra bị cố định đuôi trong bản đang chạy. Bản vá đã có trong mã nguồn nhưng chưa được đóng gói phát hành. Khâu truy vết và xác minh không bị ảnh hưởng vì bên nhận nhận dạng định dạng bằng chuỗi byte mở đầu tệp.</w:t>
      </w:r>
    </w:p>
    <w:p>
      <w:pPr>
        <w:pStyle w:val="Compact"/>
        <w:numPr>
          <w:ilvl w:val="0"/>
          <w:numId w:val="1057"/>
        </w:numPr>
      </w:pPr>
      <w:r>
        <w:t xml:space="preserve">Xác minh nhận PDF, PNG và JPEG, kể cả ảnh chụp màn hình có viền.</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p>
      <w:pPr>
        <w:pStyle w:val="FirstParagraph"/>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69"/>
    <w:bookmarkStart w:id="70"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0"/>
    <w:bookmarkEnd w:id="71"/>
    <w:bookmarkEnd w:id="72"/>
    <w:bookmarkStart w:id="8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3"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3"/>
    <w:bookmarkStart w:id="75"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4"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4"/>
    <w:bookmarkEnd w:id="75"/>
    <w:bookmarkStart w:id="76"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6"/>
    <w:bookmarkStart w:id="77"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7"/>
    <w:bookmarkStart w:id="78" w:name="cái-gì-kiến-trúc-này-không-sửa-được"/>
    <w:p>
      <w:pPr>
        <w:pStyle w:val="Heading3"/>
      </w:pPr>
      <w:r>
        <w:t xml:space="preserve">4.3.5. Cái gì kiến trúc này không sửa được</w:t>
      </w:r>
    </w:p>
    <w:p>
      <w:pPr>
        <w:pStyle w:val="Compact"/>
        <w:numPr>
          <w:ilvl w:val="0"/>
          <w:numId w:val="1062"/>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2"/>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3"/>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2"/>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78"/>
    <w:bookmarkStart w:id="79"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79"/>
    <w:bookmarkEnd w:id="80"/>
    <w:bookmarkStart w:id="99"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4647535"/>
            <wp:effectExtent b="0" l="0" r="0" t="0"/>
            <wp:docPr descr="" title="" id="82" name="Picture"/>
            <a:graphic>
              <a:graphicData uri="http://schemas.openxmlformats.org/drawingml/2006/picture">
                <pic:pic>
                  <pic:nvPicPr>
                    <pic:cNvPr descr="report-assets/ui-cap-phat.png" id="83" name="Picture"/>
                    <pic:cNvPicPr>
                      <a:picLocks noChangeArrowheads="1" noChangeAspect="1"/>
                    </pic:cNvPicPr>
                  </pic:nvPicPr>
                  <pic:blipFill>
                    <a:blip r:embed="rId81"/>
                    <a:stretch>
                      <a:fillRect/>
                    </a:stretch>
                  </pic:blipFill>
                  <pic:spPr bwMode="auto">
                    <a:xfrm>
                      <a:off x="0" y="0"/>
                      <a:ext cx="5575300" cy="46475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4760783"/>
            <wp:effectExtent b="0" l="0" r="0" t="0"/>
            <wp:docPr descr="" title="" id="85" name="Picture"/>
            <a:graphic>
              <a:graphicData uri="http://schemas.openxmlformats.org/drawingml/2006/picture">
                <pic:pic>
                  <pic:nvPicPr>
                    <pic:cNvPr descr="report-assets/ui-xac-minh-khop.png" id="86" name="Picture"/>
                    <pic:cNvPicPr>
                      <a:picLocks noChangeArrowheads="1" noChangeAspect="1"/>
                    </pic:cNvPicPr>
                  </pic:nvPicPr>
                  <pic:blipFill>
                    <a:blip r:embed="rId84"/>
                    <a:stretch>
                      <a:fillRect/>
                    </a:stretch>
                  </pic:blipFill>
                  <pic:spPr bwMode="auto">
                    <a:xfrm>
                      <a:off x="0" y="0"/>
                      <a:ext cx="5575300" cy="4760783"/>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0770"/>
            <wp:effectExtent b="0" l="0" r="0" t="0"/>
            <wp:docPr descr="" title="" id="88" name="Picture"/>
            <a:graphic>
              <a:graphicData uri="http://schemas.openxmlformats.org/drawingml/2006/picture">
                <pic:pic>
                  <pic:nvPicPr>
                    <pic:cNvPr descr="report-assets/ui-xac-minh-khong-khop.png" id="89" name="Picture"/>
                    <pic:cNvPicPr>
                      <a:picLocks noChangeArrowheads="1" noChangeAspect="1"/>
                    </pic:cNvPicPr>
                  </pic:nvPicPr>
                  <pic:blipFill>
                    <a:blip r:embed="rId87"/>
                    <a:stretch>
                      <a:fillRect/>
                    </a:stretch>
                  </pic:blipFill>
                  <pic:spPr bwMode="auto">
                    <a:xfrm>
                      <a:off x="0" y="0"/>
                      <a:ext cx="5575300" cy="307077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4973052" cy="2720282"/>
            <wp:effectExtent b="0" l="0" r="0" t="0"/>
            <wp:docPr descr="" title="" id="91" name="Picture"/>
            <a:graphic>
              <a:graphicData uri="http://schemas.openxmlformats.org/drawingml/2006/picture">
                <pic:pic>
                  <pic:nvPicPr>
                    <pic:cNvPr descr="report-assets/bieu-do-v1-v3.png" id="92" name="Picture"/>
                    <pic:cNvPicPr>
                      <a:picLocks noChangeArrowheads="1" noChangeAspect="1"/>
                    </pic:cNvPicPr>
                  </pic:nvPicPr>
                  <pic:blipFill>
                    <a:blip r:embed="rId90"/>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4" name="Picture"/>
            <a:graphic>
              <a:graphicData uri="http://schemas.openxmlformats.org/drawingml/2006/picture">
                <pic:pic>
                  <pic:nvPicPr>
                    <pic:cNvPr descr="report-assets/bieu-do-phong-bi-tan-cong.png" id="95" name="Picture"/>
                    <pic:cNvPicPr>
                      <a:picLocks noChangeArrowheads="1" noChangeAspect="1"/>
                    </pic:cNvPicPr>
                  </pic:nvPicPr>
                  <pic:blipFill>
                    <a:blip r:embed="rId93"/>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97" name="Picture"/>
            <a:graphic>
              <a:graphicData uri="http://schemas.openxmlformats.org/drawingml/2006/picture">
                <pic:pic>
                  <pic:nvPicPr>
                    <pic:cNvPr descr="report-assets/bieu-do-boc-vien.png" id="98" name="Picture"/>
                    <pic:cNvPicPr>
                      <a:picLocks noChangeArrowheads="1" noChangeAspect="1"/>
                    </pic:cNvPicPr>
                  </pic:nvPicPr>
                  <pic:blipFill>
                    <a:blip r:embed="rId96"/>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Hiệu quả của bước bóc viền letterbox trước khi giải mã, đo trên 12 trang dương tính</w:t>
      </w:r>
    </w:p>
    <w:p>
      <w:r>
        <w:br w:type="page"/>
      </w:r>
    </w:p>
    <w:bookmarkEnd w:id="99"/>
    <w:bookmarkEnd w:id="100"/>
    <w:bookmarkStart w:id="101"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1"/>
    <w:bookmarkStart w:id="102"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4"/>
        </w:numPr>
      </w:pPr>
      <w:r>
        <w:rPr>
          <w:b/>
          <w:bCs/>
        </w:rPr>
        <w:t xml:space="preserve">Sách Chuyên khảo Quốc tế:</w:t>
      </w:r>
    </w:p>
    <w:p>
      <w:pPr>
        <w:pStyle w:val="Compact"/>
        <w:numPr>
          <w:ilvl w:val="1"/>
          <w:numId w:val="1065"/>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5"/>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4"/>
        </w:numPr>
      </w:pPr>
      <w:r>
        <w:rPr>
          <w:b/>
          <w:bCs/>
        </w:rPr>
        <w:t xml:space="preserve">Giáo trình đại học trong nước:</w:t>
      </w:r>
    </w:p>
    <w:p>
      <w:pPr>
        <w:pStyle w:val="Compact"/>
        <w:numPr>
          <w:ilvl w:val="1"/>
          <w:numId w:val="1066"/>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6"/>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4"/>
        </w:numPr>
      </w:pPr>
      <w:r>
        <w:rPr>
          <w:b/>
          <w:bCs/>
        </w:rPr>
        <w:t xml:space="preserve">Bài báo Khoa học Tiêu biểu:</w:t>
      </w:r>
    </w:p>
    <w:p>
      <w:pPr>
        <w:pStyle w:val="Compact"/>
        <w:numPr>
          <w:ilvl w:val="1"/>
          <w:numId w:val="1067"/>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7"/>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7"/>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4"/>
        </w:numPr>
      </w:pPr>
      <w:r>
        <w:rPr>
          <w:b/>
          <w:bCs/>
        </w:rPr>
        <w:t xml:space="preserve">Tiêu chuẩn Kỹ thuật và Giao thức Quốc tế:</w:t>
      </w:r>
    </w:p>
    <w:p>
      <w:pPr>
        <w:pStyle w:val="Compact"/>
        <w:numPr>
          <w:ilvl w:val="1"/>
          <w:numId w:val="1068"/>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8"/>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8"/>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8"/>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8"/>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8"/>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8"/>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8"/>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4"/>
        </w:numPr>
      </w:pPr>
      <w:r>
        <w:rPr>
          <w:b/>
          <w:bCs/>
        </w:rPr>
        <w:t xml:space="preserve">Cài đặt Mã nguồn mở dùng để đối chiếu:</w:t>
      </w:r>
    </w:p>
    <w:p>
      <w:pPr>
        <w:pStyle w:val="Compact"/>
        <w:numPr>
          <w:ilvl w:val="1"/>
          <w:numId w:val="1069"/>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9"/>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9"/>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9"/>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2"/>
    <w:bookmarkStart w:id="103"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Đuôi tệp cấp phát cho tài liệu ảnh vẫn là</w:t>
            </w:r>
            <w:r>
              <w:t xml:space="preserve"> </w:t>
            </w:r>
            <w:r>
              <w:rPr>
                <w:rStyle w:val="VerbatimChar"/>
              </w:rPr>
              <w:t xml:space="preserve">.pdf</w:t>
            </w:r>
            <w:r>
              <w:t xml:space="preserve"> </w:t>
            </w:r>
            <w:r>
              <w:t xml:space="preserve">trên bản đang chạy</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services/api/splitbind/demo/worker.py: L123</w:t>
            </w:r>
            <w:r>
              <w:t xml:space="preserve"> </w:t>
            </w:r>
            <w:r>
              <w:t xml:space="preserve">và ràng buộc hợp lệ trong</w:t>
            </w:r>
            <w:r>
              <w:t xml:space="preserve"> </w:t>
            </w:r>
            <w:r>
              <w:rPr>
                <w:rStyle w:val="VerbatimChar"/>
              </w:rPr>
              <w:t xml:space="preserve">services/api/splitbind/demo/models.py: L261-L265</w:t>
            </w:r>
            <w:r>
              <w:t xml:space="preserve"> </w:t>
            </w:r>
            <w:r>
              <w:t xml:space="preserve">tại commit</w:t>
            </w:r>
            <w:r>
              <w:t xml:space="preserve"> </w:t>
            </w:r>
            <w:r>
              <w:rPr>
                <w:rStyle w:val="VerbatimChar"/>
              </w:rPr>
              <w:t xml:space="preserve">afbbb46</w:t>
            </w:r>
            <w:r>
              <w:t xml:space="preserve">, chính là commit dựng nên ảnh chứa ghi trong</w:t>
            </w:r>
            <w:r>
              <w:t xml:space="preserve"> </w:t>
            </w:r>
            <w:r>
              <w:rPr>
                <w:rStyle w:val="VerbatimChar"/>
              </w:rPr>
              <w:t xml:space="preserve">release-images.env</w:t>
            </w:r>
          </w:p>
        </w:tc>
        <w:tc>
          <w:tcPr/>
          <w:p>
            <w:pPr>
              <w:pStyle w:val="Compact"/>
              <w:spacing w:before="40" w:after="40" w:line="240" w:lineRule="auto"/>
              <w:jc w:val="left"/>
            </w:pPr>
            <w:r>
              <w:t xml:space="preserve">Đã kiểm chứng bằng cách đọc mã tại đúng commit đã phát hành; bản vá suy ra đuôi theo kiểu nội dung đã có trong mã nguồn nhưng chưa được đóng gói phát hành.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3"/>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0" Target="media/rId90.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84" Target="media/rId84.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2026-09-14T11:15:23Z</dcterms:created>
  <dcterms:modified xsi:type="dcterms:W3CDTF">2026-09-14T11:15:23Z</dcterms:modified>
</cp:coreProperties>
</file>

<file path=docProps/custom.xml><?xml version="1.0" encoding="utf-8"?>
<Properties xmlns="http://schemas.openxmlformats.org/officeDocument/2006/custom-properties" xmlns:vt="http://schemas.openxmlformats.org/officeDocument/2006/docPropsVTypes"/>
</file>