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qua đúng giao diện người dùng cho thấy hệ thống truy được nguồn khi tệp đổi biểu diễn nhị phân mà nội dung ảnh không đổi, còn khi tệp bị nén mất dữ liệu thì nhóm chưa quan sát được lần truy vết thành công nào.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qua đúng giao diện người dùng ngày 14/09 cho thấy bản đang chạy truy được nguồn khi tệp chỉ đổi biểu diễn nhị phân, nhưng chưa truy được sau khi tệp bị nén mất dữ liệu.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f259857041f13048f7e0edf7cc16e42e714d1fb"/>
    <w:p>
      <w:pPr>
        <w:pStyle w:val="Heading5"/>
      </w:pPr>
      <w:r>
        <w:t xml:space="preserve">Năm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Ba vật mang được dùng để tránh kết luận dựa trên một loại ảnh duy nhất: một ảnh gần như toàn nền phẳng, một trang chữ dày đặc nhiều kết cấu, và một trang render từ tệp PDF do hệ thống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và là kết quả dương tính duy nhất: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Đó là một khẳng định về tính đúng đắn của dây chuyền, không phải về độ bền.</w:t>
      </w:r>
    </w:p>
    <w:p>
      <w:pPr>
        <w:pStyle w:val="BodyText"/>
      </w:pPr>
      <w:r>
        <w:t xml:space="preserve">Bốn hàng còn lại cho một kết luận thẳng thắn:</w:t>
      </w:r>
      <w:r>
        <w:t xml:space="preserve"> </w:t>
      </w:r>
      <w:r>
        <w:rPr>
          <w:b/>
          <w:bCs/>
        </w:rPr>
        <w:t xml:space="preserve">trên đường đi thật của sản phẩm, nén JPEG chất lượng 70 làm mất khả năng truy vết, ở cả ba vật mang.</w:t>
      </w:r>
      <w:r>
        <w:t xml:space="preserve"> </w:t>
      </w:r>
      <w:r>
        <w:t xml:space="preserve">Nhóm đã thử lần lượt đúng để loại trừ giả thuyết vật mang. Giả thuyết ban đầu là ảnh mẫu quá phẳng nên ít chỗ giấu tín hiệu; trang chữ dày và trang PDF bác bỏ giả thuyết đó, vì chúng nhiều kết cấu hơn hẳn mà vẫn trượt.</w:t>
      </w:r>
    </w:p>
    <w:p>
      <w:pPr>
        <w:pStyle w:val="BodyText"/>
      </w:pPr>
      <w:r>
        <w:rPr>
          <w:i/>
          <w:iCs/>
        </w:rPr>
        <w:t xml:space="preserve">Giới hạn đã nhận diện</w:t>
      </w:r>
      <w:r>
        <w:t xml:space="preserve"> </w:t>
      </w:r>
      <w:r>
        <w:t xml:space="preserve">Điều này không mâu thuẫn với con số 9/12 trước JPEG-70 ở Mục 4.2.1.1, nhưng nó buộc phải đọc con số ấy đúng phạm vi. Benchmark gọi thẳng bộ giải mã, truyền sẵn số trang và làm việc trên khung ảnh chuẩn tắc. Dịch vụ nhận một tấm ảnh trần thì không có hai thứ đó và phải tự đoán hình học. Chính Mục 4.2.4.4 đã nêu trước điều này khi nói bảng độ bền mô tả thư viện chứ chưa mô tả sản phẩm; năm phép thử ở đây là phần kiểm chứng thực nghiệm cho nhận định đó.</w:t>
      </w:r>
    </w:p>
    <w:p>
      <w:pPr>
        <w:pStyle w:val="BodyText"/>
      </w:pPr>
      <w:r>
        <w:rPr>
          <w:i/>
          <w:iCs/>
        </w:rPr>
        <w:t xml:space="preserve">Giới hạn đã nhận diện</w:t>
      </w:r>
      <w:r>
        <w:t xml:space="preserve"> </w:t>
      </w:r>
      <w:r>
        <w:t xml:space="preserve">Phát biểu đúng về năng lực truy vết của bản đang chạy vì thế là: hệ thống truy được nguồn khi tệp đổi biểu diễn nhị phân mà nội dung ảnh không đổi, ví dụ lưu lại sang định dạng không mất dữ liệu. Nhóm chưa quan sát được lần truy vết thành công nào sau khi tệp bị nén mất dữ liệu trên đường đi thật của sản phẩm. Mọi câu trong báo cáo này nói rằng bản đang chạy truy vết được tệp bị nén đều phải hiểu theo phạm vi đó.</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đường đi thật của sản phẩm, nén JPEG 70 làm mất khả năng truy vết ở cả ba vật mang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t xml:space="preserve">Bốn phép thử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ảnh nền phẳng, trang chữ dày và trang render từ PDF đều trượt. Giả thuyết vật mang yếu đã bị chính hai phép thử sau bác bỏ.</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2026-09-14T13:36:26Z</dcterms:created>
  <dcterms:modified xsi:type="dcterms:W3CDTF">2026-09-14T13:36:26Z</dcterms:modified>
</cp:coreProperties>
</file>

<file path=docProps/custom.xml><?xml version="1.0" encoding="utf-8"?>
<Properties xmlns="http://schemas.openxmlformats.org/officeDocument/2006/custom-properties" xmlns:vt="http://schemas.openxmlformats.org/officeDocument/2006/docPropsVTypes"/>
</file>