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12.png" ContentType="image/png"/>
  <Override PartName="/word/media/rId109.png" ContentType="image/png"/>
  <Override PartName="/word/media/rId103.png" ContentType="image/png"/>
  <Override PartName="/word/media/rId91.png" ContentType="image/png"/>
  <Override PartName="/word/media/rId94.png" ContentType="image/png"/>
  <Override PartName="/word/media/rId97.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r>
        <w:rPr>
          <w:rFonts w:ascii="Times New Roman" w:hAnsi="Times New Roman" w:cs="Times New Roman"/>
          <w:b/>
          <w:bCs/>
          <w:sz w:val="28"/>
          <w:szCs w:val="28"/>
        </w:rPr>
        <w:t>Thành phố Hồ Chí Minh, tháng 9 năm 2026</w:t>
      </w: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API</w:t>
            </w:r>
          </w:p>
        </w:tc>
        <w:tc>
          <w:tcPr/>
          <w:p>
            <w:pPr>
              <w:pStyle w:val="Compact"/>
              <w:spacing w:before="40" w:after="40" w:line="240" w:lineRule="auto"/>
              <w:jc w:val="left"/>
            </w:pPr>
            <w:r>
              <w:t xml:space="preserve">Application Programming Interface. Tập các lệnh mà một chương trình mở ra cho chương trình khác gọi vào.</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giữ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Tên ghép từ ba người tìm ra nó: Bose, Ray-Chaudhuri và Hocquenghem. Một họ mã sửa lỗi cho phép chọn trước số bit sai tối đa mà mã tự sửa được.</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hóa chạy trên cùng một bộ trang mẫu, để hai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Phần trăm số bit sai trong tổng số bit đọc ra được.</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cố định mà mọi trang tài liệu bị kéo về trước khi nhúng, để bên nhúng và bên đọc cùng làm việc trên một kích thước. Trong hệ thống này là 1152 x 2304 điểm ảnh.</w:t>
            </w:r>
          </w:p>
        </w:tc>
      </w:tr>
      <w:tr>
        <w:tc>
          <w:tcPr/>
          <w:p>
            <w:pPr>
              <w:pStyle w:val="Compact"/>
              <w:spacing w:before="40" w:after="40" w:line="240" w:lineRule="auto"/>
              <w:jc w:val="left"/>
            </w:pPr>
            <w:r>
              <w:rPr>
                <w:b/>
                <w:bCs/>
              </w:rPr>
              <w:t xml:space="preserve">chuỗi xử lý (pipeline)</w:t>
            </w:r>
          </w:p>
        </w:tc>
        <w:tc>
          <w:tcPr/>
          <w:p>
            <w:pPr>
              <w:pStyle w:val="Compact"/>
              <w:spacing w:before="40" w:after="40" w:line="240" w:lineRule="auto"/>
              <w:jc w:val="left"/>
            </w:pPr>
            <w:r>
              <w:t xml:space="preserve">Dãy bước xử lý nối tiếp nhau, đầu ra của bước trước là đầu vào của bước sau.</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Giữ nguyên bộ này qua các lần chạy thì kết quả hai lần mới so với nhau được.</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tc>
          <w:tcPr/>
          <w:p>
            <w:pPr>
              <w:pStyle w:val="Compact"/>
              <w:spacing w:before="40" w:after="40" w:line="240" w:lineRule="auto"/>
              <w:jc w:val="left"/>
            </w:pPr>
            <w:r>
              <w:rPr>
                <w:b/>
                <w:bCs/>
              </w:rPr>
              <w:t xml:space="preserve">crop, resize</w:t>
            </w:r>
          </w:p>
        </w:tc>
        <w:tc>
          <w:tcPr/>
          <w:p>
            <w:pPr>
              <w:pStyle w:val="Compact"/>
              <w:spacing w:before="40" w:after="40" w:line="240" w:lineRule="auto"/>
              <w:jc w:val="left"/>
            </w:pPr>
            <w:r>
              <w:t xml:space="preserve">Tên các phép tấn công trong bảng đo, giữ nguyên như trong mã nguồn: crop 0.25 là cắt bỏ 25 phần trăm diện tích tính từ ngoài vào, resize 0.75 là thu nhỏ ảnh còn 75 phần trăm mỗi cạnh.</w:t>
            </w:r>
          </w:p>
        </w:tc>
      </w:tr>
      <w:tr>
        <w:tc>
          <w:tcPr/>
          <w:p>
            <w:pPr>
              <w:pStyle w:val="Compact"/>
              <w:spacing w:before="40" w:after="40" w:line="240" w:lineRule="auto"/>
              <w:jc w:val="left"/>
            </w:pPr>
            <w:r>
              <w:rPr>
                <w:b/>
                <w:bCs/>
              </w:rPr>
              <w:t xml:space="preserve">CSPRNG</w:t>
            </w:r>
          </w:p>
        </w:tc>
        <w:tc>
          <w:tcPr/>
          <w:p>
            <w:pPr>
              <w:pStyle w:val="Compact"/>
              <w:spacing w:before="40" w:after="40" w:line="240" w:lineRule="auto"/>
              <w:jc w:val="left"/>
            </w:pPr>
            <w:r>
              <w:t xml:space="preserve">Cryptographically Secure Pseudo-Random Number Generator. Bộ sinh dãy số trông như ngẫu nhiên nhưng dựng lại được từ một khóa; biết một đoạn của dãy vẫn không đoán được đoạn tiếp theo.</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 Phép tách một khối ảnh thành các thành phần biến thiên nhanh chậm khác nhau, để có thể sửa riêng từng thành phần. Đây chính là phép mà chuẩn nén JPEG dùng.</w:t>
            </w:r>
          </w:p>
        </w:tc>
      </w:tr>
      <w:tr>
        <w:tc>
          <w:tcPr/>
          <w:p>
            <w:pPr>
              <w:pStyle w:val="Compact"/>
              <w:spacing w:before="40" w:after="40" w:line="240" w:lineRule="auto"/>
              <w:jc w:val="left"/>
            </w:pPr>
            <w:r>
              <w:rPr>
                <w:b/>
                <w:bCs/>
              </w:rPr>
              <w:t xml:space="preserve">DPI</w:t>
            </w:r>
          </w:p>
        </w:tc>
        <w:tc>
          <w:tcPr/>
          <w:p>
            <w:pPr>
              <w:pStyle w:val="Compact"/>
              <w:spacing w:before="40" w:after="40" w:line="240" w:lineRule="auto"/>
              <w:jc w:val="left"/>
            </w:pPr>
            <w:r>
              <w:t xml:space="preserve">Dots Per Inch. Số điểm ảnh trên mỗi inch, dùng để nói độ phân giải khi chuyển một trang tài liệu thành ảnh.</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wavelet rời rạc. Phép tách một ảnh thành một bản thu nhỏ giữ phần thô, cộng với ba phần chi tiết theo chiều ngang, chiều dọc và đường chéo.</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thêm một ít dữ liệu dư vào sau thông điệp, đủ để bên nhận tự sửa vài chỗ sai mà không phải hỏi lại bên gửi.</w:t>
            </w:r>
          </w:p>
        </w:tc>
      </w:tr>
      <w:tr>
        <w:tc>
          <w:tcPr/>
          <w:p>
            <w:pPr>
              <w:pStyle w:val="Compact"/>
              <w:spacing w:before="40" w:after="40" w:line="240" w:lineRule="auto"/>
              <w:jc w:val="left"/>
            </w:pPr>
            <w:r>
              <w:rPr>
                <w:b/>
                <w:bCs/>
              </w:rPr>
              <w:t xml:space="preserve">fail-safe</w:t>
            </w:r>
          </w:p>
        </w:tc>
        <w:tc>
          <w:tcPr/>
          <w:p>
            <w:pPr>
              <w:pStyle w:val="Compact"/>
              <w:spacing w:before="40" w:after="40" w:line="240" w:lineRule="auto"/>
              <w:jc w:val="left"/>
            </w:pPr>
            <w:r>
              <w:t xml:space="preserve">Cơ chế tự chuyển về trạng thái an toàn khi không đủ căn cứ kết luận. Ở đây là thà không chỉ ra vùng nào bị sửa, còn hơn khoanh bừa một vùng.</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bộ trang mẫu,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mã và cấu hình dùng riêng cho việc chạy hàng loạt phép đo lặp lại được, nằm tách khỏi mã chạy thật của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 Mã xác thực tính bằng hàm băm kết hợp một khóa bí mật.</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giữa phần giao và phần hợp của hai vùng, dùng để chấm xem vùng mà hệ thống khoanh trùng với vùng bị sửa thật đến đâu. Bằng 1 là trùng khít, bằng 0 là không chạm nhau.</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 Quy tắc viết một đối tượng JSON theo đúng một dạng duy nhất, để hai máy khác nhau luôn ký lên cùng một chuỗi byte.</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tức mỗi lần nén là bỏ bớt một phần chi tiết không lấy lại được, đổi lấy tệp nhỏ hơn. JPEG-70 nghĩa là nén ở mức chất lượng 70 trên thang 100.</w:t>
            </w:r>
          </w:p>
        </w:tc>
      </w:tr>
      <w:tr>
        <w:tc>
          <w:tcPr/>
          <w:p>
            <w:pPr>
              <w:pStyle w:val="Compact"/>
              <w:spacing w:before="40" w:after="40" w:line="240" w:lineRule="auto"/>
              <w:jc w:val="left"/>
            </w:pPr>
            <w:r>
              <w:rPr>
                <w:b/>
                <w:bCs/>
              </w:rPr>
              <w:t xml:space="preserve">kết xuất (render)</w:t>
            </w:r>
          </w:p>
        </w:tc>
        <w:tc>
          <w:tcPr/>
          <w:p>
            <w:pPr>
              <w:pStyle w:val="Compact"/>
              <w:spacing w:before="40" w:after="40" w:line="240" w:lineRule="auto"/>
              <w:jc w:val="left"/>
            </w:pPr>
            <w:r>
              <w:t xml:space="preserve">Chuyển một trang tài liệu thành lưới điểm ảnh, để các thuật toán xử lý tín hiệu làm việc được trên đó.</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màn hình thêm vào hai bên hoặc trên dưới khung ảnh, khi tỉ lệ của ảnh không khớp tỉ lệ của màn hình.</w:t>
            </w:r>
          </w:p>
        </w:tc>
      </w:tr>
      <w:tr>
        <w:tc>
          <w:tcPr/>
          <w:p>
            <w:pPr>
              <w:pStyle w:val="Compact"/>
              <w:spacing w:before="40" w:after="40" w:line="240" w:lineRule="auto"/>
              <w:jc w:val="left"/>
            </w:pPr>
            <w:r>
              <w:rPr>
                <w:b/>
                <w:bCs/>
              </w:rPr>
              <w:t xml:space="preserve">luminance</w:t>
            </w:r>
          </w:p>
        </w:tc>
        <w:tc>
          <w:tcPr/>
          <w:p>
            <w:pPr>
              <w:pStyle w:val="Compact"/>
              <w:spacing w:before="40" w:after="40" w:line="240" w:lineRule="auto"/>
              <w:jc w:val="left"/>
            </w:pPr>
            <w:r>
              <w:t xml:space="preserve">Kênh độ sáng của ảnh, tách riêng khỏi kênh màu. Thủy vân chỉ được nhúng trên kênh này.</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ngắn tính từ thông điệp cộng với một khóa bí mật mà hai bên cùng giữ; ai không có khóa thì không tạo được mã hợp lệ.</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Tệp mô tả một lần cấp phát: ai nhận, mã băm của tệp gốc và tệp phát hành, khóa nào đã ký. Chính tệp này được ký số, chứ không phải bản thân tài liệu.</w:t>
            </w:r>
          </w:p>
        </w:tc>
      </w:tr>
      <w:tr>
        <w:tc>
          <w:tcPr/>
          <w:p>
            <w:pPr>
              <w:pStyle w:val="Compact"/>
              <w:spacing w:before="40" w:after="40" w:line="240" w:lineRule="auto"/>
              <w:jc w:val="left"/>
            </w:pPr>
            <w:r>
              <w:rPr>
                <w:b/>
                <w:bCs/>
              </w:rPr>
              <w:t xml:space="preserve">MOS</w:t>
            </w:r>
          </w:p>
        </w:tc>
        <w:tc>
          <w:tcPr/>
          <w:p>
            <w:pPr>
              <w:pStyle w:val="Compact"/>
              <w:spacing w:before="40" w:after="40" w:line="240" w:lineRule="auto"/>
              <w:jc w:val="left"/>
            </w:pPr>
            <w:r>
              <w:t xml:space="preserve">Mean Opinion Score. Điểm trung bình do người thật chấm khi đo chất lượng cảm nhận, đối lại với các chỉ số máy tính ra như PSNR.</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 Phép tìm các điểm đặc trưng trên ảnh rồi mô tả chúng, dùng để khớp hai ảnh chụp cùng một cảnh.</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giấu vào trong ảnh.</w:t>
            </w:r>
          </w:p>
        </w:tc>
      </w:tr>
      <w:tr>
        <w:tc>
          <w:tcPr/>
          <w:p>
            <w:pPr>
              <w:pStyle w:val="Compact"/>
              <w:spacing w:before="40" w:after="40" w:line="240" w:lineRule="auto"/>
              <w:jc w:val="left"/>
            </w:pPr>
            <w:r>
              <w:rPr>
                <w:b/>
                <w:bCs/>
              </w:rPr>
              <w:t xml:space="preserve">pilot</w:t>
            </w:r>
          </w:p>
        </w:tc>
        <w:tc>
          <w:tcPr/>
          <w:p>
            <w:pPr>
              <w:pStyle w:val="Compact"/>
              <w:spacing w:before="40" w:after="40" w:line="240" w:lineRule="auto"/>
              <w:jc w:val="left"/>
            </w:pPr>
            <w:r>
              <w:t xml:space="preserve">Tín hiệu mốc cài sẵn ở những vị trí tần số đã biết trước. Bên giải mã dò lại chùm tần số này để đoán xem ảnh đã bị phóng to, thu nhỏ hay xoay bao nhiêu so với lúc nhúng.</w:t>
            </w:r>
          </w:p>
        </w:tc>
      </w:tr>
      <w:tr>
        <w:tc>
          <w:tcPr/>
          <w:p>
            <w:pPr>
              <w:pStyle w:val="Compact"/>
              <w:spacing w:before="40" w:after="40" w:line="240" w:lineRule="auto"/>
              <w:jc w:val="left"/>
            </w:pPr>
            <w:r>
              <w:rPr>
                <w:b/>
                <w:bCs/>
              </w:rPr>
              <w:t xml:space="preserve">PKI</w:t>
            </w:r>
          </w:p>
        </w:tc>
        <w:tc>
          <w:tcPr/>
          <w:p>
            <w:pPr>
              <w:pStyle w:val="Compact"/>
              <w:spacing w:before="40" w:after="40" w:line="240" w:lineRule="auto"/>
              <w:jc w:val="left"/>
            </w:pPr>
            <w:r>
              <w:t xml:space="preserve">Public Key Infrastructure, hạ tầng khóa công khai. Hệ thống cấp và thu hồi chứng thư số, để một bên tin được rằng khóa công khai của bên kia đúng là của họ.</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đo sàng lọc chạy trước cổng phát hành, dùng để loại sớm những bộ tham số kém mà không phải chạy hết bộ đo đầy đủ.</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Bộ tham số đã chốt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 Đo bằng decibel (dB); số càng lớn thì ảnh sau khi xử lý càng giống ảnh gốc, trên 40 dB thì mắt thường gần như không phân biệt được.</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Cách giấu tin bằng việc làm tròn một hệ số về điểm lưới chẵn hay lẻ, tùy bit cần giấu là 0 hay 1.</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 Phép ước lượng chịu được nhiễu: lấy ngẫu nhiên vài điểm, dựng thử một phép biến đổi, rồi giữ phép nào được nhiều điểm còn lại ủng hộ nhất.</w:t>
            </w:r>
          </w:p>
        </w:tc>
      </w:tr>
      <w:tr>
        <w:tc>
          <w:tcPr/>
          <w:p>
            <w:pPr>
              <w:pStyle w:val="Compact"/>
              <w:spacing w:before="40" w:after="40" w:line="240" w:lineRule="auto"/>
              <w:jc w:val="left"/>
            </w:pPr>
            <w:r>
              <w:rPr>
                <w:b/>
                <w:bCs/>
              </w:rPr>
              <w:t xml:space="preserve">raster</w:t>
            </w:r>
          </w:p>
        </w:tc>
        <w:tc>
          <w:tcPr/>
          <w:p>
            <w:pPr>
              <w:pStyle w:val="Compact"/>
              <w:spacing w:before="40" w:after="40" w:line="240" w:lineRule="auto"/>
              <w:jc w:val="left"/>
            </w:pPr>
            <w:r>
              <w:t xml:space="preserve">Cách biểu diễn ảnh bằng lưới điểm ảnh, phân biệt với ảnh vector vẽ bằng đường nét.</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Cách phân quyền theo vai trò của người dùng thay vì gán quyền cho từng người một.</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làm việc theo từng byte chứ không theo từng bit. Nó thêm một số byte dư vào sau dữ liệu, đủ để bên nhận tự sửa vài byte hỏng.</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Lượng bộ nhớ thật mà một tiến trình đang chiếm.</w:t>
            </w:r>
          </w:p>
        </w:tc>
      </w:tr>
      <w:tr>
        <w:tc>
          <w:tcPr/>
          <w:p>
            <w:pPr>
              <w:pStyle w:val="Compact"/>
              <w:spacing w:before="40" w:after="40" w:line="240" w:lineRule="auto"/>
              <w:jc w:val="left"/>
            </w:pPr>
            <w:r>
              <w:rPr>
                <w:b/>
                <w:bCs/>
              </w:rPr>
              <w:t xml:space="preserve">SIFT</w:t>
            </w:r>
          </w:p>
        </w:tc>
        <w:tc>
          <w:tcPr/>
          <w:p>
            <w:pPr>
              <w:pStyle w:val="Compact"/>
              <w:spacing w:before="40" w:after="40" w:line="240" w:lineRule="auto"/>
              <w:jc w:val="left"/>
            </w:pPr>
            <w:r>
              <w:t xml:space="preserve">Scale-Invariant Feature Transform. Phép tìm điểm đặc trưng trên ảnh mà vẫn nhận ra được sau khi ảnh bị phóng to hay thu nhỏ.</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 Đo mức giống nhau về cấu trúc giữa hai ảnh, theo cách gần với cảm nhận của mắt hơn PSNR. Bằng 1 là hai ảnh trùng khít.</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Một tài liệu duy nhất giữ bản đúng của mọi con số, các tài liệu khác chép lại từ đó chứ không tự sửa.</w:t>
            </w:r>
          </w:p>
        </w:tc>
      </w:tr>
      <w:tr>
        <w:tc>
          <w:tcPr/>
          <w:p>
            <w:pPr>
              <w:pStyle w:val="Compact"/>
              <w:spacing w:before="40" w:after="40" w:line="240" w:lineRule="auto"/>
              <w:jc w:val="left"/>
            </w:pPr>
            <w:r>
              <w:rPr>
                <w:b/>
                <w:bCs/>
              </w:rPr>
              <w:t xml:space="preserve">StegaStamp</w:t>
            </w:r>
          </w:p>
        </w:tc>
        <w:tc>
          <w:tcPr/>
          <w:p>
            <w:pPr>
              <w:pStyle w:val="Compact"/>
              <w:spacing w:before="40" w:after="40" w:line="240" w:lineRule="auto"/>
              <w:jc w:val="left"/>
            </w:pPr>
            <w:r>
              <w:t xml:space="preserve">Tên một kiến trúc thủy vân học sâu công bố năm 2019, huấn luyện đồng thời bộ mã hóa và bộ giải mã qua một tầng mô phỏng biến dạng.</w:t>
            </w:r>
          </w:p>
        </w:tc>
      </w:tr>
      <w:tr>
        <w:tc>
          <w:tcPr/>
          <w:p>
            <w:pPr>
              <w:pStyle w:val="Compact"/>
              <w:spacing w:before="40" w:after="40" w:line="240" w:lineRule="auto"/>
              <w:jc w:val="left"/>
            </w:pPr>
            <w:r>
              <w:rPr>
                <w:b/>
                <w:bCs/>
              </w:rPr>
              <w:t xml:space="preserve">SVD</w:t>
            </w:r>
          </w:p>
        </w:tc>
        <w:tc>
          <w:tcPr/>
          <w:p>
            <w:pPr>
              <w:pStyle w:val="Compact"/>
              <w:spacing w:before="40" w:after="40" w:line="240" w:lineRule="auto"/>
              <w:jc w:val="left"/>
            </w:pPr>
            <w:r>
              <w:t xml:space="preserve">Singular Value Decomposition, phân tích giá trị kỳ dị. Phép tách một ma trận thành các thành phần xếp theo mức đóng góp, thành phần đầu giữ phần lớn năng lượng.</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tức vùng hình chữ nhật mà thuật toán chia trang ra để giấu payload vào từng ô.</w:t>
            </w:r>
          </w:p>
        </w:tc>
      </w:tr>
      <w:tr>
        <w:tc>
          <w:tcPr/>
          <w:p>
            <w:pPr>
              <w:pStyle w:val="Compact"/>
              <w:spacing w:before="40" w:after="40" w:line="240" w:lineRule="auto"/>
              <w:jc w:val="left"/>
            </w:pPr>
            <w:r>
              <w:rPr>
                <w:b/>
                <w:bCs/>
              </w:rPr>
              <w:t xml:space="preserve">trải phổ (spread spectrum)</w:t>
            </w:r>
          </w:p>
        </w:tc>
        <w:tc>
          <w:tcPr/>
          <w:p>
            <w:pPr>
              <w:pStyle w:val="Compact"/>
              <w:spacing w:before="40" w:after="40" w:line="240" w:lineRule="auto"/>
              <w:jc w:val="left"/>
            </w:pPr>
            <w:r>
              <w:t xml:space="preserve">Kỹ thuật rải một bit thông tin ra nhiều hệ số tín hiệu, để mất một phần hệ số thì vẫn đọc lại được bit đó.</w:t>
            </w:r>
          </w:p>
        </w:tc>
      </w:tr>
      <w:tr>
        <w:tc>
          <w:tcPr/>
          <w:p>
            <w:pPr>
              <w:pStyle w:val="Compact"/>
              <w:spacing w:before="40" w:after="40" w:line="240" w:lineRule="auto"/>
              <w:jc w:val="left"/>
            </w:pPr>
            <w:r>
              <w:rPr>
                <w:b/>
                <w:bCs/>
              </w:rPr>
              <w:t xml:space="preserve">UUID</w:t>
            </w:r>
          </w:p>
        </w:tc>
        <w:tc>
          <w:tcPr/>
          <w:p>
            <w:pPr>
              <w:pStyle w:val="Compact"/>
              <w:spacing w:before="40" w:after="40" w:line="240" w:lineRule="auto"/>
              <w:jc w:val="left"/>
            </w:pPr>
            <w:r>
              <w:t xml:space="preserve">Universally Unique Identifier. Một định danh 128 bit sinh ngẫu nhiên, đủ dài để hai lần sinh trùng nhau là điều không xảy ra trên thực tế.</w:t>
            </w:r>
          </w:p>
        </w:tc>
      </w:tr>
      <w:tr>
        <w:tc>
          <w:tcPr/>
          <w:p>
            <w:pPr>
              <w:pStyle w:val="Compact"/>
              <w:spacing w:before="40" w:after="40" w:line="240" w:lineRule="auto"/>
              <w:jc w:val="left"/>
            </w:pPr>
            <w:r>
              <w:rPr>
                <w:b/>
                <w:bCs/>
              </w:rPr>
              <w:t xml:space="preserve">vật mang</w:t>
            </w:r>
          </w:p>
        </w:tc>
        <w:tc>
          <w:tcPr/>
          <w:p>
            <w:pPr>
              <w:pStyle w:val="Compact"/>
              <w:spacing w:before="40" w:after="40" w:line="240" w:lineRule="auto"/>
              <w:jc w:val="left"/>
            </w:pPr>
            <w:r>
              <w:t xml:space="preserve">Dữ liệu dùng để chở thủy vân. Trong hệ thống này vật mang là ảnh của từng trang tài liệu, nên nội dung trang quyết định thủy vân sống được hay không.</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khi không tìm được bản cấp phát nào trùng mã băm: hệ thống nói rõ đây chưa phải bằng chứng tệp đã bị chỉnh sửa,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tệp là ảnh chụp màn hình đã thu nhỏ còn 0,469 kèm viền đen, mã băm khác hẳn bản đã ký, nhưng hệ thống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một bộ trang mẫu đã khoá,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đo ngày 11/09/2026, phân theo ba lớp nguyên nhân thất bại. Hàng JPEG 50 về sau được khôi phục nhờ bản sửa ngân sách ký hiệu xoá ở Mục 4.2.4</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r>
        <w:tc>
          <w:tcPr/>
          <w:p>
            <w:pPr>
              <w:pStyle w:val="Compact"/>
              <w:spacing w:before="40" w:after="40" w:line="240" w:lineRule="auto"/>
              <w:jc w:val="left"/>
            </w:pPr>
            <w:r>
              <w:t xml:space="preserve">Hình 4.8</w:t>
            </w:r>
          </w:p>
        </w:tc>
        <w:tc>
          <w:tcPr/>
          <w:p>
            <w:pPr>
              <w:pStyle w:val="Compact"/>
              <w:spacing w:before="40" w:after="40" w:line="240" w:lineRule="auto"/>
              <w:jc w:val="left"/>
            </w:pPr>
            <w:r>
              <w:t xml:space="preserve">Vật mang quyết định, không phải cường độ nhúng: hai trang chữ khác nhau độ dày nét trả cùng một cái giá về chất lượng nhưng cho kết quả truy vết ngược nhau</w:t>
            </w:r>
          </w:p>
        </w:tc>
      </w:tr>
    </w:tbl>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bài tập lớn:</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thủy vân số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f6b985d06e86b68dd2de5566ba01dd2ddc40424"/>
    <w:p>
      <w:pPr>
        <w:pStyle w:val="Heading3"/>
      </w:pPr>
      <w:r>
        <w:t xml:space="preserve">Thống nhất ngữ nghĩa:</w:t>
      </w:r>
      <w:r>
        <w:t xml:space="preserve"> </w:t>
      </w:r>
      <w:r>
        <w:t xml:space="preserve">“văn bản”</w:t>
      </w:r>
      <w:r>
        <w:t xml:space="preserve"> </w:t>
      </w:r>
      <w:r>
        <w:t xml:space="preserve">(document) so với</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t xml:space="preserve">“văn bản”</w:t>
      </w:r>
      <w:r>
        <w:t xml:space="preserve">, nhưng các yêu cầu kỹ thuật chi tiết lại yêu cầu nghiên cứu và ứng dụng thủy vân trên</w:t>
      </w:r>
      <w:r>
        <w:t xml:space="preserve"> </w:t>
      </w:r>
      <w:r>
        <w:t xml:space="preserve">“hình ảnh”</w:t>
      </w:r>
      <w:r>
        <w:t xml:space="preserve">.</w:t>
      </w:r>
    </w:p>
    <w:p>
      <w:pPr>
        <w:pStyle w:val="Compact"/>
        <w:numPr>
          <w:ilvl w:val="0"/>
          <w:numId w:val="1003"/>
        </w:numPr>
      </w:pPr>
      <w:r>
        <w:rPr>
          <w:b/>
          <w:bCs/>
        </w:rPr>
        <w:t xml:space="preserve">Bốn việc hệ thống thực sự làm với một tài liệu:</w:t>
      </w:r>
    </w:p>
    <w:p>
      <w:pPr>
        <w:pStyle w:val="Compact"/>
        <w:jc w:val="left"/>
        <w:numPr>
          <w:ilvl w:val="1"/>
          <w:numId w:val="1004"/>
        </w:numPr>
      </w:pPr>
      <w:r>
        <w:rPr>
          <w:b/>
          <w:bCs/>
        </w:rPr>
        <w:t xml:space="preserve">Tài liệu là thứ người dùng đưa vào và nhận về.</w:t>
      </w:r>
      <w:r>
        <w:t xml:space="preserve"> </w:t>
      </w:r>
      <w:r>
        <w:t xml:space="preserve">Hệ thống đang chạy nhận ba định dạng ở cả hai chiều cấp phát và xác minh: PDF (</w:t>
      </w:r>
      <w:r>
        <w:rPr>
          <w:rStyle w:val="VerbatimChar"/>
        </w:rPr>
        <w:t xml:space="preserve">application/pdf</w:t>
      </w:r>
      <w:r>
        <w:t xml:space="preserve">), PNG (</w:t>
      </w:r>
      <w:r>
        <w:rPr>
          <w:rStyle w:val="VerbatimChar"/>
        </w:rPr>
        <w:t xml:space="preserve">image/png</w:t>
      </w:r>
      <w:r>
        <w:t xml:space="preserve">) và JPEG (</w:t>
      </w:r>
      <w:r>
        <w:rPr>
          <w:rStyle w:val="VerbatimChar"/>
        </w:rPr>
        <w:t xml:space="preserve">image/jpeg</w:t>
      </w:r>
      <w:r>
        <w:t xml:space="preserve">).</w:t>
      </w:r>
    </w:p>
    <w:p>
      <w:pPr>
        <w:pStyle w:val="Compact"/>
        <w:numPr>
          <w:ilvl w:val="1"/>
          <w:numId w:val="1004"/>
        </w:numPr>
      </w:pPr>
      <w:r>
        <w:rPr>
          <w:b/>
          <w:bCs/>
        </w:rPr>
        <w:t xml:space="preserve">Ảnh của từng trang mới là thứ thuật toán làm việc trên đó.</w:t>
      </w:r>
      <w:r>
        <w:t xml:space="preserve"> </w:t>
      </w:r>
      <w:r>
        <w:t xml:space="preserve">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pPr>
        <w:pStyle w:val="Compact"/>
        <w:numPr>
          <w:ilvl w:val="1"/>
          <w:numId w:val="1004"/>
        </w:numPr>
      </w:pPr>
      <w:r>
        <w:rPr>
          <w:b/>
          <w:bCs/>
        </w:rPr>
        <w:t xml:space="preserve">Thủy vân số được nhúng vào ảnh trang.</w:t>
      </w:r>
      <w:r>
        <w:t xml:space="preserve"> </w:t>
      </w:r>
      <w:r>
        <w:t xml:space="preserve">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pPr>
        <w:pStyle w:val="Compact"/>
        <w:numPr>
          <w:ilvl w:val="1"/>
          <w:numId w:val="1004"/>
        </w:numPr>
      </w:pPr>
      <w:r>
        <w:rPr>
          <w:b/>
          <w:bCs/>
        </w:rPr>
        <w:t xml:space="preserve">Chữ ký số được ký trên cả tệp.</w:t>
      </w:r>
      <w:r>
        <w:t xml:space="preserve"> </w:t>
      </w:r>
      <w:r>
        <w:t xml:space="preserve">Chữ ký Ed25519 được tạo trên manifest, tức hồ sơ cấp phát chứa mã băm SHA-256 của toàn bộ tệp đã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bookmarkEnd w:id="14"/>
    <w:bookmarkEnd w:id="15"/>
    <w:bookmarkStart w:id="22" w:name="X73852470e9fc27a6dee2a641dd4c49aad269013"/>
    <w:p>
      <w:pPr>
        <w:pStyle w:val="Heading1"/>
      </w:pPr>
      <w:r>
        <w:t xml:space="preserve">CHƯƠNG 1. CƠ SỞ LÝ THUYẾT KỸ THUẬT THỦY VÂN SỐ</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sóng con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and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and localization).</w:t>
      </w:r>
    </w:p>
    <w:bookmarkEnd w:id="18"/>
    <w:bookmarkEnd w:id="19"/>
    <w:bookmarkStart w:id="20" w:name="Xe512d1925d137a9b04feca38113dfa82c8b8562"/>
    <w:p>
      <w:pPr>
        <w:pStyle w:val="Heading2"/>
      </w:pPr>
      <w:r>
        <w:t xml:space="preserve">1.3. Tam giác đánh đổi cốt lõi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(design trade-off) giữa ba yếu tố thường cạnh tranh lẫn nhau:</w:t>
      </w:r>
    </w:p>
    <w:p>
      <w:pPr>
        <w:pStyle w:val="BodyText"/>
      </w:pPr>
      <m:oMathPara>
        <m:oMathParaPr>
          <m:jc m:val="center"/>
        </m:oMathParaPr>
        <m:oMath>
          <m:r>
            <m:rPr>
              <m:nor/>
              <m:sty m:val="p"/>
            </m:rPr>
            <m:t>Độ bền vững</m:t>
          </m:r>
          <m:r>
            <m:rPr>
              <m:sty m:val="p"/>
            </m:rPr>
            <m:t>↔</m:t>
          </m:r>
          <m:r>
            <m:rPr>
              <m:nor/>
              <m:sty m:val="p"/>
            </m:rPr>
            <m:t>Tính vô hình</m:t>
          </m:r>
          <m:r>
            <m:rPr>
              <m:sty m:val="p"/>
            </m:rPr>
            <m:t>↔</m:t>
          </m:r>
          <m:r>
            <m:rPr>
              <m:nor/>
              <m:sty m:val="p"/>
            </m:rPr>
            <m:t>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Tính vô hình, hay độ trung thực (imperceptibility,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nhúng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 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and localization).</w: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đặc tả đã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định danh cấp phát cốt lõi.</w:t>
      </w:r>
      <w:r>
        <w:t xml:space="preserve"> </w:t>
      </w:r>
      <w:r>
        <w:t xml:space="preserve">Đúng 16 byte, tức một UUID 128 bit sinh ngẫu nhiên.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integrity) cho các thẻ xác thực trong thuật toán bán dễ vỡ.</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1603ecaffd529b8f98fee9a64474d35d4c0fe76"/>
    <w:p>
      <w:pPr>
        <w:pStyle w:val="Heading3"/>
      </w:pPr>
      <w:r>
        <w:t xml:space="preserve">2.1.2. Chuỗi xử lý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còn đầu vào vốn đã là ảnh thì dùng trực tiếp;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Tính vô hình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giới-hạn-kỹ-thuật-đã-nhận-diện"/>
    <w:p>
      <w:pPr>
        <w:pStyle w:val="Heading3"/>
      </w:pPr>
      <w:r>
        <w:t xml:space="preserve">2.1.4. Giới hạn kỹ thuật đã nhận diện</w:t>
      </w:r>
    </w:p>
    <w:p>
      <w:pPr>
        <w:pStyle w:val="Compact"/>
        <w:numPr>
          <w:ilvl w:val="0"/>
          <w:numId w:val="1024"/>
        </w:numPr>
      </w:pPr>
      <w:r>
        <w:t xml:space="preserve">Mặc dù được thiết kế theo hướng bền vững, thuật toán nghiên cứu chưa đạt mức bền vững đủ để đưa lên hệ thống thật:</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 hoặc StegaStamp, kết hợp mạng nơ-ron tích chập tự mã hóa (Autoencoder) bên cạnh việc tối ưu hóa bước lượng tử hóa thích nghi theo đặc trưng cục bộ.</w: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kiến-trúc-thuật-toán-bán-dễ-vỡ-phân-tán"/>
    <w:p>
      <w:pPr>
        <w:pStyle w:val="Heading3"/>
      </w:pPr>
      <w:r>
        <w:t xml:space="preserve">2.2.1. Kiến trúc thuật toán bán dễ vỡ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93f43f39a15f2b2e9f1ab28406ed334a7faa634"/>
    <w:p>
      <w:pPr>
        <w:pStyle w:val="Heading3"/>
      </w:pPr>
      <w:r>
        <w:t xml:space="preserve">3.1.1. Phân định ba cấp độ kiến trúc, không được đánh đồng với nhau</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lớp payload:</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lớp liên kết trong kiến trúc:</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năng lực trên hệ thống thật:</w:t>
      </w:r>
      <w:r>
        <w:t xml:space="preserve"> </w:t>
      </w:r>
      <w:r>
        <w:t xml:space="preserve">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bookmarkEnd w:id="34"/>
    <w:bookmarkStart w:id="35" w:name="Xa8597b961700287943beef87fac9e21cd92c65e"/>
    <w:p>
      <w:pPr>
        <w:pStyle w:val="Heading3"/>
      </w:pPr>
      <w:r>
        <w:t xml:space="preserve">3.1.2. Kiến trúc hồ sơ toàn vẹn có chữ ký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schema_version : 1                                           |</w:t>
      </w:r>
      <w:r>
        <w:br/>
      </w:r>
      <w:r>
        <w:rPr>
          <w:rStyle w:val="VerbatimChar"/>
        </w:rPr>
        <w:t xml:space="preserve">|  issuance_id    : de5cf342-...-f8899467bc13   (khóa liên kết) |</w:t>
      </w:r>
      <w:r>
        <w:br/>
      </w:r>
      <w:r>
        <w:rPr>
          <w:rStyle w:val="VerbatimChar"/>
        </w:rPr>
        <w:t xml:space="preserve">|  recipient_id   : 89904907-...-cb4fa783290c   (người nhận)    |</w:t>
      </w:r>
      <w:r>
        <w:br/>
      </w:r>
      <w:r>
        <w:rPr>
          <w:rStyle w:val="VerbatimChar"/>
        </w:rPr>
        <w:t xml:space="preserve">|  source_sha256  : mã băm tệp gốc                              |</w:t>
      </w:r>
      <w:r>
        <w:br/>
      </w:r>
      <w:r>
        <w:rPr>
          <w:rStyle w:val="VerbatimChar"/>
        </w:rPr>
        <w:t xml:space="preserve">|  output_sha256  : mã băm tệp sau khi cấp phát                 |</w:t>
      </w:r>
      <w:r>
        <w:br/>
      </w:r>
      <w:r>
        <w:rPr>
          <w:rStyle w:val="VerbatimChar"/>
        </w:rPr>
        <w:t xml:space="preserve">|  signing_key_id :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bookmarkEnd w:id="35"/>
    <w:bookmarkStart w:id="36" w:name="Xfd66fde48663576034bdac7bc1475bfd74472d4"/>
    <w:p>
      <w:pPr>
        <w:pStyle w:val="Heading3"/>
      </w:pPr>
      <w:r>
        <w:t xml:space="preserve">3.1.3.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chuỗi xử lý (pipeline)</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số nguyên bản (exact channel):</w:t>
      </w:r>
      <w:r>
        <w:t xml:space="preserve"> </w:t>
      </w:r>
      <w:r>
        <w:t xml:space="preserve">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có biến đổi:</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 in depth).</w:t>
      </w:r>
    </w:p>
    <w:bookmarkEnd w:id="36"/>
    <w:bookmarkStart w:id="37" w:name="X0312fa8f0b5c3bf9d42aa6b97dc89cc58c0c60c"/>
    <w:p>
      <w:pPr>
        <w:pStyle w:val="Heading3"/>
      </w:pPr>
      <w:r>
        <w:t xml:space="preserve">3.1.4.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731dd5071b32ee17cfdf115e5fb1cc74bfa1fef"/>
    <w:p>
      <w:pPr>
        <w:pStyle w:val="Heading3"/>
      </w:pPr>
      <w:r>
        <w:t xml:space="preserve">3.2.1. Ma trận so sánh: bảy tiêu chí trên sáu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watermark)</w:t>
            </w:r>
          </w:p>
        </w:tc>
        <w:tc>
          <w:tcPr/>
          <w:p>
            <w:pPr>
              <w:pStyle w:val="Compact"/>
              <w:spacing w:before="40" w:after="40" w:line="240" w:lineRule="auto"/>
              <w:jc w:val="left"/>
            </w:pPr>
            <w:r>
              <w:t xml:space="preserve">Giấu tin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có tổn hao.</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ra mã băm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t xml:space="preserve">Không: Phép xác minh tệp thất bại khi có bất kỳ biến đổi byte nào (digest không khớp).</w:t>
            </w:r>
          </w:p>
        </w:tc>
        <w:tc>
          <w:tcPr/>
          <w:p>
            <w:pPr>
              <w:pStyle w:val="Compact"/>
              <w:spacing w:before="40" w:after="40" w:line="240" w:lineRule="auto"/>
              <w:jc w:val="left"/>
            </w:pPr>
            <w:r>
              <w:t xml:space="preserve">Cao: Thiết kế để sống sót qua nén có tổn hao, cắt cúp, co giãn, in ra rồi quét lại, trong ngưỡng.</w:t>
            </w:r>
          </w:p>
        </w:tc>
        <w:tc>
          <w:tcPr/>
          <w:p>
            <w:pPr>
              <w:pStyle w:val="Compact"/>
              <w:spacing w:before="40" w:after="40" w:line="240" w:lineRule="auto"/>
              <w:jc w:val="left"/>
            </w:pPr>
            <w:r>
              <w:t xml:space="preserve">Trung bình / chọn lọc: Bền trước nén nhẹ; báo động khi sửa nội dung.</w:t>
            </w:r>
          </w:p>
        </w:tc>
        <w:tc>
          <w:tcPr/>
          <w:p>
            <w:pPr>
              <w:pStyle w:val="Compact"/>
              <w:spacing w:before="40" w:after="40" w:line="240" w:lineRule="auto"/>
              <w:jc w:val="left"/>
            </w:pPr>
            <w:r>
              <w:t xml:space="preserve">Thấp: 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t xml:space="preserve">Có hỗ trợ: 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(khóa chung,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t xml:space="preserve">Cung cấp tính chống chối bỏ mật mã học; 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bookmarkEnd w:id="39"/>
    <w:bookmarkStart w:id="42" w:name="Xe7db50e2b15f38fb2460a20c566d37b6de66f7f"/>
    <w:p>
      <w:pPr>
        <w:pStyle w:val="Heading3"/>
      </w:pPr>
      <w:r>
        <w:t xml:space="preserve">3.2.2. Phân tích tương phản chuyên sâu giữa các cặp kỹ thuật</w:t>
      </w:r>
    </w:p>
    <w:bookmarkStart w:id="40" w:name="Xc71314c362d449be246af2a4b3c7d3244863909"/>
    <w:p>
      <w:pPr>
        <w:pStyle w:val="Heading5"/>
      </w:pPr>
      <w:r>
        <w:t xml:space="preserve">Thủy vân số so với giấu tin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Giấu tin mật:</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Thủy vân số:</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thủy-vân-số-so-với-chữ-ký-số"/>
    <w:p>
      <w:pPr>
        <w:pStyle w:val="Heading5"/>
      </w:pPr>
      <w:r>
        <w:t xml:space="preserve">Thủy vân số so với chữ ký số</w:t>
      </w:r>
    </w:p>
    <w:p>
      <w:pPr>
        <w:pStyle w:val="Compact"/>
        <w:numPr>
          <w:ilvl w:val="0"/>
          <w:numId w:val="1049"/>
        </w:numPr>
      </w:pPr>
      <w:r>
        <w:rPr>
          <w:b/>
          <w:bCs/>
        </w:rPr>
        <w:t xml:space="preserve">Chữ ký số:</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pPr>
        <w:pStyle w:val="Compact"/>
        <w:jc w:val="left"/>
        <w:numPr>
          <w:ilvl w:val="0"/>
          <w:numId w:val="1049"/>
        </w:numPr>
      </w:pPr>
      <w:r>
        <w:rPr>
          <w:b/>
          <w:bCs/>
        </w:rPr>
        <w:t xml:space="preserve">Thủy vân số:</w:t>
      </w:r>
      <w:r>
        <w:t xml:space="preserve"> </w:t>
      </w:r>
      <w:r>
        <w:t xml:space="preserve">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bookmarkEnd w:id="41"/>
    <w:bookmarkEnd w:id="42"/>
    <w:bookmarkEnd w:id="43"/>
    <w:bookmarkEnd w:id="44"/>
    <w:bookmarkStart w:id="116" w:name="X9841bc93db205883626cadedc2ca5d988da25b0"/>
    <w:p>
      <w:pPr>
        <w:pStyle w:val="Heading1"/>
      </w:pPr>
      <w:r>
        <w:t xml:space="preserve">CHƯƠNG 4. HỆ THỐNG SPLITBIND: XÂY DỰNG, THỰC NGHIỆM VÀ ĐỀ XUẤT</w:t>
      </w:r>
    </w:p>
    <w:bookmarkStart w:id="47" w:name="kiến-trúc-và-cách-xây-dựng-hệ-thống"/>
    <w:p>
      <w:pPr>
        <w:pStyle w:val="Heading2"/>
      </w:pPr>
      <w:r>
        <w:t xml:space="preserve">4.1. Kiến trúc và cách xây dựng hệ thống</w:t>
      </w:r>
    </w:p>
    <w:bookmarkStart w:id="45" w:name="sơ-đồ-kiến-trúc-hệ-thống-splitbind"/>
    <w:p>
      <w:pPr>
        <w:pStyle w:val="Heading3"/>
      </w:pPr>
      <w:r>
        <w:t xml:space="preserve">4.1.1.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w:t>
      </w:r>
      <w:r>
        <w:br/>
      </w:r>
      <w:r>
        <w:rPr>
          <w:rStyle w:val="VerbatimChar"/>
        </w:rPr>
        <w:t xml:space="preserve">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3"/>
      </w:pPr>
      <w:r>
        <w:t xml:space="preserve">4.1.2.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numPr>
          <w:ilvl w:val="1"/>
          <w:numId w:val="1051"/>
        </w:numPr>
      </w:pPr>
      <w:r>
        <w:t xml:space="preserve">Khi cấu hình tắt phân hệ thủy vân, hệ thống chuyển sang in một nhãn cấp phát nhìn thấy được lên mỗi trang, dạng</w:t>
      </w:r>
      <w:r>
        <w:t xml:space="preserve"> </w:t>
      </w:r>
      <w:r>
        <w:rPr>
          <w:rStyle w:val="VerbatimChar"/>
        </w:rPr>
        <w:t xml:space="preserve">SB1-</w:t>
      </w:r>
      <w:r>
        <w:t xml:space="preserve"> </w:t>
      </w:r>
      <w:r>
        <w:t xml:space="preserve">ghép với 20 ký tự đầu của mã cấp phát mã hoá base32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4"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chuỗi xử lý</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rPr>
              <w:t xml:space="preserve">0.00%</w:t>
            </w:r>
            <w:r>
              <w:t xml:space="preserve"> </w:t>
            </w:r>
            <w: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bán dễ vỡ.</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rPr>
              <w:t xml:space="preserve">0.089981</w:t>
            </w:r>
            <w:r>
              <w:t xml:space="preserve"> </w:t>
            </w:r>
            <w: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rPr>
              <w:t xml:space="preserve">0%</w:t>
            </w:r>
            <w:r>
              <w:t xml:space="preserve"> </w:t>
            </w:r>
            <w: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bookmarkStart w:id="52" w:name="X945e946a6bb16552800ca0d5e17c450b179f4c4"/>
    <w:p>
      <w:pPr>
        <w:pStyle w:val="Heading3"/>
      </w:pPr>
      <w:r>
        <w:t xml:space="preserve">4.2.1. Kết quả đo thế hệ V3, bổ sung chứ không thay thế bộ số liệu V1 đã khoá</w:t>
      </w:r>
    </w:p>
    <w:p>
      <w:pPr>
        <w:pStyle w:val="FirstParagraph"/>
      </w:pPr>
      <w:r>
        <w:t xml:space="preserve">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bộ trang mẫu khoá theo mã băm</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Có</w:t>
            </w:r>
          </w:p>
        </w:tc>
        <w:tc>
          <w:tcPr/>
          <w:p>
            <w:pPr>
              <w:pStyle w:val="Compact"/>
              <w:spacing w:before="40" w:after="40" w:line="240" w:lineRule="auto"/>
              <w:jc w:val="left"/>
            </w:pPr>
            <w: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chuỗi xử lý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t xml:space="preserve">75% (JPEG-70)</w:t>
            </w:r>
          </w:p>
        </w:tc>
        <w:tc>
          <w:tcPr/>
          <w:p>
            <w:pPr>
              <w:pStyle w:val="Compact"/>
              <w:spacing w:before="40" w:after="40" w:line="240" w:lineRule="auto"/>
              <w:jc w:val="left"/>
            </w:pPr>
            <w:r>
              <w:t xml:space="preserve">67% (0.75x)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75% (0.25x)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t xml:space="preserve">Vị thế của SplitBind thuận lợi hơn các thư viện công khai ở đúng điểm này. 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t xml:space="preserve">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t xml:space="preserve">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62980232c1274514aff6c8d65887e138697f9f6"/>
    <w:p>
      <w:pPr>
        <w:pStyle w:val="Heading3"/>
      </w:pPr>
      <w:r>
        <w:t xml:space="preserve">4.2.3. Bật thủy vân trên hệ thống đang chạy: số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số phiếu tối thiểu.</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t xml:space="preserve">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bookmarkEnd w:id="63"/>
    <w:bookmarkEnd w:id="64"/>
    <w:bookmarkStart w:id="73" w:name="Xaa3cbbd97bf041b76ccecd0af2f6ed2d1419554"/>
    <w:p>
      <w:pPr>
        <w:pStyle w:val="Heading3"/>
      </w:pPr>
      <w:r>
        <w:t xml:space="preserve">4.2.4. Nguyên nhân gốc thứ ba và phần chẩn đoán ở mục 4.2.3 phải sửa lại</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w:t>
      </w:r>
      <w:r>
        <w:br/>
      </w:r>
      <w:r>
        <w:rPr>
          <w:rStyle w:val="VerbatimChar"/>
        </w:rPr>
        <w:t xml:space="preserve">  t0 ber=0.000 -- er=21 | t1 ber=0.000 -- er=21 | t2 ber=0.000 -- er=24</w:t>
      </w:r>
      <w:r>
        <w:br/>
      </w:r>
      <w:r>
        <w:rPr>
          <w:rStyle w:val="VerbatimChar"/>
        </w:rPr>
        <w:t xml:space="preserve">tỉ lệ 0.500</w:t>
      </w:r>
      <w:r>
        <w:br/>
      </w:r>
      <w:r>
        <w:rPr>
          <w:rStyle w:val="VerbatimChar"/>
        </w:rPr>
        <w:t xml:space="preserve">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1"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chuỗi xử lý,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t xml:space="preserve">Truy được nguồn,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t xml:space="preserve">Truy được nguồn</w:t>
            </w:r>
          </w:p>
        </w:tc>
      </w:tr>
    </w:tbl>
    <w:p>
      <w:pPr>
        <w:pStyle w:val="BodyText"/>
      </w:pPr>
      <w:r>
        <w:t xml:space="preserve">Hàng cuối bị thu nhỏ mạnh hơn mà vẫn ra đúng mã hồ sơ. Đây là bằng chứng dứt điểm rằng hệ thống đang chạy truy vết được ảnh chụp màn hình đã bị thu nhỏ hơn một nửa.</w:t>
      </w:r>
    </w:p>
    <w:bookmarkEnd w:id="69"/>
    <w:bookmarkStart w:id="70"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này tách bạch ba biến một cách sạch sẽ:</w:t>
      </w:r>
    </w:p>
    <w:p>
      <w:pPr>
        <w:pStyle w:val="Compact"/>
        <w:numPr>
          <w:ilvl w:val="0"/>
          <w:numId w:val="1058"/>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8"/>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8"/>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tệp đặc tả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70"/>
    <w:bookmarkEnd w:id="71"/>
    <w:bookmarkStart w:id="72"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9"/>
        </w:numPr>
      </w:pPr>
      <w:r>
        <w:t xml:space="preserve">Vật mang đang dùng khôi phục 99,7 phần trăm số bit ở đúng tỉ lệ mà dây chuyền trả về rỗng (Mục 4.2.4.1). Kênh truyền không hỏng.</w:t>
      </w:r>
    </w:p>
    <w:p>
      <w:pPr>
        <w:pStyle w:val="Compact"/>
        <w:numPr>
          <w:ilvl w:val="0"/>
          <w:numId w:val="1059"/>
        </w:numPr>
      </w:pPr>
      <w:r>
        <w:t xml:space="preserve">Vật mang thay thế theo hướng được đề nghị đo kém hơn ở mọi tỉ lệ (Mục 4.2.4.1).</w:t>
      </w:r>
    </w:p>
    <w:p>
      <w:pPr>
        <w:pStyle w:val="Compact"/>
        <w:numPr>
          <w:ilvl w:val="0"/>
          <w:numId w:val="1059"/>
        </w:numPr>
      </w:pPr>
      <w:r>
        <w:t xml:space="preserve">Nguyên nhân thật nằm ở cách bên nhận đếm số ký hiệu bị khai là xoá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2"/>
    <w:bookmarkEnd w:id="73"/>
    <w:bookmarkEnd w:id="74"/>
    <w:bookmarkStart w:id="90"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5"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60"/>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60"/>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60"/>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5"/>
    <w:bookmarkStart w:id="77"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 đúng 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t xml:space="preserve">không (0.9486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t xml:space="preserve">có (</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0</w:t>
            </w:r>
          </w:p>
        </w:tc>
        <w:tc>
          <w:tcPr/>
          <w:p>
            <w:pPr>
              <w:pStyle w:val="Compact"/>
              <w:spacing w:before="40" w:after="40" w:line="240" w:lineRule="auto"/>
              <w:jc w:val="left"/>
            </w:pPr>
            <w: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t xml:space="preserve">có (</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t xml:space="preserve">có (</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ảnh chụp màn hình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t xml:space="preserve">không (tỉ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ảnh chụp màn hình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6"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ảnh chụp màn hình 1366, phối cảnh</w:t>
            </w:r>
          </w:p>
        </w:tc>
        <w:tc>
          <w:tcPr/>
          <w:p>
            <w:pPr>
              <w:pStyle w:val="Compact"/>
              <w:spacing w:before="40" w:after="40" w:line="240" w:lineRule="auto"/>
              <w:jc w:val="left"/>
            </w:pPr>
            <w:r>
              <w:t xml:space="preserve">Chuẩn hoá khung ảnh - đã kiểm chứng: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t xml:space="preserve">không đổi kích thước</w:t>
            </w:r>
          </w:p>
        </w:tc>
        <w:tc>
          <w:tcPr/>
          <w:p>
            <w:pPr>
              <w:pStyle w:val="Compact"/>
              <w:spacing w:before="40" w:after="40" w:line="240" w:lineRule="auto"/>
              <w:jc w:val="left"/>
            </w:pPr>
            <w:r>
              <w:t xml:space="preserve">JPEG 50; ảnh chụp màn hình 1366 sau khi bóc viền</w:t>
            </w:r>
          </w:p>
        </w:tc>
        <w:tc>
          <w:tcPr/>
          <w:p>
            <w:pPr>
              <w:pStyle w:val="Compact"/>
              <w:spacing w:before="40" w:after="40" w:line="240" w:lineRule="auto"/>
              <w:jc w:val="left"/>
            </w:pPr>
            <w:r>
              <w:t xml:space="preserve">Lớp duy nhất mà các đòn bẩy tham số từng là câu chuyện đúng, và cả ba đòn bẩy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1"/>
        </w:numPr>
      </w:pPr>
      <w: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1"/>
        </w:numPr>
      </w:pPr>
      <w:r>
        <w:t xml:space="preserve">Ảnh chụp màn hình hỏng vì một lý do cơ bản hơn và không liên quan. 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6"/>
    <w:bookmarkEnd w:id="77"/>
    <w:bookmarkStart w:id="78" w:name="X925063a5d95bd2b2f70d081962403c8bd062d71"/>
    <w:p>
      <w:pPr>
        <w:pStyle w:val="Heading3"/>
      </w:pPr>
      <w:r>
        <w:t xml:space="preserve">4.3.3. Kiểm chứng: bóc viền letterbox khôi phục truy vết ảnh chụp màn hình</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2"/>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2"/>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8"/>
    <w:bookmarkStart w:id="81" w:name="X4d538943e8b5d22bccd729b48e1609b31a834d6"/>
    <w:p>
      <w:pPr>
        <w:pStyle w:val="Heading3"/>
      </w:pPr>
      <w:r>
        <w:t xml:space="preserve">4.3.4.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trong tệp đặc tả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 duy nhất 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3"/>
        </w:numPr>
      </w:pPr>
      <w:r>
        <w:t xml:space="preserve">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3"/>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79"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trên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này thu hẹp kết luận trước đó một cách đáng kể, và cần nói thẳng:</w:t>
      </w:r>
    </w:p>
    <w:p>
      <w:pPr>
        <w:pStyle w:val="Compact"/>
        <w:numPr>
          <w:ilvl w:val="0"/>
          <w:numId w:val="1064"/>
        </w:numPr>
      </w:pPr>
      <w:r>
        <w:t xml:space="preserve">Không ứng viên nào sống sót qua nén JPEG 70 trên trang chữ thật. Cả tám đều mất đồng bộ.</w:t>
      </w:r>
    </w:p>
    <w:p>
      <w:pPr>
        <w:pStyle w:val="Compact"/>
        <w:numPr>
          <w:ilvl w:val="0"/>
          <w:numId w:val="1064"/>
        </w:numPr>
      </w:pPr>
      <w:r>
        <w:t xml:space="preserve">Chỉ các mức cường độ cao nhất mới đọc được trang chữ chưa bị đụng tới, và mức 64 nằm dưới cổng chất lượng, còn mức 48 chỉ còn cách cổng 1,01 dB.</w:t>
      </w:r>
    </w:p>
    <w:p>
      <w:pPr>
        <w:pStyle w:val="Compact"/>
        <w:numPr>
          <w:ilvl w:val="0"/>
          <w:numId w:val="1064"/>
        </w:numPr>
      </w:pPr>
      <w:r>
        <w:t xml:space="preserve">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t xml:space="preserve">Hình 4.8 đặt hai bảng trên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pPr>
        <w:pStyle w:val="BodyText"/>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79"/>
    <w:bookmarkStart w:id="80"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5"/>
        </w:numPr>
      </w:pPr>
      <w:r>
        <w:t xml:space="preserve">Định danh ứng viên bị khoá cứng trong ràng buộc cơ sở dữ liệu. 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5"/>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5"/>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đặc tả vì thế quyết định thuật toán nào thực sự chạy trên hệ thống thật, một sự phụ thuộc không được ghi ở đâu cả. Nay mã tra hồ sơ theo định danh, nên đặc tả có sắp xếp lại thì hành vi vẫn giữ nguyên.</w:t>
      </w:r>
    </w:p>
    <w:bookmarkEnd w:id="80"/>
    <w:bookmarkEnd w:id="81"/>
    <w:bookmarkStart w:id="86" w:name="Xaa532e4a1fa2fd6b350d447a5422868d3bab935"/>
    <w:p>
      <w:pPr>
        <w:pStyle w:val="Heading3"/>
      </w:pPr>
      <w:r>
        <w:t xml:space="preserve">4.3.5.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82" w:name="X688838cb799453fdebcac4e464dd148530bc8ec"/>
    <w:p>
      <w:pPr>
        <w:pStyle w:val="Heading4"/>
      </w:pPr>
      <w:r>
        <w:t xml:space="preserve">4.3.5.1. Công trình 1: thủy vân ảnh trang văn bản chống chụp màn hình [20]</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82"/>
    <w:bookmarkStart w:id="83" w:name="X7806c10368fe7d43c216032361e5eaf81f777b3"/>
    <w:p>
      <w:pPr>
        <w:pStyle w:val="Heading4"/>
      </w:pPr>
      <w:r>
        <w:t xml:space="preserve">4.3.5.2. Công trình 2: thủy vân chống chụp màn hình dùng điểm đặc trưng [21]</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83"/>
    <w:bookmarkStart w:id="84" w:name="Xb6e8a56451cfac62513e1dd6b387b27e76bc18b"/>
    <w:p>
      <w:pPr>
        <w:pStyle w:val="Heading4"/>
      </w:pPr>
      <w:r>
        <w:t xml:space="preserve">4.3.5.3. Công trình 3: thư viện đang được dùng trong sản phẩm thật [22]</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84"/>
    <w:bookmarkStart w:id="85" w:name="bốn-điều-rút-ra-cho-kiến-trúc-v4"/>
    <w:p>
      <w:pPr>
        <w:pStyle w:val="Heading4"/>
      </w:pPr>
      <w:r>
        <w:t xml:space="preserve">4.3.5.4. Bốn điều rút ra cho kiến trúc V4</w:t>
      </w:r>
    </w:p>
    <w:p>
      <w:pPr>
        <w:pStyle w:val="Compact"/>
        <w:numPr>
          <w:ilvl w:val="0"/>
          <w:numId w:val="1066"/>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6"/>
        </w:numPr>
      </w:pPr>
      <w:r>
        <w:t xml:space="preserve">Đồng bộ bằng đặc trưng nội dung, không chỉ bằng mẫu pilot tần số. 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6"/>
        </w:numPr>
      </w:pPr>
      <w:r>
        <w:rPr>
          <w:b/>
          <w:bCs/>
        </w:rPr>
        <w:t xml:space="preserve">Cường độ nhúng thích nghi theo năng lượng cục bộ</w:t>
      </w:r>
      <w:r>
        <w:t xml:space="preserve">, thay cho một bước lượng tử duy nhất toàn trang.</w:t>
      </w:r>
    </w:p>
    <w:p>
      <w:pPr>
        <w:pStyle w:val="Compact"/>
        <w:numPr>
          <w:ilvl w:val="0"/>
          <w:numId w:val="1066"/>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bookmarkEnd w:id="85"/>
    <w:bookmarkEnd w:id="86"/>
    <w:bookmarkStart w:id="87"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t xml:space="preserve">Tầng 4 - Chọn vật mang theo nội dung (chưa kiểm chứng).</w:t>
      </w:r>
      <w:r>
        <w:t xml:space="preserve"> </w:t>
      </w:r>
      <w:r>
        <w:t xml:space="preserve">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bookmarkEnd w:id="87"/>
    <w:bookmarkStart w:id="88" w:name="cái-gì-kiến-trúc-này-không-sửa-được"/>
    <w:p>
      <w:pPr>
        <w:pStyle w:val="Heading3"/>
      </w:pPr>
      <w:r>
        <w:t xml:space="preserve">4.3.7. Cái gì kiến trúc này không sửa được</w:t>
      </w:r>
    </w:p>
    <w:p>
      <w:pPr>
        <w:pStyle w:val="Compact"/>
        <w:numPr>
          <w:ilvl w:val="0"/>
          <w:numId w:val="1067"/>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7"/>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pPr>
        <w:pStyle w:val="Compact"/>
        <w:numPr>
          <w:ilvl w:val="1"/>
          <w:numId w:val="1068"/>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7"/>
        </w:numPr>
      </w:pPr>
      <w:r>
        <w:t xml:space="preserve">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88"/>
    <w:bookmarkStart w:id="89"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đặc tả tấn công có sẵn họ</w:t>
      </w:r>
      <w:r>
        <w:t xml:space="preserve"> </w:t>
      </w:r>
      <w:r>
        <w:rPr>
          <w:rStyle w:val="VerbatimChar"/>
        </w:rPr>
        <w:t xml:space="preserve">screenshot</w:t>
      </w:r>
      <w:r>
        <w:t xml:space="preserve"> </w:t>
      </w:r>
      <w:r>
        <w:t xml:space="preserve">để đo; bộ trang mẫu khoá theo mã băm làm phép so sánh có kiểm soát. Một dự án ghi chép cẩu thả sẽ không để lại gì để kiểm toán.</w:t>
      </w:r>
    </w:p>
    <w:bookmarkEnd w:id="89"/>
    <w:bookmarkEnd w:id="90"/>
    <w:bookmarkStart w:id="115"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92" name="Picture"/>
            <a:graphic>
              <a:graphicData uri="http://schemas.openxmlformats.org/drawingml/2006/picture">
                <pic:pic>
                  <pic:nvPicPr>
                    <pic:cNvPr descr="report-assets/figures/ui-issuance-result.png" id="93" name="Picture"/>
                    <pic:cNvPicPr>
                      <a:picLocks noChangeArrowheads="1" noChangeAspect="1"/>
                    </pic:cNvPicPr>
                  </pic:nvPicPr>
                  <pic:blipFill>
                    <a:blip r:embed="rId91"/>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95" name="Picture"/>
            <a:graphic>
              <a:graphicData uri="http://schemas.openxmlformats.org/drawingml/2006/picture">
                <pic:pic>
                  <pic:nvPicPr>
                    <pic:cNvPr descr="report-assets/figures/ui-verification-match.png" id="96" name="Picture"/>
                    <pic:cNvPicPr>
                      <a:picLocks noChangeArrowheads="1" noChangeAspect="1"/>
                    </pic:cNvPicPr>
                  </pic:nvPicPr>
                  <pic:blipFill>
                    <a:blip r:embed="rId94"/>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98" name="Picture"/>
            <a:graphic>
              <a:graphicData uri="http://schemas.openxmlformats.org/drawingml/2006/picture">
                <pic:pic>
                  <pic:nvPicPr>
                    <pic:cNvPr descr="report-assets/figures/ui-verification-no-match.png" id="99" name="Picture"/>
                    <pic:cNvPicPr>
                      <a:picLocks noChangeArrowheads="1" noChangeAspect="1"/>
                    </pic:cNvPicPr>
                  </pic:nvPicPr>
                  <pic:blipFill>
                    <a:blip r:embed="rId97"/>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khi không tìm được bản cấp phát nào trùng mã băm: hệ thống nói rõ đây chưa phải bằng chứng tệp đã bị chỉnh sửa, và không quy kết hành vi cho bất kỳ ai</w:t>
      </w:r>
    </w:p>
    <w:p>
      <w:pPr>
        <w:pStyle w:val="BodyText"/>
      </w:pPr>
      <w:r>
        <w:drawing>
          <wp:inline>
            <wp:extent cx="5575300" cy="3071332"/>
            <wp:effectExtent b="0" l="0" r="0" t="0"/>
            <wp:docPr descr="" title="" id="101" name="Picture"/>
            <a:graphic>
              <a:graphicData uri="http://schemas.openxmlformats.org/drawingml/2006/picture">
                <pic:pic>
                  <pic:nvPicPr>
                    <pic:cNvPr descr="report-assets/figures/ui-verification-traced.png" id="102" name="Picture"/>
                    <pic:cNvPicPr>
                      <a:picLocks noChangeArrowheads="1" noChangeAspect="1"/>
                    </pic:cNvPicPr>
                  </pic:nvPicPr>
                  <pic:blipFill>
                    <a:blip r:embed="rId100"/>
                    <a:stretch>
                      <a:fillRect/>
                    </a:stretch>
                  </pic:blipFill>
                  <pic:spPr bwMode="auto">
                    <a:xfrm>
                      <a:off x="0" y="0"/>
                      <a:ext cx="5575300" cy="307133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tệp là ảnh chụp màn hình đã thu nhỏ còn 0,469 kèm viền đen, mã băm khác hẳn bản đã ký, nhưng hệ thống vẫn chỉ đúng bản cấp phát gốc</w:t>
      </w:r>
    </w:p>
    <w:p>
      <w:pPr>
        <w:pStyle w:val="BodyText"/>
      </w:pPr>
      <w:r>
        <w:drawing>
          <wp:inline>
            <wp:extent cx="4973052" cy="2720282"/>
            <wp:effectExtent b="0" l="0" r="0" t="0"/>
            <wp:docPr descr="" title="" id="104" name="Picture"/>
            <a:graphic>
              <a:graphicData uri="http://schemas.openxmlformats.org/drawingml/2006/picture">
                <pic:pic>
                  <pic:nvPicPr>
                    <pic:cNvPr descr="report-assets/figures/chart-v1-vs-v3.png" id="105" name="Picture"/>
                    <pic:cNvPicPr>
                      <a:picLocks noChangeArrowheads="1" noChangeAspect="1"/>
                    </pic:cNvPicPr>
                  </pic:nvPicPr>
                  <pic:blipFill>
                    <a:blip r:embed="rId103"/>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một bộ trang mẫu đã khoá, cùng định nghĩa cổng</w:t>
      </w:r>
    </w:p>
    <w:p>
      <w:pPr>
        <w:pStyle w:val="BodyText"/>
      </w:pPr>
      <w:r>
        <w:drawing>
          <wp:inline>
            <wp:extent cx="5575300" cy="3978727"/>
            <wp:effectExtent b="0" l="0" r="0" t="0"/>
            <wp:docPr descr="" title="" id="107" name="Picture"/>
            <a:graphic>
              <a:graphicData uri="http://schemas.openxmlformats.org/drawingml/2006/picture">
                <pic:pic>
                  <pic:nvPicPr>
                    <pic:cNvPr descr="report-assets/figures/chart-attack-envelope.png" id="108" name="Picture"/>
                    <pic:cNvPicPr>
                      <a:picLocks noChangeArrowheads="1" noChangeAspect="1"/>
                    </pic:cNvPicPr>
                  </pic:nvPicPr>
                  <pic:blipFill>
                    <a:blip r:embed="rId106"/>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đo ngày 11/09/2026, phân theo ba lớp nguyên nhân thất bại. Hàng JPEG 50 về sau được khôi phục nhờ bản sửa ngân sách ký hiệu xoá ở Mục 4.2.4</w:t>
      </w:r>
    </w:p>
    <w:p>
      <w:pPr>
        <w:pStyle w:val="BodyText"/>
      </w:pPr>
      <w:r>
        <w:drawing>
          <wp:inline>
            <wp:extent cx="5367230" cy="2371939"/>
            <wp:effectExtent b="0" l="0" r="0" t="0"/>
            <wp:docPr descr="" title="" id="110" name="Picture"/>
            <a:graphic>
              <a:graphicData uri="http://schemas.openxmlformats.org/drawingml/2006/picture">
                <pic:pic>
                  <pic:nvPicPr>
                    <pic:cNvPr descr="report-assets/figures/chart-frame-restore.png" id="111" name="Picture"/>
                    <pic:cNvPicPr>
                      <a:picLocks noChangeArrowheads="1" noChangeAspect="1"/>
                    </pic:cNvPicPr>
                  </pic:nvPicPr>
                  <pic:blipFill>
                    <a:blip r:embed="rId109"/>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pPr>
        <w:pStyle w:val="BodyText"/>
      </w:pPr>
      <w:r>
        <w:drawing>
          <wp:inline>
            <wp:extent cx="4908884" cy="3772186"/>
            <wp:effectExtent b="0" l="0" r="0" t="0"/>
            <wp:docPr descr="" title="" id="113" name="Picture"/>
            <a:graphic>
              <a:graphicData uri="http://schemas.openxmlformats.org/drawingml/2006/picture">
                <pic:pic>
                  <pic:nvPicPr>
                    <pic:cNvPr descr="report-assets/figures/chart-carrier-decides.png" id="114" name="Picture"/>
                    <pic:cNvPicPr>
                      <a:picLocks noChangeArrowheads="1" noChangeAspect="1"/>
                    </pic:cNvPicPr>
                  </pic:nvPicPr>
                  <pic:blipFill>
                    <a:blip r:embed="rId112"/>
                    <a:stretch>
                      <a:fillRect/>
                    </a:stretch>
                  </pic:blipFill>
                  <pic:spPr bwMode="auto">
                    <a:xfrm>
                      <a:off x="0" y="0"/>
                      <a:ext cx="4908884" cy="3772186"/>
                    </a:xfrm>
                    <a:prstGeom prst="rect">
                      <a:avLst/>
                    </a:prstGeom>
                    <a:noFill/>
                    <a:ln w="9525">
                      <a:noFill/>
                      <a:headEnd/>
                      <a:tailEnd/>
                    </a:ln>
                  </pic:spPr>
                </pic:pic>
              </a:graphicData>
            </a:graphic>
          </wp:inline>
        </w:drawing>
      </w:r>
    </w:p>
    <w:p>
      <w:pPr>
        <w:pStyle w:val="BodyText"/>
      </w:pPr>
      <w:r>
        <w:rPr>
          <w:b/>
          <w:bCs/>
        </w:rPr>
        <w:t xml:space="preserve">Hình 4.8:</w:t>
      </w:r>
      <w:r>
        <w:t xml:space="preserve"> </w:t>
      </w:r>
      <w:r>
        <w:t xml:space="preserve">Vật mang quyết định, không phải cường độ nhúng: hai trang chữ khác nhau độ dày nét trả cùng một cái giá về chất lượng nhưng cho kết quả truy vết ngược nhau</w:t>
      </w:r>
    </w:p>
    <w:bookmarkEnd w:id="115"/>
    <w:bookmarkEnd w:id="116"/>
    <w:bookmarkStart w:id="117" w:name="kết-luận"/>
    <w:p>
      <w:pPr>
        <w:pStyle w:val="Heading1"/>
      </w:pPr>
      <w:r>
        <w:t xml:space="preserve">KẾT LUẬN</w:t>
      </w:r>
    </w:p>
    <w:p>
      <w:pPr>
        <w:pStyle w:val="FirstParagraph"/>
      </w:pPr>
      <w:r>
        <w:t xml:space="preserve">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bookmarkEnd w:id="117"/>
    <w:bookmarkStart w:id="118"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9"/>
        </w:numPr>
      </w:pPr>
      <w:r>
        <w:rPr>
          <w:b/>
          <w:bCs/>
        </w:rPr>
        <w:t xml:space="preserve">Sách chuyên khảo quốc tế:</w:t>
      </w:r>
    </w:p>
    <w:p>
      <w:pPr>
        <w:pStyle w:val="Compact"/>
        <w:numPr>
          <w:ilvl w:val="1"/>
          <w:numId w:val="1070"/>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70"/>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9"/>
        </w:numPr>
      </w:pPr>
      <w:r>
        <w:rPr>
          <w:b/>
          <w:bCs/>
        </w:rPr>
        <w:t xml:space="preserve">Giáo trình đại học trong nước:</w:t>
      </w:r>
    </w:p>
    <w:p>
      <w:pPr>
        <w:pStyle w:val="Compact"/>
        <w:numPr>
          <w:ilvl w:val="1"/>
          <w:numId w:val="1071"/>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71"/>
        </w:numPr>
      </w:pPr>
      <w:r>
        <w:t xml:space="preserve">[4] T. T. Tùng,</w:t>
      </w:r>
      <w:r>
        <w:t xml:space="preserve"> </w:t>
      </w:r>
      <w:r>
        <w:rPr>
          <w:i/>
          <w:iCs/>
        </w:rPr>
        <w:t xml:space="preserve">Giáo trình Mật mã học và Hệ thống Thông tin An toàn</w:t>
      </w:r>
      <w:r>
        <w:t xml:space="preserve">. Hà Nội: Nhà xuất bản Thông tin và Truyền thông, 2011.</w:t>
      </w:r>
    </w:p>
    <w:p>
      <w:pPr>
        <w:pStyle w:val="Compact"/>
        <w:numPr>
          <w:ilvl w:val="0"/>
          <w:numId w:val="1069"/>
        </w:numPr>
      </w:pPr>
      <w:r>
        <w:rPr>
          <w:b/>
          <w:bCs/>
        </w:rPr>
        <w:t xml:space="preserve">Bài báo khoa học tiêu biểu:</w:t>
      </w:r>
    </w:p>
    <w:p>
      <w:pPr>
        <w:pStyle w:val="Compact"/>
        <w:numPr>
          <w:ilvl w:val="1"/>
          <w:numId w:val="1072"/>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72"/>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72"/>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9"/>
        </w:numPr>
      </w:pPr>
      <w:r>
        <w:rPr>
          <w:b/>
          <w:bCs/>
        </w:rPr>
        <w:t xml:space="preserve">Tiêu chuẩn kỹ thuật và giao thức quốc tế:</w:t>
      </w:r>
    </w:p>
    <w:p>
      <w:pPr>
        <w:pStyle w:val="Compact"/>
        <w:numPr>
          <w:ilvl w:val="1"/>
          <w:numId w:val="1073"/>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73"/>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73"/>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73"/>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73"/>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73"/>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73"/>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73"/>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9"/>
        </w:numPr>
      </w:pPr>
      <w:r>
        <w:rPr>
          <w:b/>
          <w:bCs/>
        </w:rPr>
        <w:t xml:space="preserve">Cài đặt mã nguồn mở dùng để đối chiếu:</w:t>
      </w:r>
    </w:p>
    <w:p>
      <w:pPr>
        <w:pStyle w:val="Compact"/>
        <w:numPr>
          <w:ilvl w:val="1"/>
          <w:numId w:val="1074"/>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74"/>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74"/>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74"/>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pPr>
        <w:pStyle w:val="Compact"/>
        <w:numPr>
          <w:ilvl w:val="1"/>
          <w:numId w:val="1074"/>
        </w:numPr>
      </w:pPr>
      <w:r>
        <w:t xml:space="preserve">[20] gslxr,</w:t>
      </w:r>
      <w:r>
        <w:t xml:space="preserve"> </w:t>
      </w:r>
      <w:r>
        <w:t xml:space="preserve">“Screen-Shooting-Resilient-Document-Image-Watermarking,”</w:t>
      </w:r>
      <w:r>
        <w:t xml:space="preserve"> </w:t>
      </w:r>
      <w:r>
        <w:t xml:space="preserve">GitHub repository. [Online]. Available: https://github.com/gslxr/Screen-Shooting-Resilient-Document-Image-Watermarking</w:t>
      </w:r>
    </w:p>
    <w:p>
      <w:pPr>
        <w:pStyle w:val="Compact"/>
        <w:numPr>
          <w:ilvl w:val="1"/>
          <w:numId w:val="1074"/>
        </w:numPr>
      </w:pPr>
      <w:r>
        <w:t xml:space="preserve">[21] H. Fang, W. Zhang, H. Zhou, H. Cui and N. Yu,</w:t>
      </w:r>
      <w:r>
        <w:t xml:space="preserve"> </w:t>
      </w:r>
      <w:r>
        <w:t xml:space="preserve">“Screen-shooting resilient watermarking,”</w:t>
      </w:r>
      <w:r>
        <w:t xml:space="preserve"> </w:t>
      </w:r>
      <w:r>
        <w:t xml:space="preserve">IEEE Transactions on Information Forensics and Security, vol. 14, no. 6, pp. 1403-1418, 2019. Mã nguồn: https://github.com/FangHanNUS/Screen-Shooting-Resilient-Watermarking</w:t>
      </w:r>
    </w:p>
    <w:p>
      <w:pPr>
        <w:pStyle w:val="Compact"/>
        <w:numPr>
          <w:ilvl w:val="1"/>
          <w:numId w:val="1074"/>
        </w:numPr>
      </w:pPr>
      <w:r>
        <w:t xml:space="preserve">[22] ShieldMnt,</w:t>
      </w:r>
      <w:r>
        <w:t xml:space="preserve"> </w:t>
      </w:r>
      <w:r>
        <w:t xml:space="preserve">“invisible-watermark: python library for invisible image watermark,”</w:t>
      </w:r>
      <w:r>
        <w:t xml:space="preserve"> </w:t>
      </w:r>
      <w:r>
        <w:t xml:space="preserve">GitHub repository. [Online]. Available: https://github.com/ShieldMnt/invisible-watermark</w:t>
      </w:r>
    </w:p>
    <w:bookmarkEnd w:id="118"/>
    <w:bookmarkStart w:id="119"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hoặc số liệu</w:t>
            </w:r>
          </w:p>
        </w:tc>
        <w:tc>
          <w:tcPr/>
          <w:p>
            <w:pPr>
              <w:pStyle w:val="Compact"/>
              <w:spacing w:before="40" w:after="40" w:line="240" w:lineRule="auto"/>
              <w:jc w:val="left"/>
            </w:pPr>
            <w:r>
              <w:t xml:space="preserve">Nhãn phân loại</w:t>
            </w:r>
          </w:p>
        </w:tc>
        <w:tc>
          <w:tcPr/>
          <w:p>
            <w:pPr>
              <w:pStyle w:val="Compact"/>
              <w:spacing w:before="40" w:after="40" w:line="240" w:lineRule="auto"/>
              <w:jc w:val="left"/>
            </w:pPr>
            <w:r>
              <w:t xml:space="preserve">Bằng chứng thực tế,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ca kiểm thử đạt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đặc tả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chuỗi xử lý mã hoá và 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bán dễ vỡ định vị sửa đổi,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HMAC-SHA256 và vòng khối đối tác.</w:t>
            </w:r>
          </w:p>
        </w:tc>
      </w:tr>
      <w:tr>
        <w:tc>
          <w:tcPr/>
          <w:p>
            <w:pPr>
              <w:pStyle w:val="Compact"/>
              <w:spacing w:before="40" w:after="40" w:line="240" w:lineRule="auto"/>
              <w:jc w:val="left"/>
            </w:pPr>
            <w:r>
              <w:t xml:space="preserve">Quy mô benchmark can thiệp 48 hàng, IoU tổng hợp bằng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hoá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giao diện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(hệ thống thật)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chuyển sắc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đoạn mã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đặc tả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bookmarkEnd w:id="119"/>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03" Target="media/rId10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2026-09-15T05:05:46Z</dcterms:created>
  <dcterms:modified xsi:type="dcterms:W3CDTF">2026-09-15T05:05:46Z</dcterms:modified>
</cp:coreProperties>
</file>

<file path=docProps/custom.xml><?xml version="1.0" encoding="utf-8"?>
<Properties xmlns="http://schemas.openxmlformats.org/officeDocument/2006/custom-properties" xmlns:vt="http://schemas.openxmlformats.org/officeDocument/2006/docPropsVTypes"/>
</file>